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Margarita Stahr-Faust</w:t>
      </w:r>
    </w:p>
    <w:p>
      <w:r>
        <w:t xml:space="preserve">Elsbeth-Schmidt-Ring 87, 14528 Chemnitz</w:t>
      </w:r>
    </w:p>
    <w:p>
      <w:r>
        <w:t xml:space="preserve">E-Mail: meral53@example.org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467: Smartphone, Faelligkeit 2026-03-24, Betrag 4.000,00 EUR, Status OVERDUE</w:t>
      </w:r>
    </w:p>
    <w:p>
      <w:r>
        <w:t xml:space="preserve"/>
      </w:r>
    </w:p>
    <w:p>
      <w:r>
        <w:t xml:space="preserve">Der aktuell offene Gesamtbetrag betraegt 4.000,00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2026-04-09T08:34:09.630089+00:00</dcterms:created>
  <dcterms:modified xsi:type="dcterms:W3CDTF">2026-04-09T08:34:09.630089+00:00</dcterms:modified>
</cp:coreProperties>
</file>