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Eva-Maria Becker MBA.</w:t>
      </w:r>
    </w:p>
    <w:p>
      <w:r>
        <w:t xml:space="preserve">Geislerstraße 6, 62351 Schwerin</w:t>
      </w:r>
    </w:p>
    <w:p>
      <w:r>
        <w:t xml:space="preserve">E-Mail: wjaehn@example.net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675: Laptop, Faelligkeit 2026-03-13, Betrag 3.600,00 EUR, Status OVERDUE</w:t>
      </w:r>
    </w:p>
    <w:p>
      <w:r>
        <w:t xml:space="preserve"/>
      </w:r>
    </w:p>
    <w:p>
      <w:r>
        <w:t xml:space="preserve">Der aktuell offene Gesamtbetrag betraegt 3.600,00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2026-04-09T08:34:09.632048+00:00</dcterms:created>
  <dcterms:modified xsi:type="dcterms:W3CDTF">2026-04-09T08:34:09.632048+00:00</dcterms:modified>
</cp:coreProperties>
</file>