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Edda Wilms MBA.</w:t>
      </w:r>
    </w:p>
    <w:p>
      <w:r>
        <w:t xml:space="preserve">Gaetano-Hörle-Ring 6-9, 21548 Strausberg</w:t>
      </w:r>
    </w:p>
    <w:p>
      <w:r>
        <w:t xml:space="preserve">E-Mail: friederseidel@example.com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612: Smartphone, Faelligkeit 2026-03-29, Betrag 3.200,00 EUR, Status OVERDUE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2026-04-09T08:34:09.635261+00:00</dcterms:created>
  <dcterms:modified xsi:type="dcterms:W3CDTF">2026-04-09T08:34:09.635261+00:00</dcterms:modified>
</cp:coreProperties>
</file>