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Kuno Weihmann-Gerlach</w:t>
      </w:r>
    </w:p>
    <w:p>
      <w:r>
        <w:t xml:space="preserve">Falk-Rohleder-Straße 88, 59780 Pritzwalk</w:t>
      </w:r>
    </w:p>
    <w:p>
      <w:r>
        <w:t xml:space="preserve">E-Mail: dmude@example.com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798: Smartphone, Faelligkeit 2026-03-22, Betrag 3.200,00 EUR, Status OVERDUE</w:t>
      </w:r>
    </w:p>
    <w:p>
      <w:r>
        <w:t xml:space="preserve"/>
      </w:r>
    </w:p>
    <w:p>
      <w:r>
        <w:t xml:space="preserve">Der aktuell offene Gesamtbetrag betraegt 3.200,00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2026-04-09T08:34:09.639736+00:00</dcterms:created>
  <dcterms:modified xsi:type="dcterms:W3CDTF">2026-04-09T08:34:09.639736+00:00</dcterms:modified>
</cp:coreProperties>
</file>