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Bruno Caspar MBA.</w:t>
      </w:r>
    </w:p>
    <w:p>
      <w:r>
        <w:t xml:space="preserve">Heßstr. 2-5, 10525 Worbis</w:t>
      </w:r>
    </w:p>
    <w:p>
      <w:r>
        <w:t xml:space="preserve">E-Mail: hulda61@example.com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298: Smartphone, Faelligkeit 2026-03-16,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2026-04-09T08:34:09.666636+00:00</dcterms:created>
  <dcterms:modified xsi:type="dcterms:W3CDTF">2026-04-09T08:34:09.666636+00:00</dcterms:modified>
</cp:coreProperties>
</file>