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Rebekka Mälzer</w:t>
      </w:r>
    </w:p>
    <w:p>
      <w:r>
        <w:t xml:space="preserve">Vinko-Adler-Platz 0, 70122 Nördlingen</w:t>
      </w:r>
    </w:p>
    <w:p>
      <w:r>
        <w:t xml:space="preserve">E-Mail: whoefig@example.net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777: Monitor, Faelligkeit 2026-03-26, Betrag 2.100,00 EUR, Status OVERDUE</w:t>
      </w:r>
    </w:p>
    <w:p>
      <w:r>
        <w:t xml:space="preserve"/>
      </w:r>
    </w:p>
    <w:p>
      <w:r>
        <w:t xml:space="preserve">Der aktuell offene Gesamtbetrag betraegt 2.100,00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2026-04-09T08:34:09.691355+00:00</dcterms:created>
  <dcterms:modified xsi:type="dcterms:W3CDTF">2026-04-09T08:34:09.691355+00:00</dcterms:modified>
</cp:coreProperties>
</file>