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Frau Leopoldine Ortmann B.A.</w:t>
      </w:r>
    </w:p>
    <w:p>
      <w:r>
        <w:t xml:space="preserve">Steuerweg 4-3, 40233 Miltenberg</w:t>
      </w:r>
    </w:p>
    <w:p>
      <w:r>
        <w:t xml:space="preserve">E-Mail: bachmanngundi@example.net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336: Smartphone, Faelligkeit 2026-03-23, Betrag 1.600,00 EUR, Status OVERDUE</w:t>
      </w:r>
    </w:p>
    <w:p>
      <w:r>
        <w:t xml:space="preserve"/>
      </w:r>
    </w:p>
    <w:p>
      <w:r>
        <w:t xml:space="preserve">Der aktuell offene Gesamtbetrag betraegt 1.600,00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2026-04-09T08:34:09.707533+00:00</dcterms:created>
  <dcterms:modified xsi:type="dcterms:W3CDTF">2026-04-09T08:34:09.707533+00:00</dcterms:modified>
</cp:coreProperties>
</file>