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Tilmann Kostolzin</w:t>
      </w:r>
    </w:p>
    <w:p>
      <w:r>
        <w:t xml:space="preserve">Seipstr. 16/69, 86363 Parchim</w:t>
      </w:r>
    </w:p>
    <w:p>
      <w:r>
        <w:t xml:space="preserve">E-Mail: ykreusel@example.org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505: Smartphone, Faelligkeit 2026-03-01,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2026-04-09T08:34:09.712359+00:00</dcterms:created>
  <dcterms:modified xsi:type="dcterms:W3CDTF">2026-04-09T08:34:09.712359+00:00</dcterms:modified>
</cp:coreProperties>
</file>