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Conrad Schwital</w:t>
      </w:r>
    </w:p>
    <w:p>
      <w:r>
        <w:t xml:space="preserve">Jacqueline-Dehmel-Allee 2/4, 61330 Mittweida</w:t>
      </w:r>
    </w:p>
    <w:p>
      <w:r>
        <w:t xml:space="preserve">E-Mail: fweinhold@example.net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597: Monitor, Faelligkeit 2026-03-08, Betrag 1.200,00 EUR, Status OVERDUE</w:t>
      </w:r>
    </w:p>
    <w:p>
      <w:r>
        <w:t xml:space="preserve"/>
      </w:r>
    </w:p>
    <w:p>
      <w:r>
        <w:t xml:space="preserve">Der aktuell offene Gesamtbetrag betraegt 1.200,00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2026-04-09T08:34:09.726232+00:00</dcterms:created>
  <dcterms:modified xsi:type="dcterms:W3CDTF">2026-04-09T08:34:09.726232+00:00</dcterms:modified>
</cp:coreProperties>
</file>