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Nicolas Heinz</w:t>
      </w:r>
    </w:p>
    <w:p>
      <w:r>
        <w:t xml:space="preserve">Oestrovskyallee 814, 58805 Hainichen</w:t>
      </w:r>
    </w:p>
    <w:p>
      <w:r>
        <w:t xml:space="preserve">E-Mail: imargraf@example.net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125: Monitor, Faelligkeit 2026-03-07,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2026-04-09T08:34:09.732540+00:00</dcterms:created>
  <dcterms:modified xsi:type="dcterms:W3CDTF">2026-04-09T08:34:09.732540+00:00</dcterms:modified>
</cp:coreProperties>
</file>