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Ursel Kaul-Hettner</w:t>
      </w:r>
    </w:p>
    <w:p>
      <w:r>
        <w:t xml:space="preserve">Resi-Barth-Gasse 63/50, 01370 Bayreuth</w:t>
      </w:r>
    </w:p>
    <w:p>
      <w:r>
        <w:t xml:space="preserve">E-Mail: tstiebitz@example.com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74: Laptop, Faelligkeit 2026-04-03, Betrag 1.200,00 EUR, Status OVERDUE</w:t>
      </w:r>
    </w:p>
    <w:p>
      <w:r>
        <w:t xml:space="preserve"/>
      </w:r>
    </w:p>
    <w:p>
      <w:r>
        <w:t xml:space="preserve">Der aktuell offene Gesamtbetrag betraegt 1.200,00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2026-04-09T08:34:09.737760+00:00</dcterms:created>
  <dcterms:modified xsi:type="dcterms:W3CDTF">2026-04-09T08:34:09.737760+00:00</dcterms:modified>
</cp:coreProperties>
</file>