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Jolanta Kraus</w:t>
      </w:r>
    </w:p>
    <w:p>
      <w:r>
        <w:t xml:space="preserve">Anette-Lachmann-Ring 68, 77695 Coburg</w:t>
      </w:r>
    </w:p>
    <w:p>
      <w:r>
        <w:t xml:space="preserve">E-Mail: preissfatima@example.net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381: Monitor, Faelligkeit 2026-03-06, Betrag 900,00 EUR, Status OVERDUE</w:t>
      </w:r>
    </w:p>
    <w:p>
      <w:r>
        <w:t xml:space="preserve"/>
      </w:r>
    </w:p>
    <w:p>
      <w:r>
        <w:t xml:space="preserve">Der aktuell offene Gesamtbetrag betraegt 900,00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2026-04-09T08:34:09.739745+00:00</dcterms:created>
  <dcterms:modified xsi:type="dcterms:W3CDTF">2026-04-09T08:34:09.739745+00:00</dcterms:modified>
</cp:coreProperties>
</file>