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Corina Hentschel-Ullrich</w:t>
      </w:r>
    </w:p>
    <w:p>
      <w:r>
        <w:t xml:space="preserve">Gröttnergasse 8, 28898 Jülich</w:t>
      </w:r>
    </w:p>
    <w:p>
      <w:r>
        <w:t xml:space="preserve">E-Mail: christa-maria30@example.com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365: Tastatur, Faelligkeit 2026-03-07, Betrag 720,00 EUR, Status OVERDUE</w:t>
      </w:r>
    </w:p>
    <w:p>
      <w:r>
        <w:t xml:space="preserve"/>
      </w:r>
    </w:p>
    <w:p>
      <w:r>
        <w:t xml:space="preserve">Der aktuell offene Gesamtbetrag betraegt 720,00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2026-04-09T08:34:09.759213+00:00</dcterms:created>
  <dcterms:modified xsi:type="dcterms:W3CDTF">2026-04-09T08:34:09.759213+00:00</dcterms:modified>
</cp:coreProperties>
</file>