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Danica Ritter</w:t>
      </w:r>
    </w:p>
    <w:p>
      <w:r>
        <w:t xml:space="preserve">Nadeschda-Hübel-Platz 91/55, 49489 Marienberg</w:t>
      </w:r>
    </w:p>
    <w:p>
      <w:r>
        <w:t xml:space="preserve">E-Mail: esther03@example.org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45: Monitor, Faelligkeit 2026-03-22, Betrag 600,00 EUR, Status OVERDUE</w:t>
      </w:r>
    </w:p>
    <w:p>
      <w:r>
        <w:t xml:space="preserve"/>
      </w:r>
    </w:p>
    <w:p>
      <w:r>
        <w:t xml:space="preserve">Der aktuell offene Gesamtbetrag betraegt 600,00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2026-04-09T08:34:09.774079+00:00</dcterms:created>
  <dcterms:modified xsi:type="dcterms:W3CDTF">2026-04-09T08:34:09.774079+00:00</dcterms:modified>
</cp:coreProperties>
</file>