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Ernst-August Schwital MBA.</w:t>
      </w:r>
    </w:p>
    <w:p>
      <w:r>
        <w:t xml:space="preserve">Birnbaumring 4780, 36319 Osterburg</w:t>
      </w:r>
    </w:p>
    <w:p>
      <w:r>
        <w:t xml:space="preserve">E-Mail: ismetditschlerin@example.org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615: Maus, Faelligkeit 2026-03-23, Betrag 360,00 EUR, Status OVERDUE</w:t>
      </w:r>
    </w:p>
    <w:p>
      <w:r>
        <w:t xml:space="preserve"/>
      </w:r>
    </w:p>
    <w:p>
      <w:r>
        <w:t xml:space="preserve">Der aktuell offene Gesamtbetrag betraegt 360,00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2026-04-09T08:34:09.806476+00:00</dcterms:created>
  <dcterms:modified xsi:type="dcterms:W3CDTF">2026-04-09T08:34:09.806476+00:00</dcterms:modified>
</cp:coreProperties>
</file>