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Univ.Prof. Georgios Walter</w:t>
      </w:r>
    </w:p>
    <w:p>
      <w:r>
        <w:t xml:space="preserve">Schomberring 7, 44072 Stadtroda</w:t>
      </w:r>
    </w:p>
    <w:p>
      <w:r>
        <w:t xml:space="preserve">E-Mail: ralfwalter@example.com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711: Maus, Faelligkeit 2026-04-07, Betrag 360,00 EUR, Status OVERDUE</w:t>
      </w:r>
    </w:p>
    <w:p>
      <w:r>
        <w:t xml:space="preserve"/>
      </w:r>
    </w:p>
    <w:p>
      <w:r>
        <w:t xml:space="preserve">Der aktuell offene Gesamtbetrag betraegt 360,00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2026-04-09T08:34:09.806476+00:00</dcterms:created>
  <dcterms:modified xsi:type="dcterms:W3CDTF">2026-04-09T08:34:09.806476+00:00</dcterms:modified>
</cp:coreProperties>
</file>