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Hakan Neuschäfer-Dippel</w:t>
      </w:r>
    </w:p>
    <w:p>
      <w:r>
        <w:t xml:space="preserve">Drubinstr. 7-1, 10694 Rochlitz</w:t>
      </w:r>
    </w:p>
    <w:p>
      <w:r>
        <w:t xml:space="preserve">E-Mail: hilda29@example.com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445: Maus, Faelligkeit 2026-03-03,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2026-04-09T08:34:09.817717+00:00</dcterms:created>
  <dcterms:modified xsi:type="dcterms:W3CDTF">2026-04-09T08:34:09.817717+00:00</dcterms:modified>
</cp:coreProperties>
</file>