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Ing. Elsbeth Hornig</w:t>
      </w:r>
    </w:p>
    <w:p>
      <w:r>
        <w:t xml:space="preserve">Fischerplatz 451, 55530 Plauen</w:t>
      </w:r>
    </w:p>
    <w:p>
      <w:r>
        <w:t xml:space="preserve">E-Mail: mechthilde29@example.com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511: Maus, Faelligkeit 2026-04-06, Betrag 120,00 EUR, Status OVERDUE</w:t>
      </w:r>
    </w:p>
    <w:p>
      <w:r>
        <w:t xml:space="preserve"/>
      </w:r>
    </w:p>
    <w:p>
      <w:r>
        <w:t xml:space="preserve">Der aktuell offene Gesamtbetrag betraegt 120,00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2026-04-09T08:34:09.868603+00:00</dcterms:created>
  <dcterms:modified xsi:type="dcterms:W3CDTF">2026-04-09T08:34:09.868603+00:00</dcterms:modified>
</cp:coreProperties>
</file>