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Victoria Täsche B.Eng.</w:t>
      </w:r>
    </w:p>
    <w:p>
      <w:r>
        <w:t xml:space="preserve">Oestrovskygasse 7, 88244 Güstrow</w:t>
      </w:r>
    </w:p>
    <w:p>
      <w:r>
        <w:t xml:space="preserve">E-Mail: reinhardtlilli@example.org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238: Laptop, Faelligkeit 2026-04-14, Betrag 12.000,00 EUR, Status OPEN</w:t>
      </w:r>
    </w:p>
    <w:p>
      <w:r>
        <w:t xml:space="preserve"/>
      </w:r>
    </w:p>
    <w:p>
      <w:r>
        <w:t xml:space="preserve">Der aktuell offene Gesamtbetrag betraegt 12.000,00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2026-04-09T08:34:09.891716+00:00</dcterms:created>
  <dcterms:modified xsi:type="dcterms:W3CDTF">2026-04-09T08:34:09.891716+00:00</dcterms:modified>
</cp:coreProperties>
</file>