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Walfried Eimer MBA.</w:t>
      </w:r>
    </w:p>
    <w:p>
      <w:r>
        <w:t xml:space="preserve">Sieringgasse 666, 35680 Büsingen am Hochrhein</w:t>
      </w:r>
    </w:p>
    <w:p>
      <w:r>
        <w:t xml:space="preserve">E-Mail: reinhardtbirgid@example.com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165: Smartphone, Faelligkeit 2026-04-14, Betrag 7.200,00 EUR, Status OPEN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2026-04-09T08:34:09.901137+00:00</dcterms:created>
  <dcterms:modified xsi:type="dcterms:W3CDTF">2026-04-09T08:34:09.901137+00:00</dcterms:modified>
</cp:coreProperties>
</file>