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Rico Stoll</w:t>
      </w:r>
    </w:p>
    <w:p>
      <w:r>
        <w:t xml:space="preserve">Jesselplatz 5/1, 92225 Bad Kreuznach</w:t>
      </w:r>
    </w:p>
    <w:p>
      <w:r>
        <w:t xml:space="preserve">E-Mail: okiller@example.org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714: Laptop, Faelligkeit 2026-04-16, Betrag 6.000,00 EUR, Status OPEN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2026-04-09T08:34:09.917047+00:00</dcterms:created>
  <dcterms:modified xsi:type="dcterms:W3CDTF">2026-04-09T08:34:09.917047+00:00</dcterms:modified>
</cp:coreProperties>
</file>