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Lena Ritter</w:t>
      </w:r>
    </w:p>
    <w:p>
      <w:r>
        <w:t xml:space="preserve">Loosstr. 1-6, 19512 Bad Brückenau</w:t>
      </w:r>
    </w:p>
    <w:p>
      <w:r>
        <w:t xml:space="preserve">E-Mail: hedi95@example.org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92: Laptop, Faelligkeit 2026-04-13, Betrag 4.800,00 EUR, Status OPEN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2026-04-09T08:34:09.920511+00:00</dcterms:created>
  <dcterms:modified xsi:type="dcterms:W3CDTF">2026-04-09T08:34:09.920511+00:00</dcterms:modified>
</cp:coreProperties>
</file>