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Kamil Buchholz</w:t>
      </w:r>
    </w:p>
    <w:p>
      <w:r>
        <w:t xml:space="preserve">Gunda-Koch-Allee 174, 70714 Dinkelsbühl</w:t>
      </w:r>
    </w:p>
    <w:p>
      <w:r>
        <w:t xml:space="preserve">E-Mail: ckoester@example.com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610: Tastatur, Faelligkeit 2026-04-15, Betrag 720,00 EUR, Status OPEN</w:t>
      </w:r>
    </w:p>
    <w:p>
      <w:r>
        <w:t xml:space="preserve"/>
      </w:r>
    </w:p>
    <w:p>
      <w:r>
        <w:t xml:space="preserve">Der aktuell offene Gesamtbetrag betraegt 720,00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2026-04-09T08:34:09.947538+00:00</dcterms:created>
  <dcterms:modified xsi:type="dcterms:W3CDTF">2026-04-09T08:34:09.947538+00:00</dcterms:modified>
</cp:coreProperties>
</file>