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Frau Jaqueline Heser</w:t>
      </w:r>
    </w:p>
    <w:p>
      <w:r>
        <w:t xml:space="preserve">Müllerallee 3/1, 58082 Geithain</w:t>
      </w:r>
    </w:p>
    <w:p>
      <w:r>
        <w:t xml:space="preserve">E-Mail: xaustermuehle@example.net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483: Tastatur, Faelligkeit 2026-04-18, Betrag 640,00 EUR, Status OPEN</w:t>
      </w:r>
    </w:p>
    <w:p>
      <w:r>
        <w:t xml:space="preserve"/>
      </w:r>
    </w:p>
    <w:p>
      <w:r>
        <w:t xml:space="preserve">Der aktuell offene Gesamtbetrag betraegt 640,00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2026-04-09T08:34:09.957043+00:00</dcterms:created>
  <dcterms:modified xsi:type="dcterms:W3CDTF">2026-04-09T08:34:09.957043+00:00</dcterms:modified>
</cp:coreProperties>
</file>