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Isabella Heser</w:t>
      </w:r>
    </w:p>
    <w:p>
      <w:r>
        <w:t xml:space="preserve">Römergasse 18, 28405 Gießen</w:t>
      </w:r>
    </w:p>
    <w:p>
      <w:r>
        <w:t xml:space="preserve">E-Mail: olena16@example.com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661: Tastatur, Faelligkeit 2026-04-09, Betrag 640,00 EUR, Status OPEN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2026-04-09T08:34:09.957043+00:00</dcterms:created>
  <dcterms:modified xsi:type="dcterms:W3CDTF">2026-04-09T08:34:09.957043+00:00</dcterms:modified>
</cp:coreProperties>
</file>