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Erhard Bloch</w:t>
      </w:r>
    </w:p>
    <w:p>
      <w:r>
        <w:t xml:space="preserve">Christoph-Steckel-Ring 9-4, 04357 Iserlohn</w:t>
      </w:r>
    </w:p>
    <w:p>
      <w:r>
        <w:t xml:space="preserve">E-Mail: sergio71@example.com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408: Monitor, Faelligkeit 2026-04-14, Betrag 600,00 EUR, Status OPEN</w:t>
      </w:r>
    </w:p>
    <w:p>
      <w:r>
        <w:t xml:space="preserve"/>
      </w:r>
    </w:p>
    <w:p>
      <w:r>
        <w:t xml:space="preserve">Der aktuell offene Gesamtbetrag betraegt 600,00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2026-04-09T08:34:09.959845+00:00</dcterms:created>
  <dcterms:modified xsi:type="dcterms:W3CDTF">2026-04-09T08:34:09.959845+00:00</dcterms:modified>
</cp:coreProperties>
</file>