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Waltraut Patberg</w:t>
      </w:r>
    </w:p>
    <w:p>
      <w:r>
        <w:t xml:space="preserve">Hans-Heinrich-Stolze-Allee 48, 41279 Ravensburg</w:t>
      </w:r>
    </w:p>
    <w:p>
      <w:r>
        <w:t xml:space="preserve">E-Mail: mendetatiana@example.org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376: Monitor, Faelligkeit 2026-04-13, Betrag 600,00 EUR, Status OPEN</w:t>
      </w:r>
    </w:p>
    <w:p>
      <w:r>
        <w:t xml:space="preserve"/>
      </w:r>
    </w:p>
    <w:p>
      <w:r>
        <w:t xml:space="preserve">Der aktuell offene Gesamtbetrag betraegt 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2026-04-09T08:34:09.961473+00:00</dcterms:created>
  <dcterms:modified xsi:type="dcterms:W3CDTF">2026-04-09T08:34:09.961473+00:00</dcterms:modified>
</cp:coreProperties>
</file>