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Branko Stahr</w:t>
      </w:r>
    </w:p>
    <w:p>
      <w:r>
        <w:t xml:space="preserve">Geiselplatz 45, 15143 Bischofswerda</w:t>
      </w:r>
    </w:p>
    <w:p>
      <w:r>
        <w:t xml:space="preserve">E-Mail: helenebaerer@example.com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776: Tastatur, Faelligkeit 2026-04-10, Betrag 480,00 EUR, Status OPEN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2026-04-09T08:34:09.961473+00:00</dcterms:created>
  <dcterms:modified xsi:type="dcterms:W3CDTF">2026-04-09T08:34:09.961473+00:00</dcterms:modified>
</cp:coreProperties>
</file>