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Ewa Barkholz MBA.</w:t>
      </w:r>
    </w:p>
    <w:p>
      <w:r>
        <w:t xml:space="preserve">Sedat-Hornig-Weg 973, 65726 Mühlhausen</w:t>
      </w:r>
    </w:p>
    <w:p>
      <w:r>
        <w:t xml:space="preserve">E-Mail: hhoefig@example.net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178: Maus, Faelligkeit 2026-04-13, Betrag 320,00 EUR, Status OPEN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2026-04-09T08:34:09.975328+00:00</dcterms:created>
  <dcterms:modified xsi:type="dcterms:W3CDTF">2026-04-09T08:34:09.975328+00:00</dcterms:modified>
</cp:coreProperties>
</file>