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Ioannis Becker-Rosemann</w:t>
      </w:r>
    </w:p>
    <w:p>
      <w:r>
        <w:t xml:space="preserve">Wagenknechtgasse 75, 77307 Hersbruck</w:t>
      </w:r>
    </w:p>
    <w:p>
      <w:r>
        <w:t xml:space="preserve">E-Mail: hermannpatberg@example.net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865: Monitor, Faelligkeit 2026-04-10, Betrag 300,00 EUR, Status OPEN</w:t>
      </w:r>
    </w:p>
    <w:p>
      <w:r>
        <w:t xml:space="preserve"/>
      </w:r>
    </w:p>
    <w:p>
      <w:r>
        <w:t xml:space="preserve">Der aktuell offene Gesamtbetrag betraegt 300,00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2026-04-09T08:34:09.975328+00:00</dcterms:created>
  <dcterms:modified xsi:type="dcterms:W3CDTF">2026-04-09T08:34:09.975328+00:00</dcterms:modified>
</cp:coreProperties>
</file>