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Rocco Röhrdanz-Conradi</w:t>
      </w:r>
    </w:p>
    <w:p>
      <w:r>
        <w:t xml:space="preserve">Reuterallee 4-4, 79595 Paderborn</w:t>
      </w:r>
    </w:p>
    <w:p>
      <w:r>
        <w:t xml:space="preserve">E-Mail: ignatz18@example.net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223: Maus, Faelligkeit 2026-04-14, Betrag 160,00 EUR, Status OPEN</w:t>
      </w:r>
    </w:p>
    <w:p>
      <w:r>
        <w:t xml:space="preserve"/>
      </w:r>
    </w:p>
    <w:p>
      <w:r>
        <w:t xml:space="preserve">Der aktuell offene Gesamtbetrag betraegt 160,00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2026-04-09T08:34:10.001960+00:00</dcterms:created>
  <dcterms:modified xsi:type="dcterms:W3CDTF">2026-04-09T08:34:10.001960+00:00</dcterms:modified>
</cp:coreProperties>
</file>