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Anne Seip</w:t>
      </w:r>
    </w:p>
    <w:p>
      <w:r>
        <w:t xml:space="preserve">Florian-Franke-Gasse 2-9, 59677 Brandenburg</w:t>
      </w:r>
    </w:p>
    <w:p>
      <w:r>
        <w:t xml:space="preserve">E-Mail: milicaputz@example.org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718: Tastatur, Faelligkeit 2026-04-13, Betrag 80,00 EUR, Status OPEN</w:t>
      </w:r>
    </w:p>
    <w:p>
      <w:r>
        <w:t xml:space="preserve"/>
      </w:r>
    </w:p>
    <w:p>
      <w:r>
        <w:t xml:space="preserve">Der aktuell offene Gesamtbetrag betraegt 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2026-04-09T08:34:10.006752+00:00</dcterms:created>
  <dcterms:modified xsi:type="dcterms:W3CDTF">2026-04-09T08:34:10.006752+00:00</dcterms:modified>
</cp:coreProperties>
</file>