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294"/>
        <w:gridCol w:w="108"/>
        <w:gridCol w:w="777"/>
        <w:gridCol w:w="17"/>
        <w:gridCol w:w="624"/>
        <w:gridCol w:w="567"/>
        <w:gridCol w:w="193"/>
        <w:gridCol w:w="590"/>
        <w:gridCol w:w="73"/>
        <w:gridCol w:w="295"/>
        <w:gridCol w:w="222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436"/>
        <w:gridCol w:w="80"/>
        <w:gridCol w:w="369"/>
        <w:gridCol w:w="140"/>
        <w:gridCol w:w="228"/>
        <w:gridCol w:w="222"/>
        <w:gridCol w:w="457"/>
        <w:gridCol w:w="58"/>
        <w:gridCol w:w="75"/>
        <w:gridCol w:w="662"/>
        <w:gridCol w:w="68"/>
        <w:gridCol w:w="96"/>
        <w:gridCol w:w="501"/>
        <w:gridCol w:w="72"/>
        <w:gridCol w:w="215"/>
        <w:gridCol w:w="590"/>
        <w:gridCol w:w="227"/>
        <w:gridCol w:w="68"/>
        <w:gridCol w:w="7"/>
        <w:gridCol w:w="288"/>
        <w:gridCol w:w="617"/>
      </w:tblGrid>
      <w:tr w:rsidR="00EC7F81" w:rsidRPr="004B733B" w:rsidTr="007F3637"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>Форма 2</w:t>
            </w: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482"/>
        </w:trPr>
        <w:tc>
          <w:tcPr>
            <w:tcW w:w="11567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Разраб.</w:t>
            </w:r>
          </w:p>
        </w:tc>
        <w:tc>
          <w:tcPr>
            <w:tcW w:w="2064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Круглов В. С.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Провер.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Селиванов К. В.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right w:val="single" w:sz="18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B733B">
              <w:rPr>
                <w:rFonts w:ascii="GOST Common" w:hAnsi="GOST Common"/>
                <w:i/>
                <w:iCs/>
                <w:sz w:val="28"/>
                <w:szCs w:val="28"/>
              </w:rPr>
              <w:t>УМЗЧ на биполярных транзисторах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0423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>
              <w:rPr>
                <w:rFonts w:ascii="GOST Common" w:hAnsi="GOST Common"/>
                <w:i/>
                <w:iCs/>
              </w:rPr>
              <w:t>Распакетирование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3мин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Плата печатная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</w:t>
            </w:r>
            <w:r>
              <w:rPr>
                <w:rFonts w:ascii="GOST Common" w:hAnsi="GOST Common"/>
                <w:i/>
                <w:iCs/>
              </w:rPr>
              <w:t>10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E66670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 xml:space="preserve">1,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22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8512 Мерная резка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C729E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C729E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10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11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FE776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 xml:space="preserve">12, 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15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>
              <w:rPr>
                <w:rFonts w:ascii="GOST Common" w:hAnsi="GOST Common"/>
                <w:i/>
                <w:iCs/>
              </w:rPr>
              <w:t>12</w:t>
            </w:r>
            <w:r w:rsidRPr="00FE7765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FE776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482"/>
        </w:trPr>
        <w:tc>
          <w:tcPr>
            <w:tcW w:w="12474" w:type="dxa"/>
            <w:gridSpan w:val="4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32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2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А 1</w:t>
            </w:r>
            <w:r>
              <w:rPr>
                <w:rFonts w:ascii="GOST Common" w:hAnsi="GOST Common"/>
                <w:i/>
                <w:iCs/>
                <w:sz w:val="24"/>
              </w:rPr>
              <w:t>8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Б 1</w:t>
            </w:r>
            <w:r>
              <w:rPr>
                <w:rFonts w:ascii="GOST Common" w:hAnsi="GOST Common"/>
                <w:i/>
                <w:iCs/>
                <w:sz w:val="24"/>
              </w:rPr>
              <w:t>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</w:rPr>
              <w:t>20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А 2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Б 2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A55459">
              <w:rPr>
                <w:rFonts w:ascii="GOST Common" w:hAnsi="GOST Common"/>
                <w:i/>
                <w:iCs/>
                <w:sz w:val="24"/>
              </w:rPr>
              <w:t>К 2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C729E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C729E5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25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26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DC1614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7F3637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Разъём micro-fit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120c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A55459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A55459">
              <w:rPr>
                <w:rFonts w:ascii="GOST Common" w:hAnsi="GOST Common" w:cs="SIEMENS_GOST Type A"/>
                <w:i/>
                <w:iCs/>
                <w:color w:val="000000"/>
              </w:rPr>
              <w:t>Разъём micro-fit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32</w:t>
            </w:r>
          </w:p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:rsidR="00EC7F81" w:rsidRPr="004B733B" w:rsidRDefault="00EC7F81" w:rsidP="00EC7F81">
      <w:pPr>
        <w:rPr>
          <w:rFonts w:ascii="GOST Common" w:hAnsi="GOST Common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C7F81" w:rsidRPr="004B733B" w:rsidTr="007F3637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34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050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30c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BA58E8">
              <w:rPr>
                <w:rFonts w:ascii="GOST Common" w:hAnsi="GOST Common"/>
                <w:i/>
                <w:iCs/>
              </w:rPr>
              <w:t>Разъём ACJS-MH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055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60c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39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C729E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BA58E8">
              <w:rPr>
                <w:rFonts w:ascii="GOST Common" w:hAnsi="GOST Common"/>
                <w:i/>
                <w:iCs/>
              </w:rPr>
              <w:t>Разъём ACJS-MH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42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060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7F3637">
            <w:pPr>
              <w:rPr>
                <w:rFonts w:ascii="GOST Common" w:hAnsi="GOST Common"/>
                <w:i/>
                <w:iCs/>
                <w:lang w:val="en-US"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43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30c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44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BA58E8">
              <w:rPr>
                <w:rFonts w:ascii="GOST Common" w:hAnsi="GOST Common"/>
                <w:i/>
                <w:iCs/>
              </w:rPr>
              <w:t>Радиатор HS 107-30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45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065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8011 Пайка флюсовая паяльником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46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968A0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3мин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47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C729E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BA58E8">
              <w:rPr>
                <w:rFonts w:ascii="GOST Common" w:hAnsi="GOST Common"/>
                <w:i/>
                <w:iCs/>
              </w:rPr>
              <w:t>Радиатор HS 107-30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50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070 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4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10.0.00.00001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EC7F81" w:rsidRPr="00E87D87" w:rsidRDefault="00EC7F81" w:rsidP="007F3637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51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4968A0" w:rsidRDefault="00EC7F81" w:rsidP="007F3637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уруповерт Nocord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52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902C76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Самонарезающий винт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ST2,2x9,5-St-R-Z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ГОСТ Р ИСО 7049-1-2012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53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902C76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Закрепить 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8 </w:t>
            </w:r>
            <w:r>
              <w:rPr>
                <w:rFonts w:ascii="GOST Common" w:hAnsi="GOST Common"/>
                <w:i/>
                <w:iCs/>
              </w:rPr>
              <w:t>на радиаторах с помощью винтов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Т 54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EC7F81" w:rsidRPr="00222AEF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Держатель платы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ИУ4.11.03.03.21.73.007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55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C729E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59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60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25023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A55459" w:rsidRDefault="00EC7F81" w:rsidP="007F3637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62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C729E5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Default="00EC7F81" w:rsidP="007F3637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67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C7F81" w:rsidRPr="004B733B" w:rsidTr="007F3637">
        <w:tblPrEx>
          <w:tblCellMar>
            <w:left w:w="102" w:type="dxa"/>
            <w:right w:w="102" w:type="dxa"/>
          </w:tblCellMar>
        </w:tblPrEx>
        <w:trPr>
          <w:trHeight w:hRule="exact" w:val="490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EC7F81" w:rsidRPr="004B733B" w:rsidRDefault="00EC7F81" w:rsidP="007F3637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:rsidR="00EC7F81" w:rsidRPr="0063772A" w:rsidRDefault="00EC7F81" w:rsidP="00EC7F81">
      <w:pPr>
        <w:rPr>
          <w:rFonts w:ascii="GOST Common" w:hAnsi="GOST Common"/>
          <w:i/>
          <w:iCs/>
          <w:sz w:val="18"/>
          <w:szCs w:val="44"/>
        </w:rPr>
      </w:pPr>
    </w:p>
    <w:p w:rsidR="0035327A" w:rsidRPr="00EC7F81" w:rsidRDefault="0035327A" w:rsidP="00EC7F81">
      <w:bookmarkStart w:id="0" w:name="_GoBack"/>
      <w:bookmarkEnd w:id="0"/>
    </w:p>
    <w:sectPr w:rsidR="0035327A" w:rsidRPr="00EC7F81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27B4C"/>
    <w:rsid w:val="00082422"/>
    <w:rsid w:val="00133F05"/>
    <w:rsid w:val="001D7B7D"/>
    <w:rsid w:val="00222AEF"/>
    <w:rsid w:val="002C0655"/>
    <w:rsid w:val="002E52A2"/>
    <w:rsid w:val="0035327A"/>
    <w:rsid w:val="00372889"/>
    <w:rsid w:val="00377B2D"/>
    <w:rsid w:val="00425023"/>
    <w:rsid w:val="004B733B"/>
    <w:rsid w:val="00507E46"/>
    <w:rsid w:val="005D5E04"/>
    <w:rsid w:val="0063772A"/>
    <w:rsid w:val="006603A2"/>
    <w:rsid w:val="006F0A0F"/>
    <w:rsid w:val="007F03A2"/>
    <w:rsid w:val="007F0F20"/>
    <w:rsid w:val="00863321"/>
    <w:rsid w:val="008818F1"/>
    <w:rsid w:val="00881BDA"/>
    <w:rsid w:val="008F1FC1"/>
    <w:rsid w:val="00902C76"/>
    <w:rsid w:val="009A4596"/>
    <w:rsid w:val="009E725F"/>
    <w:rsid w:val="00A55459"/>
    <w:rsid w:val="00A82F39"/>
    <w:rsid w:val="00AF729D"/>
    <w:rsid w:val="00BA58E8"/>
    <w:rsid w:val="00C729E5"/>
    <w:rsid w:val="00D83A24"/>
    <w:rsid w:val="00D94BCF"/>
    <w:rsid w:val="00DC1614"/>
    <w:rsid w:val="00E66670"/>
    <w:rsid w:val="00E87D87"/>
    <w:rsid w:val="00EC7F81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66E01D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1225</Words>
  <Characters>4998</Characters>
  <Application>Microsoft Office Word</Application>
  <DocSecurity>0</DocSecurity>
  <Lines>4998</Lines>
  <Paragraphs>1037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19</cp:revision>
  <cp:lastPrinted>2002-11-18T13:40:00Z</cp:lastPrinted>
  <dcterms:created xsi:type="dcterms:W3CDTF">2024-09-01T09:42:00Z</dcterms:created>
  <dcterms:modified xsi:type="dcterms:W3CDTF">2024-09-01T14:11:00Z</dcterms:modified>
</cp:coreProperties>
</file>