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ind w:left="-187" w:right="360" w:firstLine="6.999999999999993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Patent&amp;Trademark Bureau</w:t>
      </w:r>
    </w:p>
    <w:p w:rsidR="00000000" w:rsidDel="00000000" w:rsidP="00000000" w:rsidRDefault="00000000" w:rsidRPr="00000000">
      <w:pPr>
        <w:pBdr/>
        <w:spacing w:after="0" w:line="240" w:lineRule="auto"/>
        <w:ind w:left="-180" w:firstLine="6.999999999999993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230 Park Avenue</w:t>
      </w:r>
    </w:p>
    <w:p w:rsidR="00000000" w:rsidDel="00000000" w:rsidP="00000000" w:rsidRDefault="00000000" w:rsidRPr="00000000">
      <w:pPr>
        <w:pBdr/>
        <w:spacing w:after="0" w:line="240" w:lineRule="auto"/>
        <w:ind w:left="-180" w:firstLine="6.999999999999993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Floor, Helmsley Building</w:t>
      </w:r>
    </w:p>
    <w:p w:rsidR="00000000" w:rsidDel="00000000" w:rsidP="00000000" w:rsidRDefault="00000000" w:rsidRPr="00000000">
      <w:pPr>
        <w:pBdr/>
        <w:spacing w:after="0" w:line="240" w:lineRule="auto"/>
        <w:ind w:left="-180" w:firstLine="6.999999999999993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York, NY 10169</w:t>
      </w:r>
    </w:p>
    <w:p w:rsidR="00000000" w:rsidDel="00000000" w:rsidP="00000000" w:rsidRDefault="00000000" w:rsidRPr="00000000">
      <w:pPr>
        <w:pBdr/>
        <w:spacing w:after="200" w:line="240" w:lineRule="auto"/>
        <w:ind w:left="-270" w:firstLine="90"/>
        <w:contextualSpacing w:val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United States of America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9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20"/>
        <w:gridCol w:w="3330"/>
        <w:gridCol w:w="5670"/>
        <w:tblGridChange w:id="0">
          <w:tblGrid>
            <w:gridCol w:w="1920"/>
            <w:gridCol w:w="3330"/>
            <w:gridCol w:w="5670"/>
          </w:tblGrid>
        </w:tblGridChange>
      </w:tblGrid>
      <w:tr>
        <w:trPr>
          <w:trHeight w:val="2580" w:hRule="atLeast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ind w:left="-270" w:firstLine="219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Correspondence address: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ind w:left="-270" w:firstLine="219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ind w:left="-270" w:firstLine="219"/>
              <w:contextualSpacing w:val="0"/>
              <w:rPr>
                <w:rFonts w:ascii="Arial" w:cs="Arial" w:eastAsia="Arial" w:hAnsi="Arial"/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18"/>
                <w:szCs w:val="18"/>
                <w:highlight w:val="white"/>
                <w:rtl w:val="0"/>
              </w:rPr>
              <w:t xml:space="preserve">                  </w:t>
            </w:r>
          </w:p>
          <w:p w:rsidR="00000000" w:rsidDel="00000000" w:rsidP="00000000" w:rsidRDefault="00000000" w:rsidRPr="00000000">
            <w:pPr>
              <w:pBdr/>
              <w:spacing w:after="0" w:line="360" w:lineRule="auto"/>
              <w:ind w:left="810" w:firstLine="0"/>
              <w:contextualSpacing w:val="0"/>
              <w:rPr>
                <w:rFonts w:ascii="Arial" w:cs="Arial" w:eastAsia="Arial" w:hAnsi="Arial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{ownerName}</w:t>
            </w:r>
          </w:p>
          <w:p w:rsidR="00000000" w:rsidDel="00000000" w:rsidP="00000000" w:rsidRDefault="00000000" w:rsidRPr="00000000">
            <w:pPr>
              <w:pBdr/>
              <w:spacing w:after="0" w:line="360" w:lineRule="auto"/>
              <w:ind w:left="1080" w:firstLine="0"/>
              <w:contextualSpacing w:val="0"/>
              <w:rPr>
                <w:rFonts w:ascii="Arial" w:cs="Arial" w:eastAsia="Arial" w:hAnsi="Arial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0"/>
                <w:szCs w:val="20"/>
                <w:rtl w:val="0"/>
              </w:rPr>
              <w:t xml:space="preserve">{ownerAddress}</w:t>
            </w:r>
          </w:p>
        </w:tc>
      </w:tr>
      <w:tr>
        <w:trPr>
          <w:trHeight w:val="320" w:hRule="atLeast"/>
        </w:trPr>
        <w:tc>
          <w:tcPr>
            <w:gridSpan w:val="3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ind w:firstLine="7"/>
              <w:contextualSpacing w:val="0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Trademark name:  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{tradeMark}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ind w:firstLine="7"/>
              <w:contextualSpacing w:val="0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Registration Number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: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{regNumber}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ind w:firstLine="7"/>
              <w:contextualSpacing w:val="0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Number of classes:         {classCount}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80" w:hRule="atLeast"/>
        </w:trPr>
        <w:tc>
          <w:tcPr>
            <w:gridSpan w:val="3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ind w:firstLine="7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ind w:left="-58" w:firstLine="7.000000000000002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Your trademark is about to expire. Renewal date: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18"/>
                <w:szCs w:val="18"/>
                <w:highlight w:val="white"/>
                <w:rtl w:val="0"/>
              </w:rPr>
              <w:t xml:space="preserve">{renewalDate}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ind w:left="-58" w:firstLine="7.000000000000002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Your trademark registration requires a filing between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and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years after registration to remain valid.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ind w:left="-58" w:firstLine="7.000000000000002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Sign and return this document in order to renew your trademark.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ind w:firstLine="7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ind w:firstLine="7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ind w:left="90" w:right="-288" w:firstLine="0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bfbfbf"/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TRADEMARK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shd w:fill="bfbfbf"/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shd w:fill="bfbfbf"/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ind w:firstLine="7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IMPORTANT INFORMATION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ind w:firstLine="7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Type of mark: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18"/>
                <w:szCs w:val="18"/>
                <w:highlight w:val="white"/>
                <w:rtl w:val="0"/>
              </w:rPr>
              <w:t xml:space="preserve">{markType}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/>
              <w:spacing w:after="0" w:before="20" w:line="240" w:lineRule="auto"/>
              <w:ind w:right="-43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Please return this document with your signature and/or company stamp in the appropriate space below if you would like to renew your trademark. Your trademark will be renewed for the period of another five (5) years.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The renewal fee is $925 for one class and $325 for each additional class for the whole period of five (5) years.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You will receive an invoice from us after we have received this signed document from you. By signing this document you automatically empower Patent&amp;Trademark Bureau to renew the trademark stated above on your behalf. Patent&amp;Trademark Bureau reminds companies when their trademarks are due to renewal. Note that trademarks may be lost if they are failed to be renews in time.  Patent&amp;Trademark Bureau is a private business that is not endorsed by the U.S. government.  Patent&amp;Trademark Bureau provides the expertise that modern businesses need to navigate the Patent and Trademark Office’s registration and renewal process. This renewal is optional and only acts as a reminder.</w:t>
            </w:r>
          </w:p>
          <w:p w:rsidR="00000000" w:rsidDel="00000000" w:rsidP="00000000" w:rsidRDefault="00000000" w:rsidRPr="00000000">
            <w:pPr>
              <w:pBdr/>
              <w:spacing w:after="0" w:before="20" w:line="240" w:lineRule="auto"/>
              <w:ind w:right="-43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20" w:line="240" w:lineRule="auto"/>
              <w:ind w:right="-43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20" w:line="240" w:lineRule="auto"/>
              <w:ind w:right="-43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20" w:line="240" w:lineRule="auto"/>
              <w:ind w:right="-43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ind w:firstLine="7"/>
              <w:contextualSpacing w:val="0"/>
              <w:jc w:val="both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ind w:firstLine="7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ind w:firstLine="7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Date:                      _____/ ______/ __________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ind w:firstLine="7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ind w:firstLine="7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Name. Last name:________________________________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ind w:firstLine="7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ind w:firstLine="7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E-mail:                  _________________________________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ind w:firstLine="7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ind w:firstLine="7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Signature:            _________________________________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ind w:firstLine="7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SIGN AND RETURN IN THE ENCLOSED ENVELOPE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ind w:firstLine="7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Register: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ind w:firstLine="7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18"/>
                <w:szCs w:val="18"/>
                <w:highlight w:val="white"/>
                <w:rtl w:val="0"/>
              </w:rPr>
              <w:t xml:space="preserve">{register}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ind w:firstLine="7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ind w:firstLine="7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Renewal date: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ind w:firstLine="7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18"/>
                <w:szCs w:val="18"/>
                <w:highlight w:val="white"/>
                <w:rtl w:val="0"/>
              </w:rPr>
              <w:t xml:space="preserve">{renewalDate}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ind w:firstLine="7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ind w:firstLine="7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Filing date: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ind w:firstLine="7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18"/>
                <w:szCs w:val="18"/>
                <w:highlight w:val="white"/>
                <w:rtl w:val="0"/>
              </w:rPr>
              <w:t xml:space="preserve">{filingDate}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ind w:firstLine="7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ind w:firstLine="7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in location: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ind w:firstLine="7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18"/>
                <w:szCs w:val="18"/>
                <w:highlight w:val="white"/>
                <w:rtl w:val="0"/>
              </w:rPr>
              <w:t xml:space="preserve">{dateInLocation}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ind w:firstLine="7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ind w:firstLine="7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Registration date: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ind w:firstLine="7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18"/>
                <w:szCs w:val="18"/>
                <w:highlight w:val="white"/>
                <w:rtl w:val="0"/>
              </w:rPr>
              <w:t xml:space="preserve">{regDate}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ind w:firstLine="7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ind w:firstLine="7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Classes: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ind w:firstLine="7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18"/>
                <w:szCs w:val="18"/>
                <w:highlight w:val="white"/>
                <w:rtl w:val="0"/>
              </w:rPr>
              <w:t xml:space="preserve">{intClasses}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ind w:firstLine="7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ind w:firstLine="7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Serial number: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ind w:firstLine="7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18"/>
                <w:szCs w:val="18"/>
                <w:highlight w:val="white"/>
                <w:rtl w:val="0"/>
              </w:rPr>
              <w:t xml:space="preserve">{serialNumber}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ind w:firstLine="7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left w:color="000000" w:space="0" w:sz="12" w:val="single"/>
              <w:bottom w:color="000000" w:space="0" w:sz="4" w:val="single"/>
            </w:tcBorders>
            <w:shd w:fill="bfbfbf"/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ind w:firstLine="7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GRAPHIC REPRESENTATION</w:t>
            </w:r>
          </w:p>
        </w:tc>
        <w:tc>
          <w:tcPr>
            <w:vMerge w:val="continue"/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ind w:firstLine="7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40" w:hRule="atLeast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ind w:firstLine="7"/>
              <w:contextualSpacing w:val="0"/>
              <w:jc w:val="center"/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{%logoPath}</w:t>
            </w:r>
          </w:p>
        </w:tc>
        <w:tc>
          <w:tcPr>
            <w:vMerge w:val="continue"/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ind w:firstLine="7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54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