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DEKRET</w:t>
      </w:r>
    </w:p>
    <w:p>
      <w:pPr>
        <w:spacing w:after="40"/>
        <w:jc w:val="center"/>
      </w:pPr>
      <w:r>
        <w:rPr>
          <w:rFonts w:ascii="Times New Roman" w:hAnsi="Times New Roman"/>
          <w:sz w:val="24"/>
        </w:rPr>
        <w:t>z dnia 10 października 2026 r.</w:t>
      </w:r>
    </w:p>
    <w:p>
      <w:pPr>
        <w:spacing w:after="280"/>
        <w:jc w:val="center"/>
      </w:pPr>
      <w:r>
        <w:rPr>
          <w:rFonts w:ascii="Times New Roman" w:hAnsi="Times New Roman"/>
          <w:b/>
          <w:sz w:val="28"/>
        </w:rPr>
        <w:t>o Gwardii Krula</w:t>
      </w:r>
    </w:p>
    <w:p>
      <w:pPr>
        <w:spacing w:before="200" w:after="40"/>
        <w:jc w:val="center"/>
      </w:pPr>
      <w:r>
        <w:rPr>
          <w:rFonts w:ascii="Times New Roman" w:hAnsi="Times New Roman"/>
          <w:b/>
          <w:sz w:val="24"/>
        </w:rPr>
        <w:t>ROZDZIAŁ I</w:t>
      </w:r>
    </w:p>
    <w:p>
      <w:pPr>
        <w:spacing w:after="160"/>
        <w:jc w:val="center"/>
      </w:pPr>
      <w:r>
        <w:rPr>
          <w:rFonts w:ascii="Times New Roman" w:hAnsi="Times New Roman"/>
          <w:b/>
          <w:sz w:val="24"/>
        </w:rPr>
        <w:t>Postanowienia ogólne</w:t>
      </w:r>
    </w:p>
    <w:p>
      <w:pPr>
        <w:spacing w:after="120"/>
        <w:ind w:firstLine="0"/>
        <w:jc w:val="both"/>
      </w:pPr>
      <w:r>
        <w:rPr>
          <w:rFonts w:ascii="Times New Roman" w:hAnsi="Times New Roman"/>
          <w:sz w:val="24"/>
        </w:rPr>
        <w:t>Art. 1. 1. Gwardia Krula, zwana dalej „Gwardią”, jest umundurowaną, uzbrojoną i zhierarchizowaną elitarną formacją ochrony honorowo-reprezentacyjnej Korony Krulestwa Multikont.</w:t>
      </w:r>
    </w:p>
    <w:p>
      <w:pPr>
        <w:spacing w:after="120"/>
        <w:ind w:firstLine="0"/>
        <w:jc w:val="both"/>
      </w:pPr>
      <w:r>
        <w:rPr>
          <w:rFonts w:ascii="Times New Roman" w:hAnsi="Times New Roman"/>
          <w:sz w:val="24"/>
        </w:rPr>
        <w:t>2. Gwardia stoi na straży godności i powagi majestatu Krula, służąc mu honorem, wiernością i lojalnością zgodnie z prawem naturalnym, Konstytucją Korony Krulestwa Multikont oraz niniejszym Dekretem.</w:t>
      </w:r>
    </w:p>
    <w:p>
      <w:pPr>
        <w:spacing w:after="120"/>
        <w:ind w:firstLine="0"/>
        <w:jc w:val="both"/>
      </w:pPr>
      <w:r>
        <w:rPr>
          <w:rFonts w:ascii="Times New Roman" w:hAnsi="Times New Roman"/>
          <w:sz w:val="24"/>
        </w:rPr>
        <w:t>3. Bezpośrednia ochrona Krula, Krulowej, członków Rodziny Krulewskiej oraz rezydencji monarszych należy do wyłącznej kompetencji Biura Bezpieczeństwa Krulestwa. Gwardia wykonuje zadania, o których mowa w art. 2 ust. 1 pkt 3 i 4, wyłącznie we współdziałaniu z Biurem Bezpieczeństwa Krulestwa i pod jego koordynacją.</w:t>
      </w:r>
    </w:p>
    <w:p>
      <w:pPr>
        <w:spacing w:after="120"/>
        <w:ind w:firstLine="0"/>
        <w:jc w:val="both"/>
      </w:pPr>
      <w:r>
        <w:rPr>
          <w:rFonts w:ascii="Times New Roman" w:hAnsi="Times New Roman"/>
          <w:sz w:val="24"/>
        </w:rPr>
        <w:t>Art. 2. 1. Do zadań Gwardii należy:</w:t>
      </w:r>
    </w:p>
    <w:p>
      <w:pPr>
        <w:spacing w:after="80"/>
        <w:ind w:left="454"/>
        <w:jc w:val="both"/>
      </w:pPr>
      <w:r>
        <w:rPr>
          <w:rFonts w:ascii="Times New Roman" w:hAnsi="Times New Roman"/>
          <w:sz w:val="24"/>
        </w:rPr>
        <w:t>1) ochrona honorowa i reprezentacyjna Krula, Krulowej i członków Rodziny Krulewskiej, w tym pełnienie asyst i wart honorowych przy osobie Krula oraz w obiektach Pałacu Krula;</w:t>
      </w:r>
    </w:p>
    <w:p>
      <w:pPr>
        <w:spacing w:after="80"/>
        <w:ind w:left="454"/>
        <w:jc w:val="both"/>
      </w:pPr>
      <w:r>
        <w:rPr>
          <w:rFonts w:ascii="Times New Roman" w:hAnsi="Times New Roman"/>
          <w:sz w:val="24"/>
        </w:rPr>
        <w:t>2) udział w zabezpieczeniu uroczystości koronnych i państwowych, ceremonii dworskich oraz wizyt o charakterze protokolarnym;</w:t>
      </w:r>
    </w:p>
    <w:p>
      <w:pPr>
        <w:spacing w:after="80"/>
        <w:ind w:left="454"/>
        <w:jc w:val="both"/>
      </w:pPr>
      <w:r>
        <w:rPr>
          <w:rFonts w:ascii="Times New Roman" w:hAnsi="Times New Roman"/>
          <w:sz w:val="24"/>
        </w:rPr>
        <w:t>3) wspieranie Biura Bezpieczeństwa Krulestwa w ochronie osób i obiektów, w szczególności przez rozpoznawanie potencjalnych zagrożeń, planowanie zabezpieczenia i ewakuacji, zabezpieczanie obiektów chronionych oraz wykonywanie bezpośredniej ochrony, na zasadach uzgodnionych z Szefem Biura Bezpieczeństwa Krulestwa;</w:t>
      </w:r>
    </w:p>
    <w:p>
      <w:pPr>
        <w:spacing w:after="80"/>
        <w:ind w:left="454"/>
        <w:jc w:val="both"/>
      </w:pPr>
      <w:r>
        <w:rPr>
          <w:rFonts w:ascii="Times New Roman" w:hAnsi="Times New Roman"/>
          <w:sz w:val="24"/>
        </w:rPr>
        <w:t>4) rozpoznawanie i przeciwdziałanie przestępstwom przeciwko Krulowi, Krulowej i członkom Rodziny Krulewskiej oraz zamachom przeciwko obiektom, o których mowa w pkt 1, we współdziałaniu z Biurem Bezpieczeństwa Krulestwa oraz Krulewską Organizacją Wywiadu;</w:t>
      </w:r>
    </w:p>
    <w:p>
      <w:pPr>
        <w:spacing w:after="80"/>
        <w:ind w:left="454"/>
        <w:jc w:val="both"/>
      </w:pPr>
      <w:r>
        <w:rPr>
          <w:rFonts w:ascii="Times New Roman" w:hAnsi="Times New Roman"/>
          <w:sz w:val="24"/>
        </w:rPr>
        <w:t>5) współdziałanie z Wielką Armią Koronną, Koronnym Korpusem Ochrony Porządku, Policjami Regionalnymi oraz innymi służbami i formacjami Korony w zakresie zadań Gwardii;</w:t>
      </w:r>
    </w:p>
    <w:p>
      <w:pPr>
        <w:spacing w:after="80"/>
        <w:ind w:left="454"/>
        <w:jc w:val="both"/>
      </w:pPr>
      <w:r>
        <w:rPr>
          <w:rFonts w:ascii="Times New Roman" w:hAnsi="Times New Roman"/>
          <w:sz w:val="24"/>
        </w:rPr>
        <w:t>6) współdziałanie z Inkwizycją Koronną, w szczególności z inkwizytorami stanu — Komisją do spraw ścigania zbrodni przeciwko bezpieczeństwu i majestatowi Krula — w zakresie ścigania przestępstw godzących w bezpieczeństwo i majestat Krula.</w:t>
      </w:r>
    </w:p>
    <w:p>
      <w:pPr>
        <w:spacing w:after="120"/>
        <w:ind w:firstLine="0"/>
        <w:jc w:val="both"/>
      </w:pPr>
      <w:r>
        <w:rPr>
          <w:rFonts w:ascii="Times New Roman" w:hAnsi="Times New Roman"/>
          <w:sz w:val="24"/>
        </w:rPr>
        <w:t>2. Gwardia, w zakresie ochrony bezpieczeństwa wewnętrznego Korony oraz jej porządku prawnego, współdziała z Biurem Bezpieczeństwa Krulestwa i Krulewską Organizacją Wywiadu.</w:t>
      </w:r>
    </w:p>
    <w:p>
      <w:pPr>
        <w:spacing w:after="120"/>
        <w:ind w:firstLine="0"/>
        <w:jc w:val="both"/>
      </w:pPr>
      <w:r>
        <w:rPr>
          <w:rFonts w:ascii="Times New Roman" w:hAnsi="Times New Roman"/>
          <w:sz w:val="24"/>
        </w:rPr>
        <w:t>Art. 3. Organy administracji koronnej, służby Korony, organy administracji regionalnej i samorządu terytorialnego oraz inne podmioty są obowiązane umożliwiać Gwardii wykonywanie powierzonych jej zadań i udzielać niezbędnej pomocy. W sprawach ochrony osób i obiektów, o których mowa w art. 1 ust. 3, wiążące są ustalenia Biura Bezpieczeństwa Krulestwa.</w:t>
      </w:r>
    </w:p>
    <w:p>
      <w:pPr>
        <w:spacing w:before="200" w:after="40"/>
        <w:jc w:val="center"/>
      </w:pPr>
      <w:r>
        <w:rPr>
          <w:rFonts w:ascii="Times New Roman" w:hAnsi="Times New Roman"/>
          <w:b/>
          <w:sz w:val="24"/>
        </w:rPr>
        <w:t>ROZDZIAŁ II</w:t>
      </w:r>
    </w:p>
    <w:p>
      <w:pPr>
        <w:spacing w:after="160"/>
        <w:jc w:val="center"/>
      </w:pPr>
      <w:r>
        <w:rPr>
          <w:rFonts w:ascii="Times New Roman" w:hAnsi="Times New Roman"/>
          <w:b/>
          <w:sz w:val="24"/>
        </w:rPr>
        <w:t>Organizacja</w:t>
      </w:r>
    </w:p>
    <w:p>
      <w:pPr>
        <w:spacing w:after="120"/>
        <w:ind w:firstLine="0"/>
        <w:jc w:val="both"/>
      </w:pPr>
      <w:r>
        <w:rPr>
          <w:rFonts w:ascii="Times New Roman" w:hAnsi="Times New Roman"/>
          <w:sz w:val="24"/>
        </w:rPr>
        <w:t>Art. 4. 1. Główny Inspektor Gwardii Krula, zwany dalej „Głównym Inspektorem”, jest centralnym organem administracji koronnej właściwym w sprawach Gwardii.</w:t>
      </w:r>
    </w:p>
    <w:p>
      <w:pPr>
        <w:spacing w:after="120"/>
        <w:ind w:firstLine="0"/>
        <w:jc w:val="both"/>
      </w:pPr>
      <w:r>
        <w:rPr>
          <w:rFonts w:ascii="Times New Roman" w:hAnsi="Times New Roman"/>
          <w:sz w:val="24"/>
        </w:rPr>
        <w:t>2. Głównego Inspektora powołuje i odwołuje Krul.</w:t>
      </w:r>
    </w:p>
    <w:p>
      <w:pPr>
        <w:spacing w:after="120"/>
        <w:ind w:firstLine="0"/>
        <w:jc w:val="both"/>
      </w:pPr>
      <w:r>
        <w:rPr>
          <w:rFonts w:ascii="Times New Roman" w:hAnsi="Times New Roman"/>
          <w:sz w:val="24"/>
        </w:rPr>
        <w:t>3. Główny Inspektor kieruje Gwardią i jest przełożonym gwardzistów.</w:t>
      </w:r>
    </w:p>
    <w:p>
      <w:pPr>
        <w:spacing w:after="120"/>
        <w:ind w:firstLine="0"/>
        <w:jc w:val="both"/>
      </w:pPr>
      <w:r>
        <w:rPr>
          <w:rFonts w:ascii="Times New Roman" w:hAnsi="Times New Roman"/>
          <w:sz w:val="24"/>
        </w:rPr>
        <w:t>4. Nadzór nad działalnością administracyjną, finansową i organizacyjną Gwardii sprawuje Przewodniczący Rządu Koronnego.</w:t>
      </w:r>
    </w:p>
    <w:p>
      <w:pPr>
        <w:spacing w:after="120"/>
        <w:ind w:firstLine="0"/>
        <w:jc w:val="both"/>
      </w:pPr>
      <w:r>
        <w:rPr>
          <w:rFonts w:ascii="Times New Roman" w:hAnsi="Times New Roman"/>
          <w:sz w:val="24"/>
        </w:rPr>
        <w:t>5. Zwierzchnictwo osobowe i operacyjne nad Gwardią należy do Krula; nadzór, o którym mowa w ust. 4, nie narusza zwierzchnictwa Krula.</w:t>
      </w:r>
    </w:p>
    <w:p>
      <w:pPr>
        <w:spacing w:after="120"/>
        <w:ind w:firstLine="0"/>
        <w:jc w:val="both"/>
      </w:pPr>
      <w:r>
        <w:rPr>
          <w:rFonts w:ascii="Times New Roman" w:hAnsi="Times New Roman"/>
          <w:sz w:val="24"/>
        </w:rPr>
        <w:t>Art. 5. Obsługę Głównego Inspektora zapewnia Pałac Krula.</w:t>
      </w:r>
    </w:p>
    <w:p>
      <w:pPr>
        <w:spacing w:after="120"/>
        <w:ind w:firstLine="0"/>
        <w:jc w:val="both"/>
      </w:pPr>
      <w:r>
        <w:rPr>
          <w:rFonts w:ascii="Times New Roman" w:hAnsi="Times New Roman"/>
          <w:sz w:val="24"/>
        </w:rPr>
        <w:t>Art. 6. 1. Krul powołuje i odwołuje zastępców Głównego Inspektora, w liczbie nie większej niż trzech, na wniosek Głównego Inspektora.</w:t>
      </w:r>
    </w:p>
    <w:p>
      <w:pPr>
        <w:spacing w:after="120"/>
        <w:ind w:firstLine="0"/>
        <w:jc w:val="both"/>
      </w:pPr>
      <w:r>
        <w:rPr>
          <w:rFonts w:ascii="Times New Roman" w:hAnsi="Times New Roman"/>
          <w:sz w:val="24"/>
        </w:rPr>
        <w:t>2. Zastępca Głównego Inspektora wykonuje uprawnienia Głównego Inspektora w zakresie przez niego określonym.</w:t>
      </w:r>
    </w:p>
    <w:p>
      <w:pPr>
        <w:spacing w:after="120"/>
        <w:ind w:firstLine="0"/>
        <w:jc w:val="both"/>
      </w:pPr>
      <w:r>
        <w:rPr>
          <w:rFonts w:ascii="Times New Roman" w:hAnsi="Times New Roman"/>
          <w:sz w:val="24"/>
        </w:rPr>
        <w:t>Art. 7. 1. Główny Inspektor organizuje pracę gwardzistów, wydaje polecenia służbowe oraz planuje działania Gwardii.</w:t>
      </w:r>
    </w:p>
    <w:p>
      <w:pPr>
        <w:spacing w:after="120"/>
        <w:ind w:firstLine="0"/>
        <w:jc w:val="both"/>
      </w:pPr>
      <w:r>
        <w:rPr>
          <w:rFonts w:ascii="Times New Roman" w:hAnsi="Times New Roman"/>
          <w:sz w:val="24"/>
        </w:rPr>
        <w:t>2. Polecenia służbowe Głównego Inspektora są wiążące dla gwardzistów.</w:t>
      </w:r>
    </w:p>
    <w:p>
      <w:pPr>
        <w:spacing w:after="120"/>
        <w:ind w:firstLine="0"/>
        <w:jc w:val="both"/>
      </w:pPr>
      <w:r>
        <w:rPr>
          <w:rFonts w:ascii="Times New Roman" w:hAnsi="Times New Roman"/>
          <w:sz w:val="24"/>
        </w:rPr>
        <w:t>3. W zakresie ochrony osób i obiektów, o których mowa w art. 1 ust. 3, Główny Inspektor uzgadnia działania z Szefem Biura Bezpieczeństwa Krulestwa.</w:t>
      </w:r>
    </w:p>
    <w:p>
      <w:pPr>
        <w:spacing w:after="120"/>
        <w:ind w:firstLine="0"/>
        <w:jc w:val="both"/>
      </w:pPr>
      <w:r>
        <w:rPr>
          <w:rFonts w:ascii="Times New Roman" w:hAnsi="Times New Roman"/>
          <w:sz w:val="24"/>
        </w:rPr>
        <w:t>Art. 8. Główny Inspektor określa programy szkoleń zawodowych gwardzistów oraz zasady etyki zawodowej gwardzistów, w porozumieniu z właściwymi organami administracji koronnej.</w:t>
      </w:r>
    </w:p>
    <w:p>
      <w:pPr>
        <w:spacing w:after="120"/>
        <w:ind w:firstLine="0"/>
        <w:jc w:val="both"/>
      </w:pPr>
      <w:r>
        <w:rPr>
          <w:rFonts w:ascii="Times New Roman" w:hAnsi="Times New Roman"/>
          <w:sz w:val="24"/>
        </w:rPr>
        <w:t>Art. 9. 1. Gwardzistów przyjmuje i zwalnia Główny Inspektor.</w:t>
      </w:r>
    </w:p>
    <w:p>
      <w:pPr>
        <w:spacing w:after="120"/>
        <w:ind w:firstLine="0"/>
        <w:jc w:val="both"/>
      </w:pPr>
      <w:r>
        <w:rPr>
          <w:rFonts w:ascii="Times New Roman" w:hAnsi="Times New Roman"/>
          <w:sz w:val="24"/>
        </w:rPr>
        <w:t>2. Przyjęcie lub zwolnienie gwardzisty następuje po uprzedniej konsultacji z Krulem.</w:t>
      </w:r>
    </w:p>
    <w:p>
      <w:pPr>
        <w:spacing w:after="120"/>
        <w:ind w:firstLine="0"/>
        <w:jc w:val="both"/>
      </w:pPr>
      <w:r>
        <w:rPr>
          <w:rFonts w:ascii="Times New Roman" w:hAnsi="Times New Roman"/>
          <w:sz w:val="24"/>
        </w:rPr>
        <w:t>3. Gwardzistą może zostać wyłącznie niekarany obywatel Korony, mający co najmniej czteroletnie doświadczenie jako oficer Wielkiej Armii Koronnej, oficer Koronnego Korpusu Ochrony Porządku, oficer Biura Bezpieczeństwa Krulestwa lub oficer Krulewskiej Organizacji Wywiadu.</w:t>
      </w:r>
    </w:p>
    <w:p>
      <w:pPr>
        <w:spacing w:after="120"/>
        <w:ind w:firstLine="0"/>
        <w:jc w:val="both"/>
      </w:pPr>
      <w:r>
        <w:rPr>
          <w:rFonts w:ascii="Times New Roman" w:hAnsi="Times New Roman"/>
          <w:sz w:val="24"/>
        </w:rPr>
        <w:t>4. Gwardzistą może zostać również osoba wyznaczona przez Krula albo osoba doświadczona w służbie w formacjach Demokratycznego Wolnego Związku Zawodowego Multikont (DWZZM), niezależnie od wymagań określonych w ust. 3.</w:t>
      </w:r>
    </w:p>
    <w:p>
      <w:pPr>
        <w:spacing w:after="120"/>
        <w:ind w:firstLine="0"/>
        <w:jc w:val="both"/>
      </w:pPr>
      <w:r>
        <w:rPr>
          <w:rFonts w:ascii="Times New Roman" w:hAnsi="Times New Roman"/>
          <w:sz w:val="24"/>
        </w:rPr>
        <w:t>Art. 10. 1. W ramach hierarchii służbowej gwardziści mogą uzyskać następujące stopnie służbowe:</w:t>
      </w:r>
    </w:p>
    <w:p>
      <w:pPr>
        <w:spacing w:after="80"/>
        <w:ind w:left="454"/>
        <w:jc w:val="both"/>
      </w:pPr>
      <w:r>
        <w:rPr>
          <w:rFonts w:ascii="Times New Roman" w:hAnsi="Times New Roman"/>
          <w:sz w:val="24"/>
        </w:rPr>
        <w:t>1) w korpusie szeregowych: a) szeregowy, b) starszy szeregowy;</w:t>
      </w:r>
    </w:p>
    <w:p>
      <w:pPr>
        <w:spacing w:after="80"/>
        <w:ind w:left="454"/>
        <w:jc w:val="both"/>
      </w:pPr>
      <w:r>
        <w:rPr>
          <w:rFonts w:ascii="Times New Roman" w:hAnsi="Times New Roman"/>
          <w:sz w:val="24"/>
        </w:rPr>
        <w:t>2) w korpusie podoficerów: a) sierżant, b) chorąży;</w:t>
      </w:r>
    </w:p>
    <w:p>
      <w:pPr>
        <w:spacing w:after="80"/>
        <w:ind w:left="454"/>
        <w:jc w:val="both"/>
      </w:pPr>
      <w:r>
        <w:rPr>
          <w:rFonts w:ascii="Times New Roman" w:hAnsi="Times New Roman"/>
          <w:sz w:val="24"/>
        </w:rPr>
        <w:t>3) w korpusie oficerów: a) porucznik, b) pułkownik, c) generał.</w:t>
      </w:r>
    </w:p>
    <w:p>
      <w:pPr>
        <w:spacing w:after="120"/>
        <w:ind w:firstLine="0"/>
        <w:jc w:val="both"/>
      </w:pPr>
      <w:r>
        <w:rPr>
          <w:rFonts w:ascii="Times New Roman" w:hAnsi="Times New Roman"/>
          <w:sz w:val="24"/>
        </w:rPr>
        <w:t>2. Stopnie służbowe nadaje Krul na wniosek Głównego Inspektora.</w:t>
      </w:r>
    </w:p>
    <w:p>
      <w:pPr>
        <w:spacing w:after="120"/>
        <w:ind w:firstLine="0"/>
        <w:jc w:val="both"/>
      </w:pPr>
      <w:r>
        <w:rPr>
          <w:rFonts w:ascii="Times New Roman" w:hAnsi="Times New Roman"/>
          <w:sz w:val="24"/>
        </w:rPr>
        <w:t>3. Stopnie służbowe Gwardii są odrębne od stopni wojskowych oraz stopni służb innych formacji Korony.</w:t>
      </w:r>
    </w:p>
    <w:p>
      <w:pPr>
        <w:spacing w:after="120"/>
        <w:ind w:firstLine="0"/>
        <w:jc w:val="both"/>
      </w:pPr>
      <w:r>
        <w:rPr>
          <w:rFonts w:ascii="Times New Roman" w:hAnsi="Times New Roman"/>
          <w:sz w:val="24"/>
        </w:rPr>
        <w:t>Art. 11. 1. Gwardzista jest nietykalny w zakresie czynności służbowych.</w:t>
      </w:r>
    </w:p>
    <w:p>
      <w:pPr>
        <w:spacing w:after="120"/>
        <w:ind w:firstLine="0"/>
        <w:jc w:val="both"/>
      </w:pPr>
      <w:r>
        <w:rPr>
          <w:rFonts w:ascii="Times New Roman" w:hAnsi="Times New Roman"/>
          <w:sz w:val="24"/>
        </w:rPr>
        <w:t>2. Zatrzymanie lub aresztowanie gwardzisty w związku z wykonywaniem czynności służbowych wymaga uprzedniej zgody Krula.</w:t>
      </w:r>
    </w:p>
    <w:p>
      <w:pPr>
        <w:spacing w:after="120"/>
        <w:ind w:firstLine="0"/>
        <w:jc w:val="both"/>
      </w:pPr>
      <w:r>
        <w:rPr>
          <w:rFonts w:ascii="Times New Roman" w:hAnsi="Times New Roman"/>
          <w:sz w:val="24"/>
        </w:rPr>
        <w:t>3. Poza zakresem czynności służbowych gwardzista podlega odpowiedzialności karnej, cywilnej i dyscyplinarnej na zasadach ogólnych. O wszczęciu postępowania karnego wobec gwardzisty zawiadamia się Głównego Inspektora.</w:t>
      </w:r>
    </w:p>
    <w:p>
      <w:pPr>
        <w:spacing w:after="120"/>
        <w:ind w:firstLine="0"/>
        <w:jc w:val="both"/>
      </w:pPr>
      <w:r>
        <w:rPr>
          <w:rFonts w:ascii="Times New Roman" w:hAnsi="Times New Roman"/>
          <w:sz w:val="24"/>
        </w:rPr>
        <w:t>Art. 12. Koszty związane z działalnością Gwardii pokrywane są z budżetu Korony.</w:t>
      </w:r>
    </w:p>
    <w:p>
      <w:pPr>
        <w:spacing w:before="200" w:after="40"/>
        <w:jc w:val="center"/>
      </w:pPr>
      <w:r>
        <w:rPr>
          <w:rFonts w:ascii="Times New Roman" w:hAnsi="Times New Roman"/>
          <w:b/>
          <w:sz w:val="24"/>
        </w:rPr>
        <w:t>ROZDZIAŁ III</w:t>
      </w:r>
    </w:p>
    <w:p>
      <w:pPr>
        <w:spacing w:after="160"/>
        <w:jc w:val="center"/>
      </w:pPr>
      <w:r>
        <w:rPr>
          <w:rFonts w:ascii="Times New Roman" w:hAnsi="Times New Roman"/>
          <w:b/>
          <w:sz w:val="24"/>
        </w:rPr>
        <w:t>Zakres działań i środki przymusu</w:t>
      </w:r>
    </w:p>
    <w:p>
      <w:pPr>
        <w:spacing w:after="120"/>
        <w:ind w:firstLine="0"/>
        <w:jc w:val="both"/>
      </w:pPr>
      <w:r>
        <w:rPr>
          <w:rFonts w:ascii="Times New Roman" w:hAnsi="Times New Roman"/>
          <w:sz w:val="24"/>
        </w:rPr>
        <w:t>Art. 13. 1. W zakresie swoich zadań gwardziści wykonują czynności:</w:t>
      </w:r>
    </w:p>
    <w:p>
      <w:pPr>
        <w:spacing w:after="80"/>
        <w:ind w:left="454"/>
        <w:jc w:val="both"/>
      </w:pPr>
      <w:r>
        <w:rPr>
          <w:rFonts w:ascii="Times New Roman" w:hAnsi="Times New Roman"/>
          <w:sz w:val="24"/>
        </w:rPr>
        <w:t>1) administracyjno-porządkowe, w celu zapewnienia ochrony osób i obiektów;</w:t>
      </w:r>
    </w:p>
    <w:p>
      <w:pPr>
        <w:spacing w:after="80"/>
        <w:ind w:left="454"/>
        <w:jc w:val="both"/>
      </w:pPr>
      <w:r>
        <w:rPr>
          <w:rFonts w:ascii="Times New Roman" w:hAnsi="Times New Roman"/>
          <w:sz w:val="24"/>
        </w:rPr>
        <w:t>2) operacyjno-rozpoznawcze, w celu rozpoznawania i przeciwdziałania przestępstwom.</w:t>
      </w:r>
    </w:p>
    <w:p>
      <w:pPr>
        <w:spacing w:after="120"/>
        <w:ind w:firstLine="0"/>
        <w:jc w:val="both"/>
      </w:pPr>
      <w:r>
        <w:rPr>
          <w:rFonts w:ascii="Times New Roman" w:hAnsi="Times New Roman"/>
          <w:sz w:val="24"/>
        </w:rPr>
        <w:t>2. Czynności służbowe wykonuje się w sposób możliwie najmniej naruszający dobra osobiste, cześć, dobre imię oraz przyrodzoną godność istot ludzkich, Multikont i Strigallorów.</w:t>
      </w:r>
    </w:p>
    <w:p>
      <w:pPr>
        <w:spacing w:after="120"/>
        <w:ind w:firstLine="0"/>
        <w:jc w:val="both"/>
      </w:pPr>
      <w:r>
        <w:rPr>
          <w:rFonts w:ascii="Times New Roman" w:hAnsi="Times New Roman"/>
          <w:sz w:val="24"/>
        </w:rPr>
        <w:t>3. Ograniczenia praw i wolności mogą być stosowane wyłącznie wtedy, gdy są bezwzględnie konieczne dla ochrony bezpieczeństwa, życia lub zdrowia, z zachowaniem zasady proporcjonalności.</w:t>
      </w:r>
    </w:p>
    <w:p>
      <w:pPr>
        <w:spacing w:after="120"/>
        <w:ind w:firstLine="0"/>
        <w:jc w:val="both"/>
      </w:pPr>
      <w:r>
        <w:rPr>
          <w:rFonts w:ascii="Times New Roman" w:hAnsi="Times New Roman"/>
          <w:sz w:val="24"/>
        </w:rPr>
        <w:t>4. W uzasadnionych przypadkach gwardzista ma prawo stosowania środków przymusu bezpośredniego, w tym użycia broni palnej, na zasadach określonych w art. 14 i art. 15.</w:t>
      </w:r>
    </w:p>
    <w:p>
      <w:pPr>
        <w:spacing w:after="120"/>
        <w:ind w:firstLine="0"/>
        <w:jc w:val="both"/>
      </w:pPr>
      <w:r>
        <w:rPr>
          <w:rFonts w:ascii="Times New Roman" w:hAnsi="Times New Roman"/>
          <w:sz w:val="24"/>
        </w:rPr>
        <w:t>Art. 14. 1. Gwardzista może stosować następujące środki przymusu bezpośredniego:</w:t>
      </w:r>
    </w:p>
    <w:p>
      <w:pPr>
        <w:spacing w:after="80"/>
        <w:ind w:left="454"/>
        <w:jc w:val="both"/>
      </w:pPr>
      <w:r>
        <w:rPr>
          <w:rFonts w:ascii="Times New Roman" w:hAnsi="Times New Roman"/>
          <w:sz w:val="24"/>
        </w:rPr>
        <w:t>1) siłę fizyczną w postaci technik obezwładniających;</w:t>
      </w:r>
    </w:p>
    <w:p>
      <w:pPr>
        <w:spacing w:after="80"/>
        <w:ind w:left="454"/>
        <w:jc w:val="both"/>
      </w:pPr>
      <w:r>
        <w:rPr>
          <w:rFonts w:ascii="Times New Roman" w:hAnsi="Times New Roman"/>
          <w:sz w:val="24"/>
        </w:rPr>
        <w:t>2) kajdanki i prowadnice;</w:t>
      </w:r>
    </w:p>
    <w:p>
      <w:pPr>
        <w:spacing w:after="80"/>
        <w:ind w:left="454"/>
        <w:jc w:val="both"/>
      </w:pPr>
      <w:r>
        <w:rPr>
          <w:rFonts w:ascii="Times New Roman" w:hAnsi="Times New Roman"/>
          <w:sz w:val="24"/>
        </w:rPr>
        <w:t>3) pałki służbowe;</w:t>
      </w:r>
    </w:p>
    <w:p>
      <w:pPr>
        <w:spacing w:after="80"/>
        <w:ind w:left="454"/>
        <w:jc w:val="both"/>
      </w:pPr>
      <w:r>
        <w:rPr>
          <w:rFonts w:ascii="Times New Roman" w:hAnsi="Times New Roman"/>
          <w:sz w:val="24"/>
        </w:rPr>
        <w:t>4) chemiczne środki obezwładniające;</w:t>
      </w:r>
    </w:p>
    <w:p>
      <w:pPr>
        <w:spacing w:after="80"/>
        <w:ind w:left="454"/>
        <w:jc w:val="both"/>
      </w:pPr>
      <w:r>
        <w:rPr>
          <w:rFonts w:ascii="Times New Roman" w:hAnsi="Times New Roman"/>
          <w:sz w:val="24"/>
        </w:rPr>
        <w:t>5) pasy i siatki obezwładniające;</w:t>
      </w:r>
    </w:p>
    <w:p>
      <w:pPr>
        <w:spacing w:after="80"/>
        <w:ind w:left="454"/>
        <w:jc w:val="both"/>
      </w:pPr>
      <w:r>
        <w:rPr>
          <w:rFonts w:ascii="Times New Roman" w:hAnsi="Times New Roman"/>
          <w:sz w:val="24"/>
        </w:rPr>
        <w:t>6) pojazdy służbowe i zapory drogowe.</w:t>
      </w:r>
    </w:p>
    <w:p>
      <w:pPr>
        <w:spacing w:after="120"/>
        <w:ind w:firstLine="0"/>
        <w:jc w:val="both"/>
      </w:pPr>
      <w:r>
        <w:rPr>
          <w:rFonts w:ascii="Times New Roman" w:hAnsi="Times New Roman"/>
          <w:sz w:val="24"/>
        </w:rPr>
        <w:t>2. Środków przymusu bezpośredniego używa się w sposób wyrządzający możliwie najmniejszą dolegliwość, odstępując od ich stosowania natychmiast po podporządkowaniu się wydanym poleceniom.</w:t>
      </w:r>
    </w:p>
    <w:p>
      <w:pPr>
        <w:spacing w:after="120"/>
        <w:ind w:firstLine="0"/>
        <w:jc w:val="both"/>
      </w:pPr>
      <w:r>
        <w:rPr>
          <w:rFonts w:ascii="Times New Roman" w:hAnsi="Times New Roman"/>
          <w:sz w:val="24"/>
        </w:rPr>
        <w:t>3. Zabrania się stosowania środków przymusu bezpośredniego wobec kobiet w widocznej ciąży, dzieci oraz osób o widocznej niepełnosprawności, z wyjątkiem bezpośredniego zamachu na życie lub zdrowie gwardzisty albo innej osoby.</w:t>
      </w:r>
    </w:p>
    <w:p>
      <w:pPr>
        <w:spacing w:after="120"/>
        <w:ind w:firstLine="0"/>
        <w:jc w:val="both"/>
      </w:pPr>
      <w:r>
        <w:rPr>
          <w:rFonts w:ascii="Times New Roman" w:hAnsi="Times New Roman"/>
          <w:sz w:val="24"/>
        </w:rPr>
        <w:t>Art. 15. 1. Gwardzista ma prawo użycia broni palnej wyłącznie w sytuacjach ostatecznych, gdy użycie środków przymusu bezpośredniego okazało się bezskuteczne lub jest niemożliwe z uwagi na charakter zagrożenia:</w:t>
      </w:r>
    </w:p>
    <w:p>
      <w:pPr>
        <w:spacing w:after="80"/>
        <w:ind w:left="454"/>
        <w:jc w:val="both"/>
      </w:pPr>
      <w:r>
        <w:rPr>
          <w:rFonts w:ascii="Times New Roman" w:hAnsi="Times New Roman"/>
          <w:sz w:val="24"/>
        </w:rPr>
        <w:t>1) w celu odparcia bezpośredniego, bezprawnego zamachu na życie lub zdrowie gwardzisty albo innej osoby;</w:t>
      </w:r>
    </w:p>
    <w:p>
      <w:pPr>
        <w:spacing w:after="80"/>
        <w:ind w:left="454"/>
        <w:jc w:val="both"/>
      </w:pPr>
      <w:r>
        <w:rPr>
          <w:rFonts w:ascii="Times New Roman" w:hAnsi="Times New Roman"/>
          <w:sz w:val="24"/>
        </w:rPr>
        <w:t>2) w celu przeciwdziałania bezpośredniemu zamachowi na obiekty, o których mowa w art. 1 ust. 3, oraz na obiekty Pałacu Krula;</w:t>
      </w:r>
    </w:p>
    <w:p>
      <w:pPr>
        <w:spacing w:after="80"/>
        <w:ind w:left="454"/>
        <w:jc w:val="both"/>
      </w:pPr>
      <w:r>
        <w:rPr>
          <w:rFonts w:ascii="Times New Roman" w:hAnsi="Times New Roman"/>
          <w:sz w:val="24"/>
        </w:rPr>
        <w:t>3) w celu odparcia zamachu terrorystycznego;</w:t>
      </w:r>
    </w:p>
    <w:p>
      <w:pPr>
        <w:spacing w:after="80"/>
        <w:ind w:left="454"/>
        <w:jc w:val="both"/>
      </w:pPr>
      <w:r>
        <w:rPr>
          <w:rFonts w:ascii="Times New Roman" w:hAnsi="Times New Roman"/>
          <w:sz w:val="24"/>
        </w:rPr>
        <w:t>4) w bezpośrednim pościgu za osobą podejrzaną o popełnienie zbrodni przeciwko życiu i zdrowiu lub bezpieczeństwu Korony.</w:t>
      </w:r>
    </w:p>
    <w:p>
      <w:pPr>
        <w:spacing w:after="120"/>
        <w:ind w:firstLine="0"/>
        <w:jc w:val="both"/>
      </w:pPr>
      <w:r>
        <w:rPr>
          <w:rFonts w:ascii="Times New Roman" w:hAnsi="Times New Roman"/>
          <w:sz w:val="24"/>
        </w:rPr>
        <w:t>2. Użycie broni palnej poprzedza się okrzykiem wzywającym do podporządkowania się, a w razie nieposłuszeństwa — strzałem ostrzegawczym w bezpiecznym kierunku, chyba że jakiekolwiek opóźnienie groziłoby bezpośrednim niebezpieczeństwem utraty życia.</w:t>
      </w:r>
    </w:p>
    <w:p>
      <w:pPr>
        <w:spacing w:after="120"/>
        <w:ind w:firstLine="0"/>
        <w:jc w:val="both"/>
      </w:pPr>
      <w:r>
        <w:rPr>
          <w:rFonts w:ascii="Times New Roman" w:hAnsi="Times New Roman"/>
          <w:sz w:val="24"/>
        </w:rPr>
        <w:t>3. Szczegółowe warunki, tryb oraz procedury dokumentowania użycia środków przymusu bezpośredniego i broni palnej określa Główny Inspektor w drodze zarządzenia, w porozumieniu z Biurem Bezpieczeństwa Krulestwa.</w:t>
      </w:r>
    </w:p>
    <w:p>
      <w:pPr>
        <w:spacing w:after="120"/>
        <w:ind w:firstLine="0"/>
        <w:jc w:val="both"/>
      </w:pPr>
      <w:r>
        <w:rPr>
          <w:rFonts w:ascii="Times New Roman" w:hAnsi="Times New Roman"/>
          <w:sz w:val="24"/>
        </w:rPr>
        <w:t>Art. 16. 1. Gwardzista może dokonać zatrzymania osoby wyłącznie w przypadkach:</w:t>
      </w:r>
    </w:p>
    <w:p>
      <w:pPr>
        <w:spacing w:after="80"/>
        <w:ind w:left="454"/>
        <w:jc w:val="both"/>
      </w:pPr>
      <w:r>
        <w:rPr>
          <w:rFonts w:ascii="Times New Roman" w:hAnsi="Times New Roman"/>
          <w:sz w:val="24"/>
        </w:rPr>
        <w:t>1) uzasadnionego podejrzenia popełnienia przestępstwa przeciwko Krulowi, Krulowej lub członkom Rodziny Krulewskiej, jeżeli zachodzi obawa ucieczki, ukrycia się lub zatarcia śladów;</w:t>
      </w:r>
    </w:p>
    <w:p>
      <w:pPr>
        <w:spacing w:after="80"/>
        <w:ind w:left="454"/>
        <w:jc w:val="both"/>
      </w:pPr>
      <w:r>
        <w:rPr>
          <w:rFonts w:ascii="Times New Roman" w:hAnsi="Times New Roman"/>
          <w:sz w:val="24"/>
        </w:rPr>
        <w:t>2) ujęcia na gorącym uczynku popełnienia przestępstwa lub bezpośrednio po nim;</w:t>
      </w:r>
    </w:p>
    <w:p>
      <w:pPr>
        <w:spacing w:after="80"/>
        <w:ind w:left="454"/>
        <w:jc w:val="both"/>
      </w:pPr>
      <w:r>
        <w:rPr>
          <w:rFonts w:ascii="Times New Roman" w:hAnsi="Times New Roman"/>
          <w:sz w:val="24"/>
        </w:rPr>
        <w:t>3) gdy osoba stwarza bezpośrednie i bezprawne zagrożenie dla życia lub zdrowia Krula, Krulowej, członków Rodziny Krulewskiej albo innych osób chronionych.</w:t>
      </w:r>
    </w:p>
    <w:p>
      <w:pPr>
        <w:spacing w:after="120"/>
        <w:ind w:firstLine="0"/>
        <w:jc w:val="both"/>
      </w:pPr>
      <w:r>
        <w:rPr>
          <w:rFonts w:ascii="Times New Roman" w:hAnsi="Times New Roman"/>
          <w:sz w:val="24"/>
        </w:rPr>
        <w:t>2. Osobie zatrzymanej przysługuje prawo do:</w:t>
      </w:r>
    </w:p>
    <w:p>
      <w:pPr>
        <w:spacing w:after="80"/>
        <w:ind w:left="454"/>
        <w:jc w:val="both"/>
      </w:pPr>
      <w:r>
        <w:rPr>
          <w:rFonts w:ascii="Times New Roman" w:hAnsi="Times New Roman"/>
          <w:sz w:val="24"/>
        </w:rPr>
        <w:t>1) niezwłocznego poinformowania o przyczynach zatrzymania i przysługujących jej prawach w zrozumiałej dla niej formie;</w:t>
      </w:r>
    </w:p>
    <w:p>
      <w:pPr>
        <w:spacing w:after="80"/>
        <w:ind w:left="454"/>
        <w:jc w:val="both"/>
      </w:pPr>
      <w:r>
        <w:rPr>
          <w:rFonts w:ascii="Times New Roman" w:hAnsi="Times New Roman"/>
          <w:sz w:val="24"/>
        </w:rPr>
        <w:t>2) kontaktu z adwokatem, radcą prawnym lub Rzecznikiem Praw Obywatelskich, a w przypadku Multikonta — także z Rzecznikiem Praw Multikont i Botów;</w:t>
      </w:r>
    </w:p>
    <w:p>
      <w:pPr>
        <w:spacing w:after="80"/>
        <w:ind w:left="454"/>
        <w:jc w:val="both"/>
      </w:pPr>
      <w:r>
        <w:rPr>
          <w:rFonts w:ascii="Times New Roman" w:hAnsi="Times New Roman"/>
          <w:sz w:val="24"/>
        </w:rPr>
        <w:t>3) wniesienia zażalenia do właściwego miejscowo sądu powszechnego w celu zbadania zasadności, legalności oraz prawidłowości zatrzymania.</w:t>
      </w:r>
    </w:p>
    <w:p>
      <w:pPr>
        <w:spacing w:after="120"/>
        <w:ind w:firstLine="0"/>
        <w:jc w:val="both"/>
      </w:pPr>
      <w:r>
        <w:rPr>
          <w:rFonts w:ascii="Times New Roman" w:hAnsi="Times New Roman"/>
          <w:sz w:val="24"/>
        </w:rPr>
        <w:t>3. Zatrzymanego należy niezwłocznie zwolnić, jeżeli ustanie przyczyna zatrzymania, a w każdym razie, gdy w ciągu 48 godzin od chwili zatrzymania nie zostanie przekazany do dyspozycji sądu lub właściwego inkwizytora koronnego wraz z wnioskiem o zastosowanie tymczasowego aresztowania.</w:t>
      </w:r>
    </w:p>
    <w:p>
      <w:pPr>
        <w:spacing w:after="120"/>
        <w:ind w:firstLine="0"/>
        <w:jc w:val="both"/>
      </w:pPr>
      <w:r>
        <w:rPr>
          <w:rFonts w:ascii="Times New Roman" w:hAnsi="Times New Roman"/>
          <w:sz w:val="24"/>
        </w:rPr>
        <w:t>Art. 17. 1. Przeszukanie osób, odzieży, lokali mieszkalnych, pomieszczeń oraz środków transportu może nastąpić wyłącznie w celu wykrycia lub zatrzymania osoby podejrzanej, ujawnienia śladów przestępstwa lub zabezpieczenia dowodów, na podstawie postanowienia sądu powszechnego lub Inkwizycji Koronnej.</w:t>
      </w:r>
    </w:p>
    <w:p>
      <w:pPr>
        <w:spacing w:after="120"/>
        <w:ind w:firstLine="0"/>
        <w:jc w:val="both"/>
      </w:pPr>
      <w:r>
        <w:rPr>
          <w:rFonts w:ascii="Times New Roman" w:hAnsi="Times New Roman"/>
          <w:sz w:val="24"/>
        </w:rPr>
        <w:t>2. W wypadkach niecierpiących zwłoki, gdy zwłoka mogłaby spowodować zatarcie śladów lub zniszczenie dowodów, gwardzista może dokonać przeszukania na podstawie nakazu Głównego Inspektora lub jego zastępcy.</w:t>
      </w:r>
    </w:p>
    <w:p>
      <w:pPr>
        <w:spacing w:after="120"/>
        <w:ind w:firstLine="0"/>
        <w:jc w:val="both"/>
      </w:pPr>
      <w:r>
        <w:rPr>
          <w:rFonts w:ascii="Times New Roman" w:hAnsi="Times New Roman"/>
          <w:sz w:val="24"/>
        </w:rPr>
        <w:t>3. Przeszukanie dokonane w trybie ust. 2 podlega obowiązkowemu przedłożeniu do zatwierdzenia właściwemu sądowi powszechnemu lub właściwemu inkwizytorowi koronnemu w terminie 7 dni od dnia dokonania czynności. W razie odmowy zatwierdzenia zabezpieczone materiały i dokumenty podlegają zwrotowi, a protokoły czynności nie mogą stanowić dowodu w żadnym postępowaniu.</w:t>
      </w:r>
    </w:p>
    <w:p>
      <w:pPr>
        <w:spacing w:after="120"/>
        <w:ind w:firstLine="0"/>
        <w:jc w:val="both"/>
      </w:pPr>
      <w:r>
        <w:rPr>
          <w:rFonts w:ascii="Times New Roman" w:hAnsi="Times New Roman"/>
          <w:sz w:val="24"/>
        </w:rPr>
        <w:t>4. Gwardzista może przeszukiwać osoby wchodzące na teren obiektu chronionego, o którym mowa w art. 1 ust. 3.</w:t>
      </w:r>
    </w:p>
    <w:p>
      <w:pPr>
        <w:spacing w:after="120"/>
        <w:ind w:firstLine="0"/>
        <w:jc w:val="both"/>
      </w:pPr>
      <w:r>
        <w:rPr>
          <w:rFonts w:ascii="Times New Roman" w:hAnsi="Times New Roman"/>
          <w:sz w:val="24"/>
        </w:rPr>
        <w:t>Art. 18. Gwardzista może zwracać się o niezbędną pomoc do organów administracji i podmiotów prywatnych w zakresie koniecznym do realizacji powierzonych mu zadań.</w:t>
      </w:r>
    </w:p>
    <w:p>
      <w:pPr>
        <w:spacing w:before="200" w:after="40"/>
        <w:jc w:val="center"/>
      </w:pPr>
      <w:r>
        <w:rPr>
          <w:rFonts w:ascii="Times New Roman" w:hAnsi="Times New Roman"/>
          <w:b/>
          <w:sz w:val="24"/>
        </w:rPr>
        <w:t>ROZDZIAŁ IV</w:t>
      </w:r>
    </w:p>
    <w:p>
      <w:pPr>
        <w:spacing w:after="160"/>
        <w:jc w:val="center"/>
      </w:pPr>
      <w:r>
        <w:rPr>
          <w:rFonts w:ascii="Times New Roman" w:hAnsi="Times New Roman"/>
          <w:b/>
          <w:sz w:val="24"/>
        </w:rPr>
        <w:t>Przepisy przejściowe i końcowe</w:t>
      </w:r>
    </w:p>
    <w:p>
      <w:pPr>
        <w:spacing w:after="120"/>
        <w:ind w:firstLine="0"/>
        <w:jc w:val="both"/>
      </w:pPr>
      <w:r>
        <w:rPr>
          <w:rFonts w:ascii="Times New Roman" w:hAnsi="Times New Roman"/>
          <w:sz w:val="24"/>
        </w:rPr>
        <w:t>Art. 19. 1. Gwardziści pełniący służbę w dniu wejścia w życie niniejszego Dekretu pozostają w służbie, zachowując nabyte stopnie służbowe.</w:t>
      </w:r>
    </w:p>
    <w:p>
      <w:pPr>
        <w:spacing w:after="120"/>
        <w:ind w:firstLine="0"/>
        <w:jc w:val="both"/>
      </w:pPr>
      <w:r>
        <w:rPr>
          <w:rFonts w:ascii="Times New Roman" w:hAnsi="Times New Roman"/>
          <w:sz w:val="24"/>
        </w:rPr>
        <w:t>2. Dotychczasowe akty wykonawcze wydane na podstawie Dekretu Krula z 15.12.2023 r. o Gwardii Krula zachowują moc do czasu wydania nowych, o ile nie są sprzeczne z niniejszym Dekretem.</w:t>
      </w:r>
    </w:p>
    <w:p>
      <w:pPr>
        <w:spacing w:after="120"/>
        <w:ind w:firstLine="0"/>
        <w:jc w:val="both"/>
      </w:pPr>
      <w:r>
        <w:rPr>
          <w:rFonts w:ascii="Times New Roman" w:hAnsi="Times New Roman"/>
          <w:sz w:val="24"/>
        </w:rPr>
        <w:t>Art. 20. Traci moc Dekret Krula z 15.12.2023 r. o Gwardii Krula (Kr. Dz. U. z 2023 r. poz. 34).</w:t>
      </w:r>
    </w:p>
    <w:p>
      <w:pPr>
        <w:spacing w:after="120"/>
        <w:ind w:firstLine="0"/>
        <w:jc w:val="both"/>
      </w:pPr>
      <w:r>
        <w:rPr>
          <w:rFonts w:ascii="Times New Roman" w:hAnsi="Times New Roman"/>
          <w:sz w:val="24"/>
        </w:rPr>
        <w:t>Art. 21. Dekret wchodzi w życie z dniem ogłoszenia w Krulewskim Dzienniku Ustaw.</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Strona </w:t>
    </w:r>
    <w:r>
      <w:rPr>
        <w:rFonts w:ascii="Times New Roman" w:hAnsi="Times New Roman"/>
        <w:sz w:val="18"/>
      </w:rPr>
      <w:fldChar w:fldCharType="begin"/>
      <w:instrText xml:space="preserve"> PAGE </w:instrText>
      <w:fldChar w:fldCharType="end"/>
    </w:r>
    <w:r>
      <w:rPr>
        <w:rFonts w:ascii="Times New Roman" w:hAnsi="Times New Roman"/>
        <w:sz w:val="18"/>
      </w:rPr>
      <w:t xml:space="preserve"> z </w:t>
    </w:r>
    <w:r>
      <w:rPr>
        <w:rFonts w:ascii="Times New Roman" w:hAnsi="Times New Roman"/>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pPr>
    <w:r>
      <w:rPr>
        <w:rFonts w:ascii="Times New Roman" w:hAnsi="Times New Roman"/>
        <w:sz w:val="18"/>
      </w:rPr>
      <w:t>Pałac Krula Multikont</w:t>
      <w:tab/>
      <w:t>Kr. Dz. U. z 2026 r. poz. 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Dekret z dnia 10 października 2026 r. o Gwardii Krula</dc:title>
  <dc:subject/>
  <dc:creator>Pałac Krula Multikont</dc:creator>
  <cp:keywords/>
  <dc:description>generated by python-docx</dc:description>
  <cp:lastModifiedBy>Pałac Krula Multikont</cp:lastModifiedBy>
  <cp:revision>1</cp:revision>
  <dcterms:created xsi:type="dcterms:W3CDTF">2013-12-23T23:15:00Z</dcterms:created>
  <dcterms:modified xsi:type="dcterms:W3CDTF">2013-12-23T23:15:00Z</dcterms:modified>
  <cp:category/>
</cp:coreProperties>
</file>