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F870CF" w14:textId="77777777" w:rsidR="000B00B3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ROZPORZĄDZENIE </w:t>
      </w:r>
    </w:p>
    <w:p w14:paraId="7BC77021" w14:textId="74F9D1F4" w:rsidR="00404066" w:rsidRPr="00404066" w:rsidRDefault="006B103B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MINISTRA </w:t>
      </w:r>
      <w:r w:rsidR="001106E9">
        <w:rPr>
          <w:rFonts w:ascii="Times New Roman" w:hAnsi="Times New Roman" w:cs="Times New Roman"/>
          <w:b/>
          <w:sz w:val="40"/>
          <w:szCs w:val="40"/>
        </w:rPr>
        <w:t>SPRAW WEWNĘTRZNYCH I BEZPIECZEŃSTWA PAŃSTWA</w:t>
      </w:r>
    </w:p>
    <w:p w14:paraId="6ADDB403" w14:textId="14E2E663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1106E9">
        <w:rPr>
          <w:rFonts w:ascii="Times New Roman" w:hAnsi="Times New Roman" w:cs="Times New Roman"/>
        </w:rPr>
        <w:t>03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1106E9">
        <w:rPr>
          <w:rFonts w:ascii="Times New Roman" w:hAnsi="Times New Roman" w:cs="Times New Roman"/>
        </w:rPr>
        <w:t>8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5BB2E640" w14:textId="13657F07" w:rsidR="001106E9" w:rsidRPr="006B103B" w:rsidRDefault="00CD4922" w:rsidP="001106E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06E9">
        <w:rPr>
          <w:rFonts w:ascii="Times New Roman" w:hAnsi="Times New Roman" w:cs="Times New Roman"/>
          <w:b/>
          <w:sz w:val="24"/>
          <w:szCs w:val="24"/>
        </w:rPr>
        <w:t>w</w:t>
      </w:r>
      <w:r w:rsidR="001106E9" w:rsidRPr="006B103B">
        <w:rPr>
          <w:rFonts w:ascii="Times New Roman" w:hAnsi="Times New Roman" w:cs="Times New Roman"/>
          <w:b/>
          <w:bCs/>
          <w:sz w:val="24"/>
          <w:szCs w:val="24"/>
        </w:rPr>
        <w:t xml:space="preserve"> sprawie warunków technicznych, standardów kryptograficznych, protokołów bezpieczeństwa oraz architektury połączeń bazodanowych Centralnego Rejestru Adresów Elektronicznych (CRAE)</w:t>
      </w:r>
    </w:p>
    <w:p w14:paraId="1D0CFB61" w14:textId="79381796" w:rsidR="00492361" w:rsidRPr="001106E9" w:rsidRDefault="00492361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D3E122" w14:textId="77777777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Na podstawie art. 5 Ustawy z dnia 2 sierpnia 2026 r. o Centralnym Rejestrze Adresów Elektronicznych (Kr. Dz. U. poz. 37) zarządza się, co następuje: </w:t>
      </w:r>
    </w:p>
    <w:p w14:paraId="78BEC97B" w14:textId="77777777" w:rsidR="00FF5CCD" w:rsidRPr="006B103B" w:rsidRDefault="00FF5CCD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170D0FC" w14:textId="77777777" w:rsidR="006B103B" w:rsidRPr="006B103B" w:rsidRDefault="006B103B" w:rsidP="00FF5CC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t>ROZDZIAŁ 1</w:t>
      </w:r>
    </w:p>
    <w:p w14:paraId="700E224B" w14:textId="77777777" w:rsidR="006B103B" w:rsidRDefault="006B103B" w:rsidP="00FF5CC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ARCHITEKTURA SYSTEMU I PODREJESTRY BRANŻOWE</w:t>
      </w:r>
    </w:p>
    <w:p w14:paraId="3FF073B2" w14:textId="77777777" w:rsidR="00FF5CCD" w:rsidRPr="006B103B" w:rsidRDefault="00FF5CCD" w:rsidP="00FF5CC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3A28F79E" w14:textId="35ECA106" w:rsidR="00EF74FC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1.</w:t>
      </w:r>
      <w:r w:rsidRPr="006B103B">
        <w:rPr>
          <w:rFonts w:ascii="Times New Roman" w:hAnsi="Times New Roman" w:cs="Times New Roman"/>
          <w:bCs/>
        </w:rPr>
        <w:t xml:space="preserve"> 1. Centralny Rejestr Adresów Elektronicznych (CRAE) utrzymuje się w państwowej, rozproszonej infrastrukturze teleinformatycznej o wysokiej dostępności i odporności na awarie. </w:t>
      </w:r>
    </w:p>
    <w:p w14:paraId="542F93D9" w14:textId="77777777" w:rsidR="00EF74FC" w:rsidRPr="006B103B" w:rsidRDefault="00EF74FC" w:rsidP="00EF74FC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FC77ECA" w14:textId="77777777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2.</w:t>
      </w:r>
      <w:r w:rsidRPr="006B103B">
        <w:rPr>
          <w:rFonts w:ascii="Times New Roman" w:hAnsi="Times New Roman" w:cs="Times New Roman"/>
          <w:bCs/>
        </w:rPr>
        <w:t xml:space="preserve"> Każdemu podmiotowi podlegającemu obowiązkowi rejestracji w CRAE przydziela się unikalny, 64-bitowy identyfikator cyfrowy (ID-CRAE) tworzony według algorytmu łączącego podstawowe parametry tożsamościowe z kryptograficzną sumą kontrolną. </w:t>
      </w:r>
    </w:p>
    <w:p w14:paraId="025861B4" w14:textId="77777777" w:rsidR="00FF2495" w:rsidRPr="006B103B" w:rsidRDefault="00FF2495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35800B9" w14:textId="77777777" w:rsidR="006B103B" w:rsidRPr="006B103B" w:rsidRDefault="006B103B" w:rsidP="00FF2495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t>ROZDZIAŁ 2</w:t>
      </w:r>
    </w:p>
    <w:p w14:paraId="02207E12" w14:textId="77777777" w:rsidR="006B103B" w:rsidRDefault="006B103B" w:rsidP="00FF2495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BEZPIECZEŃSTWO, STANDARDY KRYPTOGRAFICZNE I INTEGRACJA</w:t>
      </w:r>
    </w:p>
    <w:p w14:paraId="5112877B" w14:textId="77777777" w:rsidR="00FF2495" w:rsidRPr="006B103B" w:rsidRDefault="00FF2495" w:rsidP="00FF2495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2696422D" w14:textId="77777777" w:rsidR="00FF2495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3.</w:t>
      </w:r>
      <w:r w:rsidRPr="006B103B">
        <w:rPr>
          <w:rFonts w:ascii="Times New Roman" w:hAnsi="Times New Roman" w:cs="Times New Roman"/>
          <w:bCs/>
        </w:rPr>
        <w:t xml:space="preserve"> 1. Dane przesyłane i przechowywane w systemie CRAE podlegają obowiązkowemu szyfrowaniu państwowym algorytmem symetrycznym o wysokim stopniu złożoności. </w:t>
      </w:r>
    </w:p>
    <w:p w14:paraId="3391293E" w14:textId="7142F461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>2. Komunikacja pomiędzy modułem CRAE-</w:t>
      </w:r>
      <w:proofErr w:type="spellStart"/>
      <w:r w:rsidRPr="006B103B">
        <w:rPr>
          <w:rFonts w:ascii="Times New Roman" w:hAnsi="Times New Roman" w:cs="Times New Roman"/>
          <w:bCs/>
        </w:rPr>
        <w:t>Iustitia</w:t>
      </w:r>
      <w:proofErr w:type="spellEnd"/>
      <w:r w:rsidRPr="006B103B">
        <w:rPr>
          <w:rFonts w:ascii="Times New Roman" w:hAnsi="Times New Roman" w:cs="Times New Roman"/>
          <w:bCs/>
        </w:rPr>
        <w:t xml:space="preserve"> a systemami teleinformatycznymi sądów powszechnych, Inkwizycji Koronnej oraz Korpusu Krulewskich Egzekutorów odbywa się wyłącznie w ramach szyfrowanego tunelu</w:t>
      </w:r>
      <w:r w:rsidR="00A20510">
        <w:rPr>
          <w:rFonts w:ascii="Times New Roman" w:hAnsi="Times New Roman" w:cs="Times New Roman"/>
          <w:bCs/>
        </w:rPr>
        <w:t xml:space="preserve"> wirtualnego</w:t>
      </w:r>
      <w:r w:rsidRPr="006B103B">
        <w:rPr>
          <w:rFonts w:ascii="Times New Roman" w:hAnsi="Times New Roman" w:cs="Times New Roman"/>
          <w:bCs/>
        </w:rPr>
        <w:t xml:space="preserve">. </w:t>
      </w:r>
    </w:p>
    <w:p w14:paraId="270DC1AA" w14:textId="77777777" w:rsidR="00A20510" w:rsidRPr="006B103B" w:rsidRDefault="00A20510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5AE2435" w14:textId="77777777" w:rsidR="00131AED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lastRenderedPageBreak/>
        <w:t>§ 4.</w:t>
      </w:r>
      <w:r w:rsidRPr="006B103B">
        <w:rPr>
          <w:rFonts w:ascii="Times New Roman" w:hAnsi="Times New Roman" w:cs="Times New Roman"/>
          <w:bCs/>
        </w:rPr>
        <w:t xml:space="preserve"> 1. Uprawnienia dostępu do danych stanowiących tajemnicę państwową weryfikuje się automatycznie za pośrednictwem </w:t>
      </w:r>
      <w:proofErr w:type="spellStart"/>
      <w:r w:rsidRPr="006B103B">
        <w:rPr>
          <w:rFonts w:ascii="Times New Roman" w:hAnsi="Times New Roman" w:cs="Times New Roman"/>
          <w:bCs/>
        </w:rPr>
        <w:t>krulewskiego</w:t>
      </w:r>
      <w:proofErr w:type="spellEnd"/>
      <w:r w:rsidRPr="006B103B">
        <w:rPr>
          <w:rFonts w:ascii="Times New Roman" w:hAnsi="Times New Roman" w:cs="Times New Roman"/>
          <w:bCs/>
        </w:rPr>
        <w:t xml:space="preserve"> węzła autoryzacji. </w:t>
      </w:r>
    </w:p>
    <w:p w14:paraId="62E80BE9" w14:textId="689D28F2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2. Inkwizycja Koronna oraz właściwe służby wywiadu technicznego posiadają stały, bezwarunkowy dostęp na poziomie rdzenia systemu do wszystkich logów operacyjnych oraz rejestrów aktywności we wszystkich modułach CRAE. </w:t>
      </w:r>
    </w:p>
    <w:p w14:paraId="2CD18D94" w14:textId="77777777" w:rsidR="00131AED" w:rsidRPr="006B103B" w:rsidRDefault="00131AED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B1DD90F" w14:textId="77777777" w:rsidR="006B103B" w:rsidRPr="006B103B" w:rsidRDefault="006B103B" w:rsidP="00131A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t>ROZDZIAŁ 3</w:t>
      </w:r>
    </w:p>
    <w:p w14:paraId="431D1879" w14:textId="77777777" w:rsidR="006B103B" w:rsidRDefault="006B103B" w:rsidP="00131A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DORĘCZENIA ELEKTRONICZNE I PROTOKOŁY EGZEKUCYJNE</w:t>
      </w:r>
    </w:p>
    <w:p w14:paraId="4DDEADDD" w14:textId="77777777" w:rsidR="00131AED" w:rsidRPr="006B103B" w:rsidRDefault="00131AED" w:rsidP="00131A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6A7F8628" w14:textId="27A96E33" w:rsidR="00131AED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5.</w:t>
      </w:r>
      <w:r w:rsidRPr="006B103B">
        <w:rPr>
          <w:rFonts w:ascii="Times New Roman" w:hAnsi="Times New Roman" w:cs="Times New Roman"/>
          <w:bCs/>
        </w:rPr>
        <w:t xml:space="preserve"> 1. Adres elektroniczny w CRAE tworzy się według jednolitego wzorca: </w:t>
      </w:r>
      <w:r w:rsidR="008C6183">
        <w:rPr>
          <w:rFonts w:ascii="Times New Roman" w:hAnsi="Times New Roman" w:cs="Times New Roman"/>
          <w:bCs/>
        </w:rPr>
        <w:t>„</w:t>
      </w:r>
      <w:r w:rsidRPr="006B103B">
        <w:rPr>
          <w:rFonts w:ascii="Times New Roman" w:hAnsi="Times New Roman" w:cs="Times New Roman"/>
          <w:bCs/>
        </w:rPr>
        <w:t>[ID-CRAE</w:t>
      </w:r>
      <w:proofErr w:type="gramStart"/>
      <w:r w:rsidRPr="006B103B">
        <w:rPr>
          <w:rFonts w:ascii="Times New Roman" w:hAnsi="Times New Roman" w:cs="Times New Roman"/>
          <w:bCs/>
        </w:rPr>
        <w:t>].[</w:t>
      </w:r>
      <w:proofErr w:type="spellStart"/>
      <w:proofErr w:type="gramEnd"/>
      <w:r w:rsidRPr="006B103B">
        <w:rPr>
          <w:rFonts w:ascii="Times New Roman" w:hAnsi="Times New Roman" w:cs="Times New Roman"/>
          <w:bCs/>
        </w:rPr>
        <w:t>modul</w:t>
      </w:r>
      <w:proofErr w:type="spellEnd"/>
      <w:r w:rsidRPr="006B103B">
        <w:rPr>
          <w:rFonts w:ascii="Times New Roman" w:hAnsi="Times New Roman" w:cs="Times New Roman"/>
          <w:bCs/>
        </w:rPr>
        <w:t>]@crae.</w:t>
      </w:r>
      <w:r w:rsidR="00131AED">
        <w:rPr>
          <w:rFonts w:ascii="Times New Roman" w:hAnsi="Times New Roman" w:cs="Times New Roman"/>
          <w:bCs/>
        </w:rPr>
        <w:t>krulestwomultikont</w:t>
      </w:r>
      <w:r w:rsidR="008211C1">
        <w:rPr>
          <w:rFonts w:ascii="Times New Roman" w:hAnsi="Times New Roman" w:cs="Times New Roman"/>
          <w:bCs/>
        </w:rPr>
        <w:t>.github.io</w:t>
      </w:r>
      <w:r w:rsidR="008C6183">
        <w:rPr>
          <w:rFonts w:ascii="Times New Roman" w:hAnsi="Times New Roman" w:cs="Times New Roman"/>
          <w:bCs/>
        </w:rPr>
        <w:t>”</w:t>
      </w:r>
      <w:r w:rsidRPr="006B103B">
        <w:rPr>
          <w:rFonts w:ascii="Times New Roman" w:hAnsi="Times New Roman" w:cs="Times New Roman"/>
          <w:bCs/>
        </w:rPr>
        <w:t xml:space="preserve">. </w:t>
      </w:r>
    </w:p>
    <w:p w14:paraId="1B60CF69" w14:textId="77777777" w:rsidR="008C6183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2. Wysyłka pisma procesowego lub urzędowego na adres w CRAE generuje automatyczny stempel doręczenia. </w:t>
      </w:r>
    </w:p>
    <w:p w14:paraId="48614D1D" w14:textId="57D82DC5" w:rsidR="008C6183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3. Potwierdzenie odbioru przez adresata następuje poprzez odesłanie cyfrowego certyfikatu odbioru podpisanego kluczem prywatnym adresata. </w:t>
      </w:r>
    </w:p>
    <w:p w14:paraId="4E40B5E5" w14:textId="29F5739E" w:rsidR="006B103B" w:rsidRP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4. W przypadku braku potwierdzenia odbioru, po upływie 168 godzin (7 dni) od wprowadzenia pisma do systemu, serwer automatycznie generuje i dołącza do akt sprawy cyfrowe zaświadczenie o fikcji doręczenia. </w:t>
      </w:r>
    </w:p>
    <w:p w14:paraId="18F31AF7" w14:textId="77777777" w:rsidR="008C6183" w:rsidRDefault="008C6183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38EE72A" w14:textId="6C01B7BF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6.</w:t>
      </w:r>
      <w:r w:rsidRPr="006B103B">
        <w:rPr>
          <w:rFonts w:ascii="Times New Roman" w:hAnsi="Times New Roman" w:cs="Times New Roman"/>
          <w:bCs/>
        </w:rPr>
        <w:t xml:space="preserve"> Zawiadomienia i protokoły egzekucyjne Korpusu Krulewskich Egzekutorów wprowadzane do CRAE powodują natychmiastowe, automatyczne nałożenie blokady systemowej na wskazane w protokole rachunki bankowe, portfele cyfrowe, </w:t>
      </w:r>
      <w:proofErr w:type="spellStart"/>
      <w:r w:rsidRPr="006B103B">
        <w:rPr>
          <w:rFonts w:ascii="Times New Roman" w:hAnsi="Times New Roman" w:cs="Times New Roman"/>
          <w:bCs/>
        </w:rPr>
        <w:t>tokeny</w:t>
      </w:r>
      <w:proofErr w:type="spellEnd"/>
      <w:r w:rsidRPr="006B103B">
        <w:rPr>
          <w:rFonts w:ascii="Times New Roman" w:hAnsi="Times New Roman" w:cs="Times New Roman"/>
          <w:bCs/>
        </w:rPr>
        <w:t xml:space="preserve"> lub logi finansowe dłużnika. </w:t>
      </w:r>
    </w:p>
    <w:p w14:paraId="585EF9E2" w14:textId="77777777" w:rsidR="008C6183" w:rsidRPr="006B103B" w:rsidRDefault="008C6183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C46E8FC" w14:textId="77777777" w:rsidR="006B103B" w:rsidRPr="006B103B" w:rsidRDefault="006B103B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t>ROZDZIAŁ 4</w:t>
      </w:r>
    </w:p>
    <w:p w14:paraId="0764E444" w14:textId="77777777" w:rsidR="006B103B" w:rsidRDefault="006B103B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ALGORYTM ZEGARA SYSTEMOWEGO I AUTOMATYZACJA TERMINÓW</w:t>
      </w:r>
    </w:p>
    <w:p w14:paraId="45EEB94D" w14:textId="77777777" w:rsidR="000E26B9" w:rsidRPr="006B103B" w:rsidRDefault="000E26B9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411A0596" w14:textId="77777777" w:rsidR="000E26B9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7.</w:t>
      </w:r>
      <w:r w:rsidRPr="006B103B">
        <w:rPr>
          <w:rFonts w:ascii="Times New Roman" w:hAnsi="Times New Roman" w:cs="Times New Roman"/>
          <w:bCs/>
        </w:rPr>
        <w:t xml:space="preserve"> 1. Zegar systemowy CRAE prowadzi ewidencję czasu z wyłączeniem wtorków. </w:t>
      </w:r>
    </w:p>
    <w:p w14:paraId="437A8011" w14:textId="77777777" w:rsidR="000E26B9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2. Każda czynność procesowa lub wprowadzenie dokumentu dokonane we wtorek otrzymują stempel czasowy wskazujący na pierwszą sekundę najbliższej środy, a bieg terminów procesowych ulega w tym dniu automatycznemu wstrzymaniu. </w:t>
      </w:r>
    </w:p>
    <w:p w14:paraId="4495BA94" w14:textId="1E552509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Cs/>
        </w:rPr>
        <w:t xml:space="preserve">3. System CRAE w ostatnią niedzielę każdego miesiąca kalendarzowego przelicza zegar terminów ze współczynnikiem podwójnym, odejmując od biegu terminu dwa dni w ciągu jednej doby zegarowej. </w:t>
      </w:r>
    </w:p>
    <w:p w14:paraId="26DF1D73" w14:textId="77777777" w:rsidR="000E26B9" w:rsidRPr="006B103B" w:rsidRDefault="000E26B9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F238A3F" w14:textId="77777777" w:rsidR="006B103B" w:rsidRPr="006B103B" w:rsidRDefault="006B103B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t>ROZDZIAŁ 5</w:t>
      </w:r>
    </w:p>
    <w:p w14:paraId="517B5B7E" w14:textId="67A73567" w:rsidR="006B103B" w:rsidRDefault="006B103B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MODUŁ ARBITRAŻU KRULEWSKIEGO</w:t>
      </w:r>
    </w:p>
    <w:p w14:paraId="4CC6E512" w14:textId="77777777" w:rsidR="000E26B9" w:rsidRPr="006B103B" w:rsidRDefault="000E26B9" w:rsidP="000E26B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0471CAFE" w14:textId="77777777" w:rsid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8.</w:t>
      </w:r>
      <w:r w:rsidRPr="006B103B">
        <w:rPr>
          <w:rFonts w:ascii="Times New Roman" w:hAnsi="Times New Roman" w:cs="Times New Roman"/>
          <w:bCs/>
        </w:rPr>
        <w:t xml:space="preserve"> Serwery CRAE posiadają wyodrębnioną, nadrzędną konsolę zarządczą Pałacu Krula, umożliwiającą wprowadzanie </w:t>
      </w:r>
      <w:proofErr w:type="spellStart"/>
      <w:r w:rsidRPr="006B103B">
        <w:rPr>
          <w:rFonts w:ascii="Times New Roman" w:hAnsi="Times New Roman" w:cs="Times New Roman"/>
          <w:bCs/>
        </w:rPr>
        <w:t>bezposrednich</w:t>
      </w:r>
      <w:proofErr w:type="spellEnd"/>
      <w:r w:rsidRPr="006B103B">
        <w:rPr>
          <w:rFonts w:ascii="Times New Roman" w:hAnsi="Times New Roman" w:cs="Times New Roman"/>
          <w:bCs/>
        </w:rPr>
        <w:t xml:space="preserve"> zmian w rejestrze na podstawie wyroków Arbitrażu Krulewskiego. Transakcje wykonywane z poziomu konsoli zarządczej Pałacu Krula mają charakter absolutny i nie podlegają weryfikacji przez automatyczne </w:t>
      </w:r>
      <w:proofErr w:type="spellStart"/>
      <w:r w:rsidRPr="006B103B">
        <w:rPr>
          <w:rFonts w:ascii="Times New Roman" w:hAnsi="Times New Roman" w:cs="Times New Roman"/>
          <w:bCs/>
        </w:rPr>
        <w:t>walidatory</w:t>
      </w:r>
      <w:proofErr w:type="spellEnd"/>
      <w:r w:rsidRPr="006B103B">
        <w:rPr>
          <w:rFonts w:ascii="Times New Roman" w:hAnsi="Times New Roman" w:cs="Times New Roman"/>
          <w:bCs/>
        </w:rPr>
        <w:t xml:space="preserve"> kodu. </w:t>
      </w:r>
    </w:p>
    <w:p w14:paraId="38B2C4B0" w14:textId="77777777" w:rsidR="000E26B9" w:rsidRDefault="000E26B9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43D5D78" w14:textId="5BAA294E" w:rsidR="00662D98" w:rsidRPr="006B103B" w:rsidRDefault="00662D98" w:rsidP="00662D98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6B103B">
        <w:rPr>
          <w:rFonts w:ascii="Times New Roman" w:hAnsi="Times New Roman" w:cs="Times New Roman"/>
        </w:rPr>
        <w:lastRenderedPageBreak/>
        <w:t xml:space="preserve">ROZDZIAŁ </w:t>
      </w:r>
      <w:r>
        <w:rPr>
          <w:rFonts w:ascii="Times New Roman" w:hAnsi="Times New Roman" w:cs="Times New Roman"/>
        </w:rPr>
        <w:t>6</w:t>
      </w:r>
    </w:p>
    <w:p w14:paraId="31379BF6" w14:textId="29FF88F4" w:rsidR="00662D98" w:rsidRDefault="00662D98" w:rsidP="00662D98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B103B">
        <w:rPr>
          <w:rFonts w:ascii="Times New Roman" w:hAnsi="Times New Roman" w:cs="Times New Roman"/>
          <w:b/>
          <w:bCs/>
        </w:rPr>
        <w:t>PRZEPISY KOŃCOWE</w:t>
      </w:r>
    </w:p>
    <w:p w14:paraId="51047D07" w14:textId="77777777" w:rsidR="00662D98" w:rsidRPr="006B103B" w:rsidRDefault="00662D98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C851A10" w14:textId="77777777" w:rsidR="006B103B" w:rsidRPr="006B103B" w:rsidRDefault="006B103B" w:rsidP="006B103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B103B">
        <w:rPr>
          <w:rFonts w:ascii="Times New Roman" w:hAnsi="Times New Roman" w:cs="Times New Roman"/>
          <w:b/>
          <w:bCs/>
        </w:rPr>
        <w:t>§ 9.</w:t>
      </w:r>
      <w:r w:rsidRPr="006B103B">
        <w:rPr>
          <w:rFonts w:ascii="Times New Roman" w:hAnsi="Times New Roman" w:cs="Times New Roman"/>
          <w:bCs/>
        </w:rPr>
        <w:t xml:space="preserve"> Rozporządzenie wchodzi w życie z dniem ogłoszenia.</w:t>
      </w:r>
    </w:p>
    <w:p w14:paraId="22A2C602" w14:textId="74F73554" w:rsidR="00773C20" w:rsidRP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773C20" w:rsidRPr="00773C20" w:rsidSect="002C761B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51A0" w14:textId="77777777" w:rsidR="001B2F10" w:rsidRDefault="001B2F10" w:rsidP="008D64EC">
      <w:pPr>
        <w:spacing w:after="0" w:line="240" w:lineRule="auto"/>
      </w:pPr>
      <w:r>
        <w:separator/>
      </w:r>
    </w:p>
  </w:endnote>
  <w:endnote w:type="continuationSeparator" w:id="0">
    <w:p w14:paraId="1905AABA" w14:textId="77777777" w:rsidR="001B2F10" w:rsidRDefault="001B2F10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6288" w14:textId="77777777" w:rsidR="001B2F10" w:rsidRDefault="001B2F10" w:rsidP="008D64EC">
      <w:pPr>
        <w:spacing w:after="0" w:line="240" w:lineRule="auto"/>
      </w:pPr>
      <w:r>
        <w:separator/>
      </w:r>
    </w:p>
  </w:footnote>
  <w:footnote w:type="continuationSeparator" w:id="0">
    <w:p w14:paraId="358BFFC1" w14:textId="77777777" w:rsidR="001B2F10" w:rsidRDefault="001B2F10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0D0E" w14:textId="77777777" w:rsidR="007A2DDF" w:rsidRDefault="007A2DDF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Ministerstwo Spraw Wewnętrznych</w:t>
    </w:r>
  </w:p>
  <w:p w14:paraId="18D166E5" w14:textId="546527E5" w:rsidR="008D64EC" w:rsidRPr="00C27C05" w:rsidRDefault="007A2DDF" w:rsidP="00EE368C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spacing w:after="240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i Bezpieczeństwa Państwa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884917">
      <w:rPr>
        <w:rFonts w:ascii="Times New Roman" w:hAnsi="Times New Roman" w:cs="Times New Roman"/>
        <w:b/>
        <w:bCs/>
        <w:sz w:val="18"/>
        <w:szCs w:val="18"/>
      </w:rPr>
      <w:t>38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0A0FCFFA" w:rsidR="00760805" w:rsidRPr="00760805" w:rsidRDefault="00ED6873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18E6E7F2" wp14:editId="7A3E673B">
          <wp:extent cx="1631510" cy="1327868"/>
          <wp:effectExtent l="0" t="0" r="6985" b="0"/>
          <wp:docPr id="102460713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580" cy="1333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4555D4">
      <w:rPr>
        <w:rFonts w:ascii="Times New Roman" w:hAnsi="Times New Roman" w:cs="Times New Roman"/>
        <w:b/>
        <w:bCs/>
        <w:sz w:val="18"/>
        <w:szCs w:val="18"/>
      </w:rPr>
      <w:t>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04CBC"/>
    <w:multiLevelType w:val="multilevel"/>
    <w:tmpl w:val="0470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5"/>
  </w:num>
  <w:num w:numId="7" w16cid:durableId="1170372467">
    <w:abstractNumId w:val="11"/>
  </w:num>
  <w:num w:numId="8" w16cid:durableId="1601139872">
    <w:abstractNumId w:val="22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20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30"/>
  </w:num>
  <w:num w:numId="16" w16cid:durableId="901403149">
    <w:abstractNumId w:val="26"/>
  </w:num>
  <w:num w:numId="17" w16cid:durableId="1973099912">
    <w:abstractNumId w:val="24"/>
  </w:num>
  <w:num w:numId="18" w16cid:durableId="644698532">
    <w:abstractNumId w:val="21"/>
  </w:num>
  <w:num w:numId="19" w16cid:durableId="1015546055">
    <w:abstractNumId w:val="27"/>
  </w:num>
  <w:num w:numId="20" w16cid:durableId="2008439383">
    <w:abstractNumId w:val="29"/>
  </w:num>
  <w:num w:numId="21" w16cid:durableId="2112819523">
    <w:abstractNumId w:val="31"/>
  </w:num>
  <w:num w:numId="22" w16cid:durableId="1712420379">
    <w:abstractNumId w:val="1"/>
  </w:num>
  <w:num w:numId="23" w16cid:durableId="1275554091">
    <w:abstractNumId w:val="23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  <w:num w:numId="31" w16cid:durableId="1734425852">
    <w:abstractNumId w:val="19"/>
  </w:num>
  <w:num w:numId="32" w16cid:durableId="9364761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36F7F"/>
    <w:rsid w:val="00042ACB"/>
    <w:rsid w:val="00044288"/>
    <w:rsid w:val="00044E08"/>
    <w:rsid w:val="00067551"/>
    <w:rsid w:val="00074A11"/>
    <w:rsid w:val="0009260D"/>
    <w:rsid w:val="000A2753"/>
    <w:rsid w:val="000B00B3"/>
    <w:rsid w:val="000B1A60"/>
    <w:rsid w:val="000E26B9"/>
    <w:rsid w:val="000E54B0"/>
    <w:rsid w:val="001000FF"/>
    <w:rsid w:val="001106E9"/>
    <w:rsid w:val="001136C7"/>
    <w:rsid w:val="00126F3D"/>
    <w:rsid w:val="00127DDB"/>
    <w:rsid w:val="00131AED"/>
    <w:rsid w:val="00136252"/>
    <w:rsid w:val="0015530E"/>
    <w:rsid w:val="00172181"/>
    <w:rsid w:val="00172F46"/>
    <w:rsid w:val="00173AB5"/>
    <w:rsid w:val="00175511"/>
    <w:rsid w:val="001829BB"/>
    <w:rsid w:val="0019093D"/>
    <w:rsid w:val="001A1409"/>
    <w:rsid w:val="001B2F10"/>
    <w:rsid w:val="001C096D"/>
    <w:rsid w:val="001C18D1"/>
    <w:rsid w:val="001C2FAC"/>
    <w:rsid w:val="001D378F"/>
    <w:rsid w:val="001D5CCA"/>
    <w:rsid w:val="001D726A"/>
    <w:rsid w:val="001E074D"/>
    <w:rsid w:val="001E78CA"/>
    <w:rsid w:val="001F0B3E"/>
    <w:rsid w:val="001F5EB3"/>
    <w:rsid w:val="001F6EF0"/>
    <w:rsid w:val="00216210"/>
    <w:rsid w:val="0022771A"/>
    <w:rsid w:val="002305E0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599F"/>
    <w:rsid w:val="002A7AEA"/>
    <w:rsid w:val="002C28A0"/>
    <w:rsid w:val="002C3A0A"/>
    <w:rsid w:val="002C761B"/>
    <w:rsid w:val="002D1505"/>
    <w:rsid w:val="002E2D6E"/>
    <w:rsid w:val="002E3E9B"/>
    <w:rsid w:val="002F080F"/>
    <w:rsid w:val="002F0BFF"/>
    <w:rsid w:val="002F5E21"/>
    <w:rsid w:val="00307DF0"/>
    <w:rsid w:val="003133C6"/>
    <w:rsid w:val="00327933"/>
    <w:rsid w:val="0037219C"/>
    <w:rsid w:val="00391902"/>
    <w:rsid w:val="003931B3"/>
    <w:rsid w:val="003A1154"/>
    <w:rsid w:val="003A2C32"/>
    <w:rsid w:val="003B468B"/>
    <w:rsid w:val="003C5FAF"/>
    <w:rsid w:val="003D5825"/>
    <w:rsid w:val="003E49E0"/>
    <w:rsid w:val="004018B5"/>
    <w:rsid w:val="00404066"/>
    <w:rsid w:val="00406699"/>
    <w:rsid w:val="00426568"/>
    <w:rsid w:val="00443CEF"/>
    <w:rsid w:val="004555D4"/>
    <w:rsid w:val="0046087A"/>
    <w:rsid w:val="0046261F"/>
    <w:rsid w:val="00471BC5"/>
    <w:rsid w:val="00485D7A"/>
    <w:rsid w:val="00491285"/>
    <w:rsid w:val="00492361"/>
    <w:rsid w:val="00492E8D"/>
    <w:rsid w:val="004A1185"/>
    <w:rsid w:val="004C7904"/>
    <w:rsid w:val="004D14D7"/>
    <w:rsid w:val="004D79CD"/>
    <w:rsid w:val="004E1BC9"/>
    <w:rsid w:val="004E3605"/>
    <w:rsid w:val="004E5398"/>
    <w:rsid w:val="004F275F"/>
    <w:rsid w:val="004F4D17"/>
    <w:rsid w:val="004F6D05"/>
    <w:rsid w:val="005012BC"/>
    <w:rsid w:val="00503A72"/>
    <w:rsid w:val="005215A0"/>
    <w:rsid w:val="00525A23"/>
    <w:rsid w:val="00532B83"/>
    <w:rsid w:val="00533A7B"/>
    <w:rsid w:val="00534F41"/>
    <w:rsid w:val="0054094A"/>
    <w:rsid w:val="005460C8"/>
    <w:rsid w:val="0056594F"/>
    <w:rsid w:val="00574710"/>
    <w:rsid w:val="0059028D"/>
    <w:rsid w:val="00594291"/>
    <w:rsid w:val="005A3205"/>
    <w:rsid w:val="005B3CD9"/>
    <w:rsid w:val="005D0AE3"/>
    <w:rsid w:val="005D104A"/>
    <w:rsid w:val="005D2F46"/>
    <w:rsid w:val="005D4A3F"/>
    <w:rsid w:val="005F048F"/>
    <w:rsid w:val="005F696B"/>
    <w:rsid w:val="00623A36"/>
    <w:rsid w:val="00625D59"/>
    <w:rsid w:val="00627747"/>
    <w:rsid w:val="00633BB8"/>
    <w:rsid w:val="00635F0B"/>
    <w:rsid w:val="0065003E"/>
    <w:rsid w:val="00662D98"/>
    <w:rsid w:val="00667BB3"/>
    <w:rsid w:val="00675CF1"/>
    <w:rsid w:val="006A3CAC"/>
    <w:rsid w:val="006B103B"/>
    <w:rsid w:val="006C136A"/>
    <w:rsid w:val="006D43C5"/>
    <w:rsid w:val="006D5B93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32BE0"/>
    <w:rsid w:val="0074188F"/>
    <w:rsid w:val="00745C5C"/>
    <w:rsid w:val="007533A0"/>
    <w:rsid w:val="00754368"/>
    <w:rsid w:val="00760805"/>
    <w:rsid w:val="00767930"/>
    <w:rsid w:val="00773276"/>
    <w:rsid w:val="00773C20"/>
    <w:rsid w:val="00781D8B"/>
    <w:rsid w:val="00784375"/>
    <w:rsid w:val="00790688"/>
    <w:rsid w:val="007907A4"/>
    <w:rsid w:val="007A2DDF"/>
    <w:rsid w:val="007A411B"/>
    <w:rsid w:val="007B2627"/>
    <w:rsid w:val="007C59FB"/>
    <w:rsid w:val="007D03D7"/>
    <w:rsid w:val="007D3E50"/>
    <w:rsid w:val="007E3CB4"/>
    <w:rsid w:val="007E4839"/>
    <w:rsid w:val="007E7BB6"/>
    <w:rsid w:val="008108C2"/>
    <w:rsid w:val="008117E5"/>
    <w:rsid w:val="008211C1"/>
    <w:rsid w:val="008241ED"/>
    <w:rsid w:val="0084170B"/>
    <w:rsid w:val="00872B1F"/>
    <w:rsid w:val="00873A41"/>
    <w:rsid w:val="0087705F"/>
    <w:rsid w:val="0088482E"/>
    <w:rsid w:val="00884917"/>
    <w:rsid w:val="008A41F9"/>
    <w:rsid w:val="008B57E9"/>
    <w:rsid w:val="008C6183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138AB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90EF6"/>
    <w:rsid w:val="009A15F7"/>
    <w:rsid w:val="009A351E"/>
    <w:rsid w:val="009B56FE"/>
    <w:rsid w:val="009E3560"/>
    <w:rsid w:val="00A10944"/>
    <w:rsid w:val="00A20510"/>
    <w:rsid w:val="00A3262D"/>
    <w:rsid w:val="00A40F7D"/>
    <w:rsid w:val="00A42581"/>
    <w:rsid w:val="00A50442"/>
    <w:rsid w:val="00A51EB7"/>
    <w:rsid w:val="00A54A19"/>
    <w:rsid w:val="00A55BC0"/>
    <w:rsid w:val="00A64CB1"/>
    <w:rsid w:val="00A67A23"/>
    <w:rsid w:val="00A71622"/>
    <w:rsid w:val="00A822B4"/>
    <w:rsid w:val="00A85525"/>
    <w:rsid w:val="00A938D3"/>
    <w:rsid w:val="00AB408B"/>
    <w:rsid w:val="00AB4F35"/>
    <w:rsid w:val="00AC5DF8"/>
    <w:rsid w:val="00AE0BFE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443A4"/>
    <w:rsid w:val="00B447AC"/>
    <w:rsid w:val="00B478CE"/>
    <w:rsid w:val="00B51586"/>
    <w:rsid w:val="00B56C9B"/>
    <w:rsid w:val="00B627A1"/>
    <w:rsid w:val="00B729D3"/>
    <w:rsid w:val="00B82B47"/>
    <w:rsid w:val="00B9608A"/>
    <w:rsid w:val="00BA64A1"/>
    <w:rsid w:val="00BF54E5"/>
    <w:rsid w:val="00C0075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9422E"/>
    <w:rsid w:val="00CA6E0C"/>
    <w:rsid w:val="00CA79D7"/>
    <w:rsid w:val="00CB5300"/>
    <w:rsid w:val="00CC05F8"/>
    <w:rsid w:val="00CC6EC9"/>
    <w:rsid w:val="00CC7DD1"/>
    <w:rsid w:val="00CD4922"/>
    <w:rsid w:val="00CD5D87"/>
    <w:rsid w:val="00CF6A6B"/>
    <w:rsid w:val="00D00795"/>
    <w:rsid w:val="00D017EA"/>
    <w:rsid w:val="00D074E7"/>
    <w:rsid w:val="00D14DA4"/>
    <w:rsid w:val="00D25CBF"/>
    <w:rsid w:val="00D30F12"/>
    <w:rsid w:val="00D527DA"/>
    <w:rsid w:val="00D5462B"/>
    <w:rsid w:val="00D72D93"/>
    <w:rsid w:val="00D741A9"/>
    <w:rsid w:val="00D879BE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5918"/>
    <w:rsid w:val="00E9615C"/>
    <w:rsid w:val="00EB3984"/>
    <w:rsid w:val="00EB59B1"/>
    <w:rsid w:val="00ED615E"/>
    <w:rsid w:val="00ED636D"/>
    <w:rsid w:val="00ED6873"/>
    <w:rsid w:val="00EE25F5"/>
    <w:rsid w:val="00EE368C"/>
    <w:rsid w:val="00EF5EC9"/>
    <w:rsid w:val="00EF6962"/>
    <w:rsid w:val="00EF74FC"/>
    <w:rsid w:val="00F05A0A"/>
    <w:rsid w:val="00F27F9B"/>
    <w:rsid w:val="00F34D64"/>
    <w:rsid w:val="00F51B8D"/>
    <w:rsid w:val="00F520D6"/>
    <w:rsid w:val="00F61F1B"/>
    <w:rsid w:val="00F62371"/>
    <w:rsid w:val="00F71A33"/>
    <w:rsid w:val="00F736E3"/>
    <w:rsid w:val="00F808FF"/>
    <w:rsid w:val="00F81702"/>
    <w:rsid w:val="00F860B6"/>
    <w:rsid w:val="00FB2640"/>
    <w:rsid w:val="00FB3108"/>
    <w:rsid w:val="00FC3AF4"/>
    <w:rsid w:val="00FC4708"/>
    <w:rsid w:val="00FC5630"/>
    <w:rsid w:val="00FD792C"/>
    <w:rsid w:val="00FF0EC1"/>
    <w:rsid w:val="00FF2495"/>
    <w:rsid w:val="00FF5CCD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2D98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520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</cp:revision>
  <cp:lastPrinted>2026-08-02T17:00:00Z</cp:lastPrinted>
  <dcterms:created xsi:type="dcterms:W3CDTF">2026-08-02T17:00:00Z</dcterms:created>
  <dcterms:modified xsi:type="dcterms:W3CDTF">2026-08-02T17:00:00Z</dcterms:modified>
</cp:coreProperties>
</file>