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678" w:rsidRDefault="008E5BC3" w:rsidP="007A2E08">
      <w:pPr>
        <w:pStyle w:val="Bodytext20"/>
        <w:shd w:val="clear" w:color="auto" w:fill="auto"/>
        <w:spacing w:after="396" w:line="360" w:lineRule="auto"/>
        <w:ind w:left="3760" w:right="1780"/>
        <w:jc w:val="both"/>
        <w:rPr>
          <w:rStyle w:val="Bodytext2Garamond"/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 xml:space="preserve">Judgment </w:t>
      </w:r>
      <w:r w:rsidRPr="007A2E08">
        <w:rPr>
          <w:rStyle w:val="Bodytext2Spacing0pt"/>
          <w:rFonts w:ascii="Times New Roman" w:hAnsi="Times New Roman" w:cs="Times New Roman"/>
          <w:sz w:val="22"/>
          <w:szCs w:val="22"/>
        </w:rPr>
        <w:t xml:space="preserve">No. 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 xml:space="preserve">2/87 </w:t>
      </w:r>
    </w:p>
    <w:p w:rsidR="00980DFF" w:rsidRPr="007A2E08" w:rsidRDefault="008E5BC3" w:rsidP="007A2E08">
      <w:pPr>
        <w:pStyle w:val="Bodytext20"/>
        <w:shd w:val="clear" w:color="auto" w:fill="auto"/>
        <w:spacing w:after="396" w:line="360" w:lineRule="auto"/>
        <w:ind w:left="3760" w:right="178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 xml:space="preserve">Crim. Appeal </w:t>
      </w:r>
      <w:r w:rsidRPr="007A2E08">
        <w:rPr>
          <w:rStyle w:val="Bodytext2Spacing0pt"/>
          <w:rFonts w:ascii="Times New Roman" w:hAnsi="Times New Roman" w:cs="Times New Roman"/>
          <w:sz w:val="22"/>
          <w:szCs w:val="22"/>
        </w:rPr>
        <w:t xml:space="preserve">No. 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>279/86</w:t>
      </w:r>
    </w:p>
    <w:p w:rsidR="00980DFF" w:rsidRPr="007A2E08" w:rsidRDefault="008E5BC3" w:rsidP="007A2E08">
      <w:pPr>
        <w:pStyle w:val="Bodytext20"/>
        <w:shd w:val="clear" w:color="auto" w:fill="auto"/>
        <w:spacing w:after="37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 xml:space="preserve">THE ATTORNEY-GENERAL </w:t>
      </w:r>
      <w:r w:rsidR="00676843" w:rsidRPr="007A2E08">
        <w:rPr>
          <w:rFonts w:ascii="Times New Roman" w:hAnsi="Times New Roman" w:cs="Times New Roman"/>
          <w:sz w:val="22"/>
          <w:szCs w:val="22"/>
        </w:rPr>
        <w:t xml:space="preserve">  </w:t>
      </w:r>
      <w:r w:rsidRPr="007A2E08">
        <w:rPr>
          <w:rFonts w:ascii="Times New Roman" w:hAnsi="Times New Roman" w:cs="Times New Roman"/>
          <w:sz w:val="22"/>
          <w:szCs w:val="22"/>
        </w:rPr>
        <w:t>v</w:t>
      </w:r>
      <w:r w:rsidR="00676843" w:rsidRPr="007A2E08">
        <w:rPr>
          <w:rFonts w:ascii="Times New Roman" w:hAnsi="Times New Roman" w:cs="Times New Roman"/>
          <w:sz w:val="22"/>
          <w:szCs w:val="22"/>
        </w:rPr>
        <w:t xml:space="preserve">     </w:t>
      </w:r>
      <w:r w:rsidRPr="007A2E08">
        <w:rPr>
          <w:rFonts w:ascii="Times New Roman" w:hAnsi="Times New Roman" w:cs="Times New Roman"/>
          <w:sz w:val="22"/>
          <w:szCs w:val="22"/>
        </w:rPr>
        <w:t xml:space="preserve"> (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>1</w:t>
      </w:r>
      <w:r w:rsidRPr="007A2E08">
        <w:rPr>
          <w:rFonts w:ascii="Times New Roman" w:hAnsi="Times New Roman" w:cs="Times New Roman"/>
          <w:sz w:val="22"/>
          <w:szCs w:val="22"/>
        </w:rPr>
        <w:t>) RINOTI CHINAKA JASI</w:t>
      </w:r>
    </w:p>
    <w:p w:rsidR="00980DFF" w:rsidRPr="007A2E08" w:rsidRDefault="008E5BC3" w:rsidP="007A2E08">
      <w:pPr>
        <w:pStyle w:val="Bodytext20"/>
        <w:shd w:val="clear" w:color="auto" w:fill="auto"/>
        <w:spacing w:after="346" w:line="360" w:lineRule="auto"/>
        <w:ind w:left="376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>(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>2</w:t>
      </w:r>
      <w:r w:rsidRPr="007A2E08">
        <w:rPr>
          <w:rFonts w:ascii="Times New Roman" w:hAnsi="Times New Roman" w:cs="Times New Roman"/>
          <w:sz w:val="22"/>
          <w:szCs w:val="22"/>
        </w:rPr>
        <w:t>) WILSON WILLIAM NHARINGO</w:t>
      </w:r>
    </w:p>
    <w:p w:rsidR="00980DFF" w:rsidRPr="007A2E08" w:rsidRDefault="008E5BC3" w:rsidP="007A2E08">
      <w:pPr>
        <w:pStyle w:val="Bodytext30"/>
        <w:shd w:val="clear" w:color="auto" w:fill="auto"/>
        <w:spacing w:before="0" w:after="424" w:line="360" w:lineRule="auto"/>
        <w:ind w:right="234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 xml:space="preserve">SUPREME COURT OF ZIMBABWE </w:t>
      </w:r>
      <w:r w:rsidR="00207762">
        <w:rPr>
          <w:rStyle w:val="Bodytext3Spacing0pt"/>
          <w:rFonts w:ascii="Times New Roman" w:hAnsi="Times New Roman" w:cs="Times New Roman"/>
          <w:sz w:val="22"/>
          <w:szCs w:val="22"/>
        </w:rPr>
        <w:t>HAR</w:t>
      </w:r>
      <w:r w:rsidR="00676843" w:rsidRPr="007A2E08">
        <w:rPr>
          <w:rStyle w:val="Bodytext3Spacing0pt"/>
          <w:rFonts w:ascii="Times New Roman" w:hAnsi="Times New Roman" w:cs="Times New Roman"/>
          <w:sz w:val="22"/>
          <w:szCs w:val="22"/>
        </w:rPr>
        <w:t>ARE, JANUARY</w:t>
      </w:r>
      <w:r w:rsidRPr="007A2E08">
        <w:rPr>
          <w:rStyle w:val="Bodytext3Spacing0pt"/>
          <w:rFonts w:ascii="Times New Roman" w:hAnsi="Times New Roman" w:cs="Times New Roman"/>
          <w:sz w:val="22"/>
          <w:szCs w:val="22"/>
        </w:rPr>
        <w:t xml:space="preserve"> 27, 1987.</w:t>
      </w:r>
    </w:p>
    <w:p w:rsidR="00980DFF" w:rsidRPr="007A2E08" w:rsidRDefault="008E5BC3" w:rsidP="007A2E08">
      <w:pPr>
        <w:pStyle w:val="Bodytext20"/>
        <w:shd w:val="clear" w:color="auto" w:fill="auto"/>
        <w:spacing w:after="24" w:line="360" w:lineRule="auto"/>
        <w:ind w:left="1520" w:right="62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 xml:space="preserve">Before: </w:t>
      </w:r>
      <w:r w:rsidR="00676843" w:rsidRPr="007A2E08">
        <w:rPr>
          <w:rFonts w:ascii="Times New Roman" w:hAnsi="Times New Roman" w:cs="Times New Roman"/>
          <w:sz w:val="22"/>
          <w:szCs w:val="22"/>
        </w:rPr>
        <w:t>McNALLY</w:t>
      </w:r>
      <w:r w:rsidRPr="007A2E08">
        <w:rPr>
          <w:rFonts w:ascii="Times New Roman" w:hAnsi="Times New Roman" w:cs="Times New Roman"/>
          <w:sz w:val="22"/>
          <w:szCs w:val="22"/>
        </w:rPr>
        <w:t>, JA, In Chambers, in terms of s 23 of the Supreme Court of Zimbabwe Act 1981.</w:t>
      </w:r>
    </w:p>
    <w:p w:rsidR="00980DFF" w:rsidRPr="007A2E08" w:rsidRDefault="008E5BC3" w:rsidP="007A2E08">
      <w:pPr>
        <w:pStyle w:val="Bodytext20"/>
        <w:shd w:val="clear" w:color="auto" w:fill="auto"/>
        <w:spacing w:after="304" w:line="360" w:lineRule="auto"/>
        <w:ind w:firstLine="152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>This matter comes before me by way of a request from the Attorney-General that I should exercise my powers of review to set aside the sentences imposed by the magistrate.</w:t>
      </w:r>
    </w:p>
    <w:p w:rsidR="00980DFF" w:rsidRPr="007A2E08" w:rsidRDefault="008E5BC3" w:rsidP="007A2E08">
      <w:pPr>
        <w:pStyle w:val="Bodytext20"/>
        <w:shd w:val="clear" w:color="auto" w:fill="auto"/>
        <w:spacing w:after="304" w:line="360" w:lineRule="auto"/>
        <w:ind w:firstLine="152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>The facts are these: The two accused persons were convicted, on a plea of g</w:t>
      </w:r>
      <w:r w:rsidR="00676843" w:rsidRPr="007A2E08">
        <w:rPr>
          <w:rFonts w:ascii="Times New Roman" w:hAnsi="Times New Roman" w:cs="Times New Roman"/>
          <w:sz w:val="22"/>
          <w:szCs w:val="22"/>
        </w:rPr>
        <w:t>uilty, of contravening s 4</w:t>
      </w:r>
      <w:r w:rsidRPr="007A2E08">
        <w:rPr>
          <w:rFonts w:ascii="Times New Roman" w:hAnsi="Times New Roman" w:cs="Times New Roman"/>
          <w:sz w:val="22"/>
          <w:szCs w:val="22"/>
        </w:rPr>
        <w:t xml:space="preserve">7(3) as read with s </w:t>
      </w:r>
      <w:r w:rsidR="00676843" w:rsidRPr="007A2E08">
        <w:rPr>
          <w:rFonts w:ascii="Times New Roman" w:hAnsi="Times New Roman" w:cs="Times New Roman"/>
          <w:sz w:val="22"/>
          <w:szCs w:val="22"/>
        </w:rPr>
        <w:t>4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>7</w:t>
      </w:r>
      <w:r w:rsidRPr="007A2E08">
        <w:rPr>
          <w:rFonts w:ascii="Times New Roman" w:hAnsi="Times New Roman" w:cs="Times New Roman"/>
          <w:sz w:val="22"/>
          <w:szCs w:val="22"/>
        </w:rPr>
        <w:t>(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>5</w:t>
      </w:r>
      <w:r w:rsidR="00ED01CC" w:rsidRPr="007A2E08">
        <w:rPr>
          <w:rFonts w:ascii="Times New Roman" w:hAnsi="Times New Roman" w:cs="Times New Roman"/>
          <w:sz w:val="22"/>
          <w:szCs w:val="22"/>
        </w:rPr>
        <w:t>) as</w:t>
      </w:r>
      <w:r w:rsidRPr="007A2E08">
        <w:rPr>
          <w:rFonts w:ascii="Times New Roman" w:hAnsi="Times New Roman" w:cs="Times New Roman"/>
          <w:sz w:val="22"/>
          <w:szCs w:val="22"/>
        </w:rPr>
        <w:t xml:space="preserve"> read with </w:t>
      </w:r>
      <w:r w:rsidRPr="007A2E08">
        <w:rPr>
          <w:rStyle w:val="Bodytext21"/>
          <w:rFonts w:ascii="Times New Roman" w:hAnsi="Times New Roman" w:cs="Times New Roman"/>
          <w:sz w:val="22"/>
          <w:szCs w:val="22"/>
        </w:rPr>
        <w:t xml:space="preserve">s 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>3</w:t>
      </w:r>
      <w:r w:rsidR="00676843" w:rsidRPr="007A2E08">
        <w:rPr>
          <w:rFonts w:ascii="Times New Roman" w:hAnsi="Times New Roman" w:cs="Times New Roman"/>
          <w:sz w:val="22"/>
          <w:szCs w:val="22"/>
        </w:rPr>
        <w:t>4</w:t>
      </w:r>
      <w:r w:rsidRPr="007A2E08">
        <w:rPr>
          <w:rFonts w:ascii="Times New Roman" w:hAnsi="Times New Roman" w:cs="Times New Roman"/>
          <w:sz w:val="22"/>
          <w:szCs w:val="22"/>
        </w:rPr>
        <w:t>, of t</w:t>
      </w:r>
      <w:r w:rsidR="00676843" w:rsidRPr="007A2E08">
        <w:rPr>
          <w:rFonts w:ascii="Times New Roman" w:hAnsi="Times New Roman" w:cs="Times New Roman"/>
          <w:sz w:val="22"/>
          <w:szCs w:val="22"/>
        </w:rPr>
        <w:t>he Parks and Wild Life Act, No.14</w:t>
      </w:r>
      <w:r w:rsidRPr="007A2E08">
        <w:rPr>
          <w:rFonts w:ascii="Times New Roman" w:hAnsi="Times New Roman" w:cs="Times New Roman"/>
          <w:sz w:val="22"/>
          <w:szCs w:val="22"/>
        </w:rPr>
        <w:t xml:space="preserve"> of 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>1975</w:t>
      </w:r>
      <w:r w:rsidRPr="007A2E08">
        <w:rPr>
          <w:rFonts w:ascii="Times New Roman" w:hAnsi="Times New Roman" w:cs="Times New Roman"/>
          <w:sz w:val="22"/>
          <w:szCs w:val="22"/>
        </w:rPr>
        <w:t>. The convictions were apparently in order. The offence concerned the unlawful sale of ivory.</w:t>
      </w:r>
    </w:p>
    <w:p w:rsidR="00980DFF" w:rsidRPr="007A2E08" w:rsidRDefault="008E5BC3" w:rsidP="007A2E08">
      <w:pPr>
        <w:pStyle w:val="Bodytext20"/>
        <w:shd w:val="clear" w:color="auto" w:fill="auto"/>
        <w:spacing w:after="300" w:line="360" w:lineRule="auto"/>
        <w:ind w:firstLine="152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 xml:space="preserve">The magistrate appears to have overlooked the mandatory minimum penalties introduced on March 1986 by Act No. 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>35</w:t>
      </w:r>
      <w:r w:rsidRPr="007A2E08">
        <w:rPr>
          <w:rFonts w:ascii="Times New Roman" w:hAnsi="Times New Roman" w:cs="Times New Roman"/>
          <w:sz w:val="22"/>
          <w:szCs w:val="22"/>
        </w:rPr>
        <w:t xml:space="preserve"> of 1985. For this reason the Attorney-General was given leave by me to appeal against the sentences imposed, which were, in each case, a fine of $500 or in default five months’ imprisonment with labour.</w:t>
      </w:r>
    </w:p>
    <w:p w:rsidR="00980DFF" w:rsidRPr="007A2E08" w:rsidRDefault="008E5BC3" w:rsidP="007A2E08">
      <w:pPr>
        <w:pStyle w:val="Bodytext20"/>
        <w:shd w:val="clear" w:color="auto" w:fill="auto"/>
        <w:spacing w:after="392" w:line="360" w:lineRule="auto"/>
        <w:ind w:firstLine="152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t xml:space="preserve">The Attorney-General has </w:t>
      </w:r>
      <w:r w:rsidRPr="007A2E08">
        <w:rPr>
          <w:rStyle w:val="Bodytext21"/>
          <w:rFonts w:ascii="Times New Roman" w:hAnsi="Times New Roman" w:cs="Times New Roman"/>
          <w:sz w:val="22"/>
          <w:szCs w:val="22"/>
        </w:rPr>
        <w:t xml:space="preserve">now </w:t>
      </w:r>
      <w:r w:rsidRPr="007A2E08">
        <w:rPr>
          <w:rFonts w:ascii="Times New Roman" w:hAnsi="Times New Roman" w:cs="Times New Roman"/>
          <w:sz w:val="22"/>
          <w:szCs w:val="22"/>
        </w:rPr>
        <w:t xml:space="preserve">pointed out that if the appeal comes before this Court, as it is </w:t>
      </w:r>
      <w:r w:rsidRPr="007A2E08">
        <w:rPr>
          <w:rStyle w:val="Bodytext21"/>
          <w:rFonts w:ascii="Times New Roman" w:hAnsi="Times New Roman" w:cs="Times New Roman"/>
          <w:sz w:val="22"/>
          <w:szCs w:val="22"/>
        </w:rPr>
        <w:t xml:space="preserve">due </w:t>
      </w:r>
      <w:r w:rsidRPr="007A2E08">
        <w:rPr>
          <w:rFonts w:ascii="Times New Roman" w:hAnsi="Times New Roman" w:cs="Times New Roman"/>
          <w:sz w:val="22"/>
          <w:szCs w:val="22"/>
        </w:rPr>
        <w:t xml:space="preserve">to do on </w:t>
      </w:r>
      <w:r w:rsidRPr="007A2E08">
        <w:rPr>
          <w:rStyle w:val="Bodytext2Garamond"/>
          <w:rFonts w:ascii="Times New Roman" w:hAnsi="Times New Roman" w:cs="Times New Roman"/>
          <w:sz w:val="22"/>
          <w:szCs w:val="22"/>
        </w:rPr>
        <w:t>3</w:t>
      </w:r>
      <w:r w:rsidR="00676843" w:rsidRPr="007A2E08">
        <w:rPr>
          <w:rFonts w:ascii="Times New Roman" w:hAnsi="Times New Roman" w:cs="Times New Roman"/>
          <w:sz w:val="22"/>
          <w:szCs w:val="22"/>
        </w:rPr>
        <w:t xml:space="preserve"> March 1987,</w:t>
      </w:r>
      <w:r w:rsidRPr="007A2E08">
        <w:rPr>
          <w:rFonts w:ascii="Times New Roman" w:hAnsi="Times New Roman" w:cs="Times New Roman"/>
          <w:sz w:val="22"/>
          <w:szCs w:val="22"/>
        </w:rPr>
        <w:t xml:space="preserve"> the Court will need to know what the position is with regard to special circumstances, since </w:t>
      </w:r>
      <w:r w:rsidRPr="007A2E08">
        <w:rPr>
          <w:rStyle w:val="Bodytext21"/>
          <w:rFonts w:ascii="Times New Roman" w:hAnsi="Times New Roman" w:cs="Times New Roman"/>
          <w:sz w:val="22"/>
          <w:szCs w:val="22"/>
        </w:rPr>
        <w:t xml:space="preserve">the </w:t>
      </w:r>
      <w:r w:rsidRPr="007A2E08">
        <w:rPr>
          <w:rFonts w:ascii="Times New Roman" w:hAnsi="Times New Roman" w:cs="Times New Roman"/>
          <w:sz w:val="22"/>
          <w:szCs w:val="22"/>
        </w:rPr>
        <w:t xml:space="preserve">mandatory minimum sentence need not be imposed where the magistrate finds special circumstances. The Act requires him to record the facts, if any, justifying the imposition of </w:t>
      </w:r>
      <w:r w:rsidRPr="007A2E08">
        <w:rPr>
          <w:rStyle w:val="Bodytext21"/>
          <w:rFonts w:ascii="Times New Roman" w:hAnsi="Times New Roman" w:cs="Times New Roman"/>
          <w:sz w:val="22"/>
          <w:szCs w:val="22"/>
        </w:rPr>
        <w:t xml:space="preserve">a </w:t>
      </w:r>
      <w:r w:rsidRPr="007A2E08">
        <w:rPr>
          <w:rFonts w:ascii="Times New Roman" w:hAnsi="Times New Roman" w:cs="Times New Roman"/>
          <w:sz w:val="22"/>
          <w:szCs w:val="22"/>
        </w:rPr>
        <w:t>lesser penalty.</w:t>
      </w:r>
    </w:p>
    <w:p w:rsidR="00980DFF" w:rsidRPr="007A2E08" w:rsidRDefault="008E5BC3" w:rsidP="007A2E08">
      <w:pPr>
        <w:pStyle w:val="Heading10"/>
        <w:keepNext/>
        <w:keepLines/>
        <w:shd w:val="clear" w:color="auto" w:fill="auto"/>
        <w:spacing w:before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Fonts w:ascii="Times New Roman" w:hAnsi="Times New Roman" w:cs="Times New Roman"/>
          <w:sz w:val="22"/>
          <w:szCs w:val="22"/>
        </w:rPr>
        <w:br w:type="page"/>
      </w:r>
    </w:p>
    <w:p w:rsidR="00980DFF" w:rsidRPr="007A2E08" w:rsidRDefault="008E5BC3" w:rsidP="007A2E08">
      <w:pPr>
        <w:pStyle w:val="Bodytext20"/>
        <w:shd w:val="clear" w:color="auto" w:fill="auto"/>
        <w:spacing w:after="465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Style w:val="Bodytext22"/>
          <w:rFonts w:ascii="Times New Roman" w:hAnsi="Times New Roman" w:cs="Times New Roman"/>
          <w:sz w:val="22"/>
          <w:szCs w:val="22"/>
        </w:rPr>
        <w:lastRenderedPageBreak/>
        <w:t xml:space="preserve">S.C. </w:t>
      </w:r>
      <w:r w:rsidRPr="007A2E08">
        <w:rPr>
          <w:rStyle w:val="Bodytext2Garamond0"/>
          <w:rFonts w:ascii="Times New Roman" w:hAnsi="Times New Roman" w:cs="Times New Roman"/>
          <w:sz w:val="22"/>
          <w:szCs w:val="22"/>
        </w:rPr>
        <w:t>2/87</w:t>
      </w:r>
    </w:p>
    <w:p w:rsidR="00980DFF" w:rsidRPr="007A2E08" w:rsidRDefault="00673678" w:rsidP="007A2E08">
      <w:pPr>
        <w:pStyle w:val="Bodytext20"/>
        <w:shd w:val="clear" w:color="auto" w:fill="auto"/>
        <w:spacing w:after="1" w:line="360" w:lineRule="auto"/>
        <w:ind w:firstLine="1500"/>
        <w:jc w:val="both"/>
        <w:rPr>
          <w:rStyle w:val="Bodytext23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63500" distR="1286510" simplePos="0" relativeHeight="251657728" behindDoc="1" locked="0" layoutInCell="1" allowOverlap="1">
                <wp:simplePos x="0" y="0"/>
                <wp:positionH relativeFrom="margin">
                  <wp:posOffset>2487295</wp:posOffset>
                </wp:positionH>
                <wp:positionV relativeFrom="paragraph">
                  <wp:posOffset>-501015</wp:posOffset>
                </wp:positionV>
                <wp:extent cx="113030" cy="165100"/>
                <wp:effectExtent l="0" t="2540" r="4445" b="3810"/>
                <wp:wrapSquare wrapText="righ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0DFF" w:rsidRDefault="008E5BC3">
                            <w:pPr>
                              <w:pStyle w:val="Bodytext5"/>
                              <w:shd w:val="clear" w:color="auto" w:fill="auto"/>
                              <w:spacing w:line="260" w:lineRule="exact"/>
                            </w:pPr>
                            <w:r>
                              <w:rPr>
                                <w:rStyle w:val="Bodytext5Exact0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5.85pt;margin-top:-39.45pt;width:8.9pt;height:13pt;z-index:-251658752;visibility:visible;mso-wrap-style:square;mso-width-percent:0;mso-height-percent:0;mso-wrap-distance-left:5pt;mso-wrap-distance-top:0;mso-wrap-distance-right:101.3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51rAIAAKg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" filled="f" stroked="f">
                <v:textbox style="mso-fit-shape-to-text:t" inset="0,0,0,0">
                  <w:txbxContent>
                    <w:p w:rsidR="00980DFF" w:rsidRDefault="008E5BC3">
                      <w:pPr>
                        <w:pStyle w:val="Bodytext5"/>
                        <w:shd w:val="clear" w:color="auto" w:fill="auto"/>
                        <w:spacing w:line="260" w:lineRule="exact"/>
                      </w:pPr>
                      <w:r>
                        <w:rPr>
                          <w:rStyle w:val="Bodytext5Exact0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8E5BC3" w:rsidRPr="007A2E08">
        <w:rPr>
          <w:rStyle w:val="Bodytext23"/>
          <w:rFonts w:ascii="Times New Roman" w:hAnsi="Times New Roman" w:cs="Times New Roman"/>
          <w:sz w:val="22"/>
          <w:szCs w:val="22"/>
        </w:rPr>
        <w:t>In the circumstances the Attorney-General suggests</w:t>
      </w:r>
      <w:r w:rsidR="00ED01CC" w:rsidRPr="007A2E08">
        <w:rPr>
          <w:rStyle w:val="Bodytext23"/>
          <w:rFonts w:ascii="Times New Roman" w:hAnsi="Times New Roman" w:cs="Times New Roman"/>
          <w:sz w:val="22"/>
          <w:szCs w:val="22"/>
        </w:rPr>
        <w:t xml:space="preserve"> </w:t>
      </w:r>
      <w:r w:rsidR="008E5BC3" w:rsidRPr="007A2E08">
        <w:rPr>
          <w:rStyle w:val="Bodytext23"/>
          <w:rFonts w:ascii="Times New Roman" w:hAnsi="Times New Roman" w:cs="Times New Roman"/>
          <w:sz w:val="22"/>
          <w:szCs w:val="22"/>
        </w:rPr>
        <w:t>that it would be more appropriate to deal with this matter by way of review at this stage.</w:t>
      </w:r>
    </w:p>
    <w:p w:rsidR="00ED01CC" w:rsidRPr="007A2E08" w:rsidRDefault="00ED01CC" w:rsidP="007A2E08">
      <w:pPr>
        <w:pStyle w:val="Bodytext20"/>
        <w:shd w:val="clear" w:color="auto" w:fill="auto"/>
        <w:spacing w:after="1" w:line="360" w:lineRule="auto"/>
        <w:ind w:firstLine="1500"/>
        <w:jc w:val="both"/>
        <w:rPr>
          <w:rFonts w:ascii="Times New Roman" w:hAnsi="Times New Roman" w:cs="Times New Roman"/>
          <w:sz w:val="22"/>
          <w:szCs w:val="22"/>
        </w:rPr>
      </w:pPr>
    </w:p>
    <w:p w:rsidR="00980DFF" w:rsidRPr="007A2E08" w:rsidRDefault="008E5BC3" w:rsidP="007A2E08">
      <w:pPr>
        <w:pStyle w:val="Bodytext20"/>
        <w:shd w:val="clear" w:color="auto" w:fill="auto"/>
        <w:spacing w:after="296" w:line="360" w:lineRule="auto"/>
        <w:ind w:firstLine="150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Style w:val="Bodytext23"/>
          <w:rFonts w:ascii="Times New Roman" w:hAnsi="Times New Roman" w:cs="Times New Roman"/>
          <w:sz w:val="22"/>
          <w:szCs w:val="22"/>
        </w:rPr>
        <w:t>It seems beyond argument that the magistrate erred in overlooking the amendment to the legislation and ac</w:t>
      </w:r>
      <w:r w:rsidR="00ED01CC" w:rsidRPr="007A2E08">
        <w:rPr>
          <w:rStyle w:val="Bodytext23"/>
          <w:rFonts w:ascii="Times New Roman" w:hAnsi="Times New Roman" w:cs="Times New Roman"/>
          <w:sz w:val="22"/>
          <w:szCs w:val="22"/>
        </w:rPr>
        <w:t>cordingly I agree that it is a w</w:t>
      </w:r>
      <w:r w:rsidRPr="007A2E08">
        <w:rPr>
          <w:rStyle w:val="Bodytext23"/>
          <w:rFonts w:ascii="Times New Roman" w:hAnsi="Times New Roman" w:cs="Times New Roman"/>
          <w:sz w:val="22"/>
          <w:szCs w:val="22"/>
        </w:rPr>
        <w:t xml:space="preserve">aste of time to have this question argued before the full Court. </w:t>
      </w:r>
      <w:bookmarkStart w:id="0" w:name="_GoBack"/>
      <w:bookmarkEnd w:id="0"/>
      <w:r w:rsidR="00207762" w:rsidRPr="007A2E08">
        <w:rPr>
          <w:rStyle w:val="Bodytext23"/>
          <w:rFonts w:ascii="Times New Roman" w:hAnsi="Times New Roman" w:cs="Times New Roman"/>
          <w:sz w:val="22"/>
          <w:szCs w:val="22"/>
        </w:rPr>
        <w:t>Moreover,</w:t>
      </w:r>
      <w:r w:rsidRPr="007A2E08">
        <w:rPr>
          <w:rStyle w:val="Bodytext23"/>
          <w:rFonts w:ascii="Times New Roman" w:hAnsi="Times New Roman" w:cs="Times New Roman"/>
          <w:sz w:val="22"/>
          <w:szCs w:val="22"/>
        </w:rPr>
        <w:t xml:space="preserve"> there can be no prejudice to the accused persons in taking the course which I propose to take. The sentences were incompetent in the absence of a finding of special circumstances.</w:t>
      </w:r>
    </w:p>
    <w:p w:rsidR="00980DFF" w:rsidRPr="007A2E08" w:rsidRDefault="008E5BC3" w:rsidP="007A2E08">
      <w:pPr>
        <w:pStyle w:val="Bodytext20"/>
        <w:shd w:val="clear" w:color="auto" w:fill="auto"/>
        <w:spacing w:after="300" w:line="360" w:lineRule="auto"/>
        <w:ind w:firstLine="150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Style w:val="Bodytext23"/>
          <w:rFonts w:ascii="Times New Roman" w:hAnsi="Times New Roman" w:cs="Times New Roman"/>
          <w:sz w:val="22"/>
          <w:szCs w:val="22"/>
        </w:rPr>
        <w:t xml:space="preserve">Accordingly, in the exercise of my </w:t>
      </w:r>
      <w:r w:rsidR="00ED01CC" w:rsidRPr="007A2E08">
        <w:rPr>
          <w:rStyle w:val="Bodytext23"/>
          <w:rFonts w:ascii="Times New Roman" w:hAnsi="Times New Roman" w:cs="Times New Roman"/>
          <w:sz w:val="22"/>
          <w:szCs w:val="22"/>
        </w:rPr>
        <w:t xml:space="preserve">powers of review under </w:t>
      </w:r>
      <w:r w:rsidRPr="007A2E08">
        <w:rPr>
          <w:rStyle w:val="Bodytext23"/>
          <w:rFonts w:ascii="Times New Roman" w:hAnsi="Times New Roman" w:cs="Times New Roman"/>
          <w:sz w:val="22"/>
          <w:szCs w:val="22"/>
        </w:rPr>
        <w:t>23 of</w:t>
      </w:r>
      <w:r w:rsidR="00ED01CC" w:rsidRPr="007A2E08">
        <w:rPr>
          <w:rStyle w:val="Bodytext23"/>
          <w:rFonts w:ascii="Times New Roman" w:hAnsi="Times New Roman" w:cs="Times New Roman"/>
          <w:sz w:val="22"/>
          <w:szCs w:val="22"/>
        </w:rPr>
        <w:t xml:space="preserve"> the Supreme Court of Zimbabwe</w:t>
      </w:r>
      <w:r w:rsidRPr="007A2E08">
        <w:rPr>
          <w:rStyle w:val="Bodytext23"/>
          <w:rFonts w:ascii="Times New Roman" w:hAnsi="Times New Roman" w:cs="Times New Roman"/>
          <w:sz w:val="22"/>
          <w:szCs w:val="22"/>
        </w:rPr>
        <w:t xml:space="preserve"> Act, a</w:t>
      </w:r>
      <w:r w:rsidR="00ED01CC" w:rsidRPr="007A2E08">
        <w:rPr>
          <w:rStyle w:val="Bodytext23"/>
          <w:rFonts w:ascii="Times New Roman" w:hAnsi="Times New Roman" w:cs="Times New Roman"/>
          <w:sz w:val="22"/>
          <w:szCs w:val="22"/>
        </w:rPr>
        <w:t>nd with the concurrence of GUBBA</w:t>
      </w:r>
      <w:r w:rsidRPr="007A2E08">
        <w:rPr>
          <w:rStyle w:val="Bodytext23"/>
          <w:rFonts w:ascii="Times New Roman" w:hAnsi="Times New Roman" w:cs="Times New Roman"/>
          <w:sz w:val="22"/>
          <w:szCs w:val="22"/>
        </w:rPr>
        <w:t xml:space="preserve">Y, </w:t>
      </w:r>
      <w:r w:rsidR="00ED01CC" w:rsidRPr="007A2E08">
        <w:rPr>
          <w:rStyle w:val="Bodytext24"/>
          <w:rFonts w:ascii="Times New Roman" w:hAnsi="Times New Roman" w:cs="Times New Roman"/>
          <w:sz w:val="22"/>
          <w:szCs w:val="22"/>
        </w:rPr>
        <w:t>J</w:t>
      </w:r>
      <w:r w:rsidRPr="007A2E08">
        <w:rPr>
          <w:rStyle w:val="Bodytext24"/>
          <w:rFonts w:ascii="Times New Roman" w:hAnsi="Times New Roman" w:cs="Times New Roman"/>
          <w:sz w:val="22"/>
          <w:szCs w:val="22"/>
        </w:rPr>
        <w:t>..,</w:t>
      </w:r>
      <w:r w:rsidRPr="007A2E08">
        <w:rPr>
          <w:rStyle w:val="Bodytext23"/>
          <w:rFonts w:ascii="Times New Roman" w:hAnsi="Times New Roman" w:cs="Times New Roman"/>
          <w:sz w:val="22"/>
          <w:szCs w:val="22"/>
        </w:rPr>
        <w:t xml:space="preserve"> I hereby set aside the sentences imposed by the trial magistrate and remit the matter to him for an investigation into the question of special circumstances and for re-sentencing in the light of that investigation.</w:t>
      </w:r>
    </w:p>
    <w:p w:rsidR="00980DFF" w:rsidRPr="007A2E08" w:rsidRDefault="008E5BC3" w:rsidP="007A2E08">
      <w:pPr>
        <w:pStyle w:val="Bodytext20"/>
        <w:shd w:val="clear" w:color="auto" w:fill="auto"/>
        <w:spacing w:after="0" w:line="360" w:lineRule="auto"/>
        <w:ind w:right="320" w:firstLine="1500"/>
        <w:jc w:val="both"/>
        <w:rPr>
          <w:rFonts w:ascii="Times New Roman" w:hAnsi="Times New Roman" w:cs="Times New Roman"/>
          <w:sz w:val="22"/>
          <w:szCs w:val="22"/>
        </w:rPr>
      </w:pPr>
      <w:r w:rsidRPr="007A2E08">
        <w:rPr>
          <w:rStyle w:val="Bodytext23"/>
          <w:rFonts w:ascii="Times New Roman" w:hAnsi="Times New Roman" w:cs="Times New Roman"/>
          <w:sz w:val="22"/>
          <w:szCs w:val="22"/>
        </w:rPr>
        <w:t>A copy of this judgment should b</w:t>
      </w:r>
      <w:r w:rsidR="00ED01CC" w:rsidRPr="007A2E08">
        <w:rPr>
          <w:rStyle w:val="Bodytext23"/>
          <w:rFonts w:ascii="Times New Roman" w:hAnsi="Times New Roman" w:cs="Times New Roman"/>
          <w:sz w:val="22"/>
          <w:szCs w:val="22"/>
        </w:rPr>
        <w:t>e sent to the first respondent a</w:t>
      </w:r>
      <w:r w:rsidRPr="007A2E08">
        <w:rPr>
          <w:rStyle w:val="Bodytext23"/>
          <w:rFonts w:ascii="Times New Roman" w:hAnsi="Times New Roman" w:cs="Times New Roman"/>
          <w:sz w:val="22"/>
          <w:szCs w:val="22"/>
        </w:rPr>
        <w:t>nd to the second respondent's legal practitioner, as well as to the attorney-General.</w:t>
      </w:r>
    </w:p>
    <w:sectPr w:rsidR="00980DFF" w:rsidRPr="007A2E08" w:rsidSect="00980DFF">
      <w:pgSz w:w="12240" w:h="15840"/>
      <w:pgMar w:top="879" w:right="1086" w:bottom="1881" w:left="170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FF7" w:rsidRDefault="00AE5FF7" w:rsidP="00980DFF">
      <w:r>
        <w:separator/>
      </w:r>
    </w:p>
  </w:endnote>
  <w:endnote w:type="continuationSeparator" w:id="0">
    <w:p w:rsidR="00AE5FF7" w:rsidRDefault="00AE5FF7" w:rsidP="0098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FF7" w:rsidRDefault="00AE5FF7"/>
  </w:footnote>
  <w:footnote w:type="continuationSeparator" w:id="0">
    <w:p w:rsidR="00AE5FF7" w:rsidRDefault="00AE5FF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FF"/>
    <w:rsid w:val="00043460"/>
    <w:rsid w:val="000857AD"/>
    <w:rsid w:val="00207762"/>
    <w:rsid w:val="00673678"/>
    <w:rsid w:val="00676843"/>
    <w:rsid w:val="007A2E08"/>
    <w:rsid w:val="008E5BC3"/>
    <w:rsid w:val="00980DFF"/>
    <w:rsid w:val="00AE5FF7"/>
    <w:rsid w:val="00C26D49"/>
    <w:rsid w:val="00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DA37"/>
  <w15:docId w15:val="{7407B3CD-0A26-47AF-A5F6-4A2B833B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80DFF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0DFF"/>
    <w:rPr>
      <w:color w:val="0066CC"/>
      <w:u w:val="single"/>
    </w:rPr>
  </w:style>
  <w:style w:type="character" w:customStyle="1" w:styleId="Bodytext5Exact">
    <w:name w:val="Body text (5) Exact"/>
    <w:basedOn w:val="DefaultParagraphFont"/>
    <w:link w:val="Bodytext5"/>
    <w:rsid w:val="00980DFF"/>
    <w:rPr>
      <w:rFonts w:ascii="Garamond" w:eastAsia="Garamond" w:hAnsi="Garamond" w:cs="Garamon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5Exact0">
    <w:name w:val="Body text (5) Exact"/>
    <w:basedOn w:val="Bodytext5Exact"/>
    <w:rsid w:val="00980DF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rsid w:val="00980DF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u w:val="none"/>
    </w:rPr>
  </w:style>
  <w:style w:type="character" w:customStyle="1" w:styleId="Bodytext2Spacing0pt">
    <w:name w:val="Body text (2) + Spacing 0 pt"/>
    <w:basedOn w:val="Bodytext2"/>
    <w:rsid w:val="00980DF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Garamond">
    <w:name w:val="Body text (2) + Garamond"/>
    <w:aliases w:val="14 pt,Spacing 0 pt"/>
    <w:basedOn w:val="Bodytext2"/>
    <w:rsid w:val="00980DF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3">
    <w:name w:val="Body text (3)_"/>
    <w:basedOn w:val="DefaultParagraphFont"/>
    <w:link w:val="Bodytext30"/>
    <w:rsid w:val="00980DF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Bodytext3Spacing0pt">
    <w:name w:val="Body text (3) + Spacing 0 pt"/>
    <w:basedOn w:val="Bodytext3"/>
    <w:rsid w:val="00980DF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1">
    <w:name w:val="Body text (2)"/>
    <w:basedOn w:val="Bodytext2"/>
    <w:rsid w:val="00980DF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Heading1">
    <w:name w:val="Heading #1_"/>
    <w:basedOn w:val="DefaultParagraphFont"/>
    <w:link w:val="Heading10"/>
    <w:rsid w:val="00980DFF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Bodytext22">
    <w:name w:val="Body text (2)"/>
    <w:basedOn w:val="Bodytext2"/>
    <w:rsid w:val="00980DF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2Garamond0">
    <w:name w:val="Body text (2) + Garamond"/>
    <w:aliases w:val="14 pt,Spacing 0 pt"/>
    <w:basedOn w:val="Bodytext2"/>
    <w:rsid w:val="00980DF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Bodytext23">
    <w:name w:val="Body text (2)"/>
    <w:basedOn w:val="Bodytext2"/>
    <w:rsid w:val="00980DF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4">
    <w:name w:val="Body text (4)_"/>
    <w:basedOn w:val="DefaultParagraphFont"/>
    <w:link w:val="Bodytext40"/>
    <w:rsid w:val="00980DF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41">
    <w:name w:val="Body text (4)"/>
    <w:basedOn w:val="Bodytext4"/>
    <w:rsid w:val="00980DF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Bodytext24">
    <w:name w:val="Body text (2)"/>
    <w:basedOn w:val="Bodytext2"/>
    <w:rsid w:val="00980DFF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Bodytext5">
    <w:name w:val="Body text (5)"/>
    <w:basedOn w:val="Normal"/>
    <w:link w:val="Bodytext5Exact"/>
    <w:rsid w:val="00980DFF"/>
    <w:pPr>
      <w:shd w:val="clear" w:color="auto" w:fill="FFFFFF"/>
      <w:spacing w:line="0" w:lineRule="atLeast"/>
    </w:pPr>
    <w:rPr>
      <w:rFonts w:ascii="Garamond" w:eastAsia="Garamond" w:hAnsi="Garamond" w:cs="Garamond"/>
      <w:b/>
      <w:bCs/>
      <w:sz w:val="26"/>
      <w:szCs w:val="26"/>
    </w:rPr>
  </w:style>
  <w:style w:type="paragraph" w:customStyle="1" w:styleId="Bodytext20">
    <w:name w:val="Body text (2)"/>
    <w:basedOn w:val="Normal"/>
    <w:link w:val="Bodytext2"/>
    <w:rsid w:val="00980DFF"/>
    <w:pPr>
      <w:shd w:val="clear" w:color="auto" w:fill="FFFFFF"/>
      <w:spacing w:after="420" w:line="250" w:lineRule="exact"/>
    </w:pPr>
    <w:rPr>
      <w:rFonts w:ascii="Georgia" w:eastAsia="Georgia" w:hAnsi="Georgia" w:cs="Georgia"/>
      <w:spacing w:val="10"/>
    </w:rPr>
  </w:style>
  <w:style w:type="paragraph" w:customStyle="1" w:styleId="Bodytext30">
    <w:name w:val="Body text (3)"/>
    <w:basedOn w:val="Normal"/>
    <w:link w:val="Bodytext3"/>
    <w:rsid w:val="00980DFF"/>
    <w:pPr>
      <w:shd w:val="clear" w:color="auto" w:fill="FFFFFF"/>
      <w:spacing w:before="420" w:after="420" w:line="250" w:lineRule="exact"/>
    </w:pPr>
    <w:rPr>
      <w:rFonts w:ascii="Georgia" w:eastAsia="Georgia" w:hAnsi="Georgia" w:cs="Georgia"/>
    </w:rPr>
  </w:style>
  <w:style w:type="paragraph" w:customStyle="1" w:styleId="Heading10">
    <w:name w:val="Heading #1"/>
    <w:basedOn w:val="Normal"/>
    <w:link w:val="Heading1"/>
    <w:rsid w:val="00980DFF"/>
    <w:pPr>
      <w:shd w:val="clear" w:color="auto" w:fill="FFFFFF"/>
      <w:spacing w:before="300" w:line="0" w:lineRule="atLeast"/>
      <w:ind w:firstLine="1520"/>
      <w:outlineLvl w:val="0"/>
    </w:pPr>
    <w:rPr>
      <w:rFonts w:ascii="Georgia" w:eastAsia="Georgia" w:hAnsi="Georgia" w:cs="Georgia"/>
    </w:rPr>
  </w:style>
  <w:style w:type="paragraph" w:customStyle="1" w:styleId="Bodytext40">
    <w:name w:val="Body text (4)"/>
    <w:basedOn w:val="Normal"/>
    <w:link w:val="Bodytext4"/>
    <w:rsid w:val="00980DFF"/>
    <w:pPr>
      <w:shd w:val="clear" w:color="auto" w:fill="FFFFFF"/>
      <w:spacing w:before="60" w:line="0" w:lineRule="atLeast"/>
    </w:pPr>
    <w:rPr>
      <w:rFonts w:ascii="Century Schoolbook" w:eastAsia="Century Schoolbook" w:hAnsi="Century Schoolbook" w:cs="Century Schoolbook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Cliptag Main</dc:creator>
  <cp:lastModifiedBy>Cliptag Main</cp:lastModifiedBy>
  <cp:revision>3</cp:revision>
  <dcterms:created xsi:type="dcterms:W3CDTF">2017-09-22T10:30:00Z</dcterms:created>
  <dcterms:modified xsi:type="dcterms:W3CDTF">2017-10-02T10:31:00Z</dcterms:modified>
</cp:coreProperties>
</file>