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A76" w:rsidRDefault="00D05A76" w:rsidP="00D05A76">
      <w:pPr>
        <w:pStyle w:val="NoSpacing"/>
        <w:spacing w:line="480" w:lineRule="auto"/>
        <w:rPr>
          <w:rFonts w:ascii="Times New Roman" w:hAnsi="Times New Roman" w:cs="Times New Roman"/>
          <w:b/>
          <w:sz w:val="24"/>
          <w:szCs w:val="24"/>
          <w:lang w:val="en-ZA"/>
        </w:rPr>
      </w:pPr>
      <w:bookmarkStart w:id="0" w:name="_GoBack"/>
      <w:bookmarkEnd w:id="0"/>
    </w:p>
    <w:p w:rsidR="00D05A76" w:rsidRDefault="00D05A76" w:rsidP="009C0520">
      <w:pPr>
        <w:pStyle w:val="NoSpacing"/>
        <w:spacing w:line="480" w:lineRule="auto"/>
        <w:jc w:val="center"/>
        <w:rPr>
          <w:rFonts w:ascii="Times New Roman" w:hAnsi="Times New Roman" w:cs="Times New Roman"/>
          <w:b/>
          <w:sz w:val="24"/>
          <w:szCs w:val="24"/>
          <w:lang w:val="en-ZA"/>
        </w:rPr>
      </w:pPr>
    </w:p>
    <w:p w:rsidR="00D05A76" w:rsidRDefault="00D05A76" w:rsidP="009C0520">
      <w:pPr>
        <w:pStyle w:val="NoSpacing"/>
        <w:spacing w:line="480" w:lineRule="auto"/>
        <w:jc w:val="center"/>
        <w:rPr>
          <w:rFonts w:ascii="Times New Roman" w:hAnsi="Times New Roman" w:cs="Times New Roman"/>
          <w:b/>
          <w:sz w:val="24"/>
          <w:szCs w:val="24"/>
          <w:lang w:val="en-ZA"/>
        </w:rPr>
      </w:pPr>
    </w:p>
    <w:p w:rsidR="00D05A76" w:rsidRDefault="00D05A76" w:rsidP="009C0520">
      <w:pPr>
        <w:pStyle w:val="NoSpacing"/>
        <w:spacing w:line="480" w:lineRule="auto"/>
        <w:jc w:val="center"/>
        <w:rPr>
          <w:rFonts w:ascii="Times New Roman" w:hAnsi="Times New Roman" w:cs="Times New Roman"/>
          <w:b/>
          <w:sz w:val="24"/>
          <w:szCs w:val="24"/>
          <w:lang w:val="en-ZA"/>
        </w:rPr>
      </w:pPr>
    </w:p>
    <w:p w:rsidR="00D05A76" w:rsidRPr="00D05A76" w:rsidRDefault="00D05A76" w:rsidP="00D05A76">
      <w:pPr>
        <w:pStyle w:val="NoSpacing"/>
        <w:spacing w:line="480" w:lineRule="auto"/>
        <w:rPr>
          <w:rFonts w:ascii="Times New Roman" w:hAnsi="Times New Roman" w:cs="Times New Roman"/>
          <w:sz w:val="24"/>
          <w:szCs w:val="24"/>
          <w:u w:val="single"/>
          <w:lang w:val="en-ZA"/>
        </w:rPr>
      </w:pPr>
      <w:r>
        <w:rPr>
          <w:rFonts w:ascii="Times New Roman" w:hAnsi="Times New Roman" w:cs="Times New Roman"/>
          <w:sz w:val="24"/>
          <w:szCs w:val="24"/>
          <w:u w:val="single"/>
          <w:lang w:val="en-ZA"/>
        </w:rPr>
        <w:t>REPORTABLE (22)</w:t>
      </w:r>
    </w:p>
    <w:p w:rsidR="00D05A76" w:rsidRDefault="00D05A76" w:rsidP="009C0520">
      <w:pPr>
        <w:pStyle w:val="NoSpacing"/>
        <w:spacing w:line="480" w:lineRule="auto"/>
        <w:jc w:val="center"/>
        <w:rPr>
          <w:rFonts w:ascii="Times New Roman" w:hAnsi="Times New Roman" w:cs="Times New Roman"/>
          <w:b/>
          <w:sz w:val="24"/>
          <w:szCs w:val="24"/>
          <w:lang w:val="en-ZA"/>
        </w:rPr>
      </w:pPr>
    </w:p>
    <w:p w:rsidR="00146361" w:rsidRPr="00D05A76" w:rsidRDefault="00146361" w:rsidP="009C0520">
      <w:pPr>
        <w:pStyle w:val="NoSpacing"/>
        <w:spacing w:line="480" w:lineRule="auto"/>
        <w:jc w:val="center"/>
        <w:rPr>
          <w:rFonts w:ascii="Times New Roman" w:hAnsi="Times New Roman" w:cs="Times New Roman"/>
          <w:b/>
          <w:sz w:val="24"/>
          <w:szCs w:val="24"/>
          <w:lang w:val="en-ZA"/>
        </w:rPr>
      </w:pPr>
      <w:r w:rsidRPr="00D05A76">
        <w:rPr>
          <w:rFonts w:ascii="Times New Roman" w:hAnsi="Times New Roman" w:cs="Times New Roman"/>
          <w:b/>
          <w:sz w:val="24"/>
          <w:szCs w:val="24"/>
          <w:lang w:val="en-ZA"/>
        </w:rPr>
        <w:t>ALLIANCE INSURANCE</w:t>
      </w:r>
    </w:p>
    <w:p w:rsidR="00146361" w:rsidRPr="00D05A76" w:rsidRDefault="00146361" w:rsidP="009C0520">
      <w:pPr>
        <w:pStyle w:val="NoSpacing"/>
        <w:spacing w:line="480" w:lineRule="auto"/>
        <w:jc w:val="center"/>
        <w:rPr>
          <w:rFonts w:ascii="Times New Roman" w:hAnsi="Times New Roman" w:cs="Times New Roman"/>
          <w:b/>
          <w:sz w:val="24"/>
          <w:szCs w:val="24"/>
          <w:lang w:val="en-ZA"/>
        </w:rPr>
      </w:pPr>
      <w:r w:rsidRPr="00D05A76">
        <w:rPr>
          <w:rFonts w:ascii="Times New Roman" w:hAnsi="Times New Roman" w:cs="Times New Roman"/>
          <w:b/>
          <w:sz w:val="24"/>
          <w:szCs w:val="24"/>
          <w:lang w:val="en-ZA"/>
        </w:rPr>
        <w:t>v</w:t>
      </w:r>
    </w:p>
    <w:p w:rsidR="00146361" w:rsidRPr="00D05A76" w:rsidRDefault="009C0520" w:rsidP="009C0520">
      <w:pPr>
        <w:pStyle w:val="NoSpacing"/>
        <w:spacing w:line="480" w:lineRule="auto"/>
        <w:ind w:left="1080"/>
        <w:rPr>
          <w:rFonts w:ascii="Times New Roman" w:hAnsi="Times New Roman" w:cs="Times New Roman"/>
          <w:b/>
          <w:sz w:val="24"/>
          <w:szCs w:val="24"/>
          <w:lang w:val="en-ZA"/>
        </w:rPr>
      </w:pPr>
      <w:r w:rsidRPr="00D05A76">
        <w:rPr>
          <w:rFonts w:ascii="Times New Roman" w:hAnsi="Times New Roman" w:cs="Times New Roman"/>
          <w:b/>
          <w:sz w:val="24"/>
          <w:szCs w:val="24"/>
          <w:lang w:val="en-ZA"/>
        </w:rPr>
        <w:t xml:space="preserve">(1)     </w:t>
      </w:r>
      <w:r w:rsidR="00146361" w:rsidRPr="00D05A76">
        <w:rPr>
          <w:rFonts w:ascii="Times New Roman" w:hAnsi="Times New Roman" w:cs="Times New Roman"/>
          <w:b/>
          <w:sz w:val="24"/>
          <w:szCs w:val="24"/>
          <w:lang w:val="en-ZA"/>
        </w:rPr>
        <w:t>IMPERIAL PLASTICS (P</w:t>
      </w:r>
      <w:r w:rsidRPr="00D05A76">
        <w:rPr>
          <w:rFonts w:ascii="Times New Roman" w:hAnsi="Times New Roman" w:cs="Times New Roman"/>
          <w:b/>
          <w:sz w:val="24"/>
          <w:szCs w:val="24"/>
          <w:lang w:val="en-ZA"/>
        </w:rPr>
        <w:t>RI</w:t>
      </w:r>
      <w:r w:rsidR="00146361" w:rsidRPr="00D05A76">
        <w:rPr>
          <w:rFonts w:ascii="Times New Roman" w:hAnsi="Times New Roman" w:cs="Times New Roman"/>
          <w:b/>
          <w:sz w:val="24"/>
          <w:szCs w:val="24"/>
          <w:lang w:val="en-ZA"/>
        </w:rPr>
        <w:t>V</w:t>
      </w:r>
      <w:r w:rsidRPr="00D05A76">
        <w:rPr>
          <w:rFonts w:ascii="Times New Roman" w:hAnsi="Times New Roman" w:cs="Times New Roman"/>
          <w:b/>
          <w:sz w:val="24"/>
          <w:szCs w:val="24"/>
          <w:lang w:val="en-ZA"/>
        </w:rPr>
        <w:t>A</w:t>
      </w:r>
      <w:r w:rsidR="00146361" w:rsidRPr="00D05A76">
        <w:rPr>
          <w:rFonts w:ascii="Times New Roman" w:hAnsi="Times New Roman" w:cs="Times New Roman"/>
          <w:b/>
          <w:sz w:val="24"/>
          <w:szCs w:val="24"/>
          <w:lang w:val="en-ZA"/>
        </w:rPr>
        <w:t>T</w:t>
      </w:r>
      <w:r w:rsidRPr="00D05A76">
        <w:rPr>
          <w:rFonts w:ascii="Times New Roman" w:hAnsi="Times New Roman" w:cs="Times New Roman"/>
          <w:b/>
          <w:sz w:val="24"/>
          <w:szCs w:val="24"/>
          <w:lang w:val="en-ZA"/>
        </w:rPr>
        <w:t>E</w:t>
      </w:r>
      <w:r w:rsidR="00146361" w:rsidRPr="00D05A76">
        <w:rPr>
          <w:rFonts w:ascii="Times New Roman" w:hAnsi="Times New Roman" w:cs="Times New Roman"/>
          <w:b/>
          <w:sz w:val="24"/>
          <w:szCs w:val="24"/>
          <w:lang w:val="en-ZA"/>
        </w:rPr>
        <w:t>) L</w:t>
      </w:r>
      <w:r w:rsidRPr="00D05A76">
        <w:rPr>
          <w:rFonts w:ascii="Times New Roman" w:hAnsi="Times New Roman" w:cs="Times New Roman"/>
          <w:b/>
          <w:sz w:val="24"/>
          <w:szCs w:val="24"/>
          <w:lang w:val="en-ZA"/>
        </w:rPr>
        <w:t>IMI</w:t>
      </w:r>
      <w:r w:rsidR="00146361" w:rsidRPr="00D05A76">
        <w:rPr>
          <w:rFonts w:ascii="Times New Roman" w:hAnsi="Times New Roman" w:cs="Times New Roman"/>
          <w:b/>
          <w:sz w:val="24"/>
          <w:szCs w:val="24"/>
          <w:lang w:val="en-ZA"/>
        </w:rPr>
        <w:t>T</w:t>
      </w:r>
      <w:r w:rsidRPr="00D05A76">
        <w:rPr>
          <w:rFonts w:ascii="Times New Roman" w:hAnsi="Times New Roman" w:cs="Times New Roman"/>
          <w:b/>
          <w:sz w:val="24"/>
          <w:szCs w:val="24"/>
          <w:lang w:val="en-ZA"/>
        </w:rPr>
        <w:t>ED</w:t>
      </w:r>
    </w:p>
    <w:p w:rsidR="009C0520" w:rsidRPr="00D05A76" w:rsidRDefault="009C0520" w:rsidP="009C0520">
      <w:pPr>
        <w:pStyle w:val="NoSpacing"/>
        <w:spacing w:line="480" w:lineRule="auto"/>
        <w:ind w:left="1080"/>
        <w:jc w:val="center"/>
        <w:rPr>
          <w:rFonts w:ascii="Times New Roman" w:hAnsi="Times New Roman" w:cs="Times New Roman"/>
          <w:b/>
          <w:sz w:val="24"/>
          <w:szCs w:val="24"/>
          <w:lang w:val="en-ZA"/>
        </w:rPr>
      </w:pPr>
      <w:r w:rsidRPr="00D05A76">
        <w:rPr>
          <w:rFonts w:ascii="Times New Roman" w:hAnsi="Times New Roman" w:cs="Times New Roman"/>
          <w:b/>
          <w:sz w:val="24"/>
          <w:szCs w:val="24"/>
          <w:lang w:val="en-ZA"/>
        </w:rPr>
        <w:t xml:space="preserve">(2)     </w:t>
      </w:r>
      <w:r w:rsidR="002630D6" w:rsidRPr="00D05A76">
        <w:rPr>
          <w:rFonts w:ascii="Times New Roman" w:hAnsi="Times New Roman" w:cs="Times New Roman"/>
          <w:b/>
          <w:sz w:val="24"/>
          <w:szCs w:val="24"/>
          <w:lang w:val="en-ZA"/>
        </w:rPr>
        <w:t>THE HONOURABLE JUDGE L.G. SMITH (RTD) N.O.</w:t>
      </w:r>
    </w:p>
    <w:p w:rsidR="00146361" w:rsidRPr="00D05A76" w:rsidRDefault="00146361" w:rsidP="009C0520">
      <w:pPr>
        <w:pStyle w:val="NoSpacing"/>
        <w:spacing w:line="480" w:lineRule="auto"/>
        <w:jc w:val="both"/>
        <w:rPr>
          <w:rFonts w:ascii="Times New Roman" w:hAnsi="Times New Roman" w:cs="Times New Roman"/>
          <w:sz w:val="24"/>
          <w:szCs w:val="24"/>
          <w:lang w:val="en-ZA"/>
        </w:rPr>
      </w:pPr>
    </w:p>
    <w:p w:rsidR="00146361" w:rsidRPr="00D05A76" w:rsidRDefault="00146361" w:rsidP="009C0520">
      <w:pPr>
        <w:pStyle w:val="NoSpacing"/>
        <w:jc w:val="both"/>
        <w:rPr>
          <w:rFonts w:ascii="Times New Roman" w:hAnsi="Times New Roman" w:cs="Times New Roman"/>
          <w:b/>
          <w:sz w:val="24"/>
          <w:szCs w:val="24"/>
          <w:lang w:val="en-ZA"/>
        </w:rPr>
      </w:pPr>
      <w:r w:rsidRPr="00D05A76">
        <w:rPr>
          <w:rFonts w:ascii="Times New Roman" w:hAnsi="Times New Roman" w:cs="Times New Roman"/>
          <w:b/>
          <w:sz w:val="24"/>
          <w:szCs w:val="24"/>
          <w:lang w:val="en-ZA"/>
        </w:rPr>
        <w:t>SUPREME COURT OF ZIMBABWE</w:t>
      </w:r>
    </w:p>
    <w:p w:rsidR="00146361" w:rsidRPr="00D05A76" w:rsidRDefault="00146361" w:rsidP="009C0520">
      <w:pPr>
        <w:pStyle w:val="NoSpacing"/>
        <w:jc w:val="both"/>
        <w:rPr>
          <w:rFonts w:ascii="Times New Roman" w:hAnsi="Times New Roman" w:cs="Times New Roman"/>
          <w:b/>
          <w:sz w:val="24"/>
          <w:szCs w:val="24"/>
          <w:lang w:val="en-ZA"/>
        </w:rPr>
      </w:pPr>
      <w:r w:rsidRPr="00D05A76">
        <w:rPr>
          <w:rFonts w:ascii="Times New Roman" w:hAnsi="Times New Roman" w:cs="Times New Roman"/>
          <w:b/>
          <w:sz w:val="24"/>
          <w:szCs w:val="24"/>
          <w:lang w:val="en-ZA"/>
        </w:rPr>
        <w:t>MALABA DCJ, MAVANGIRA JA &amp; UCHENA JA</w:t>
      </w:r>
    </w:p>
    <w:p w:rsidR="00146361" w:rsidRPr="00D05A76" w:rsidRDefault="00146361" w:rsidP="009C0520">
      <w:pPr>
        <w:pStyle w:val="NoSpacing"/>
        <w:jc w:val="both"/>
        <w:rPr>
          <w:rFonts w:ascii="Times New Roman" w:hAnsi="Times New Roman" w:cs="Times New Roman"/>
          <w:b/>
          <w:sz w:val="24"/>
          <w:szCs w:val="24"/>
          <w:lang w:val="en-ZA"/>
        </w:rPr>
      </w:pPr>
      <w:r w:rsidRPr="00D05A76">
        <w:rPr>
          <w:rFonts w:ascii="Times New Roman" w:hAnsi="Times New Roman" w:cs="Times New Roman"/>
          <w:b/>
          <w:sz w:val="24"/>
          <w:szCs w:val="24"/>
          <w:lang w:val="en-ZA"/>
        </w:rPr>
        <w:t>HARARE, JANUARY 20</w:t>
      </w:r>
      <w:r w:rsidR="00482212" w:rsidRPr="00D05A76">
        <w:rPr>
          <w:rFonts w:ascii="Times New Roman" w:hAnsi="Times New Roman" w:cs="Times New Roman"/>
          <w:b/>
          <w:sz w:val="24"/>
          <w:szCs w:val="24"/>
          <w:lang w:val="en-ZA"/>
        </w:rPr>
        <w:t xml:space="preserve"> AND MARCH 28,</w:t>
      </w:r>
      <w:r w:rsidRPr="00D05A76">
        <w:rPr>
          <w:rFonts w:ascii="Times New Roman" w:hAnsi="Times New Roman" w:cs="Times New Roman"/>
          <w:b/>
          <w:sz w:val="24"/>
          <w:szCs w:val="24"/>
          <w:lang w:val="en-ZA"/>
        </w:rPr>
        <w:t xml:space="preserve"> 2017</w:t>
      </w:r>
    </w:p>
    <w:p w:rsidR="009C0520" w:rsidRPr="00D05A76" w:rsidRDefault="009C0520" w:rsidP="009C0520">
      <w:pPr>
        <w:pStyle w:val="NoSpacing"/>
        <w:jc w:val="both"/>
        <w:rPr>
          <w:rFonts w:ascii="Times New Roman" w:hAnsi="Times New Roman" w:cs="Times New Roman"/>
          <w:b/>
          <w:sz w:val="24"/>
          <w:szCs w:val="24"/>
          <w:lang w:val="en-ZA"/>
        </w:rPr>
      </w:pPr>
    </w:p>
    <w:p w:rsidR="009C0520" w:rsidRPr="00D05A76" w:rsidRDefault="009C0520" w:rsidP="009C0520">
      <w:pPr>
        <w:pStyle w:val="NoSpacing"/>
        <w:jc w:val="both"/>
        <w:rPr>
          <w:rFonts w:ascii="Times New Roman" w:hAnsi="Times New Roman" w:cs="Times New Roman"/>
          <w:b/>
          <w:sz w:val="24"/>
          <w:szCs w:val="24"/>
          <w:lang w:val="en-ZA"/>
        </w:rPr>
      </w:pPr>
    </w:p>
    <w:p w:rsidR="00146361" w:rsidRPr="00D05A76" w:rsidRDefault="00146361" w:rsidP="009C0520">
      <w:pPr>
        <w:pStyle w:val="NoSpacing"/>
        <w:spacing w:line="480" w:lineRule="auto"/>
        <w:jc w:val="both"/>
        <w:rPr>
          <w:rFonts w:ascii="Times New Roman" w:hAnsi="Times New Roman" w:cs="Times New Roman"/>
          <w:sz w:val="24"/>
          <w:szCs w:val="24"/>
          <w:lang w:val="en-ZA"/>
        </w:rPr>
      </w:pPr>
      <w:r w:rsidRPr="00D05A76">
        <w:rPr>
          <w:rFonts w:ascii="Times New Roman" w:hAnsi="Times New Roman" w:cs="Times New Roman"/>
          <w:i/>
          <w:sz w:val="24"/>
          <w:szCs w:val="24"/>
          <w:lang w:val="en-ZA"/>
        </w:rPr>
        <w:t>R. Jambo</w:t>
      </w:r>
      <w:r w:rsidRPr="00D05A76">
        <w:rPr>
          <w:rFonts w:ascii="Times New Roman" w:hAnsi="Times New Roman" w:cs="Times New Roman"/>
          <w:sz w:val="24"/>
          <w:szCs w:val="24"/>
          <w:lang w:val="en-ZA"/>
        </w:rPr>
        <w:t>, for the appellant</w:t>
      </w:r>
    </w:p>
    <w:p w:rsidR="00146361" w:rsidRPr="00D05A76" w:rsidRDefault="00146361" w:rsidP="009C0520">
      <w:pPr>
        <w:pStyle w:val="NoSpacing"/>
        <w:spacing w:line="480" w:lineRule="auto"/>
        <w:jc w:val="both"/>
        <w:rPr>
          <w:rFonts w:ascii="Times New Roman" w:hAnsi="Times New Roman" w:cs="Times New Roman"/>
          <w:sz w:val="24"/>
          <w:szCs w:val="24"/>
          <w:lang w:val="en-ZA"/>
        </w:rPr>
      </w:pPr>
      <w:r w:rsidRPr="00D05A76">
        <w:rPr>
          <w:rFonts w:ascii="Times New Roman" w:hAnsi="Times New Roman" w:cs="Times New Roman"/>
          <w:i/>
          <w:sz w:val="24"/>
          <w:szCs w:val="24"/>
          <w:lang w:val="en-ZA"/>
        </w:rPr>
        <w:t>T.  Mpofu</w:t>
      </w:r>
      <w:r w:rsidRPr="00D05A76">
        <w:rPr>
          <w:rFonts w:ascii="Times New Roman" w:hAnsi="Times New Roman" w:cs="Times New Roman"/>
          <w:sz w:val="24"/>
          <w:szCs w:val="24"/>
          <w:lang w:val="en-ZA"/>
        </w:rPr>
        <w:t xml:space="preserve">, for the </w:t>
      </w:r>
      <w:r w:rsidR="002630D6" w:rsidRPr="00D05A76">
        <w:rPr>
          <w:rFonts w:ascii="Times New Roman" w:hAnsi="Times New Roman" w:cs="Times New Roman"/>
          <w:sz w:val="24"/>
          <w:szCs w:val="24"/>
          <w:lang w:val="en-ZA"/>
        </w:rPr>
        <w:t xml:space="preserve">first </w:t>
      </w:r>
      <w:r w:rsidRPr="00D05A76">
        <w:rPr>
          <w:rFonts w:ascii="Times New Roman" w:hAnsi="Times New Roman" w:cs="Times New Roman"/>
          <w:sz w:val="24"/>
          <w:szCs w:val="24"/>
          <w:lang w:val="en-ZA"/>
        </w:rPr>
        <w:t>respondent</w:t>
      </w:r>
    </w:p>
    <w:p w:rsidR="002630D6" w:rsidRPr="00D05A76" w:rsidRDefault="002630D6" w:rsidP="009C0520">
      <w:pPr>
        <w:pStyle w:val="NoSpacing"/>
        <w:spacing w:line="480" w:lineRule="auto"/>
        <w:jc w:val="both"/>
        <w:rPr>
          <w:rFonts w:ascii="Times New Roman" w:hAnsi="Times New Roman" w:cs="Times New Roman"/>
          <w:sz w:val="24"/>
          <w:szCs w:val="24"/>
          <w:lang w:val="en-ZA"/>
        </w:rPr>
      </w:pPr>
      <w:r w:rsidRPr="00D05A76">
        <w:rPr>
          <w:rFonts w:ascii="Times New Roman" w:hAnsi="Times New Roman" w:cs="Times New Roman"/>
          <w:sz w:val="24"/>
          <w:szCs w:val="24"/>
          <w:lang w:val="en-ZA"/>
        </w:rPr>
        <w:t>No appearance for the second respondent</w:t>
      </w:r>
    </w:p>
    <w:p w:rsidR="00146361" w:rsidRPr="00D05A76" w:rsidRDefault="00146361" w:rsidP="009C0520">
      <w:pPr>
        <w:pStyle w:val="NoSpacing"/>
        <w:spacing w:line="480" w:lineRule="auto"/>
        <w:jc w:val="both"/>
        <w:rPr>
          <w:rFonts w:ascii="Times New Roman" w:hAnsi="Times New Roman" w:cs="Times New Roman"/>
          <w:sz w:val="24"/>
          <w:szCs w:val="24"/>
          <w:lang w:val="en-ZW"/>
        </w:rPr>
      </w:pPr>
    </w:p>
    <w:p w:rsidR="00DD4998" w:rsidRPr="00D05A76" w:rsidRDefault="00146361" w:rsidP="009C0520">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b/>
          <w:sz w:val="24"/>
          <w:szCs w:val="24"/>
          <w:lang w:val="en-ZW"/>
        </w:rPr>
        <w:t>MALABA DCJ</w:t>
      </w:r>
      <w:r w:rsidRPr="00D05A76">
        <w:rPr>
          <w:rFonts w:ascii="Times New Roman" w:hAnsi="Times New Roman" w:cs="Times New Roman"/>
          <w:sz w:val="24"/>
          <w:szCs w:val="24"/>
          <w:lang w:val="en-ZW"/>
        </w:rPr>
        <w:t xml:space="preserve">: </w:t>
      </w:r>
      <w:r w:rsidR="00DD4998" w:rsidRPr="00D05A76">
        <w:rPr>
          <w:rFonts w:ascii="Times New Roman" w:hAnsi="Times New Roman" w:cs="Times New Roman"/>
          <w:sz w:val="24"/>
          <w:szCs w:val="24"/>
          <w:lang w:val="en-ZW"/>
        </w:rPr>
        <w:t>This is an appeal against the</w:t>
      </w:r>
      <w:r w:rsidRPr="00D05A76">
        <w:rPr>
          <w:rFonts w:ascii="Times New Roman" w:hAnsi="Times New Roman" w:cs="Times New Roman"/>
          <w:sz w:val="24"/>
          <w:szCs w:val="24"/>
          <w:lang w:val="en-ZW"/>
        </w:rPr>
        <w:t xml:space="preserve"> whole</w:t>
      </w:r>
      <w:r w:rsidR="00DD4998" w:rsidRPr="00D05A76">
        <w:rPr>
          <w:rFonts w:ascii="Times New Roman" w:hAnsi="Times New Roman" w:cs="Times New Roman"/>
          <w:sz w:val="24"/>
          <w:szCs w:val="24"/>
          <w:lang w:val="en-ZW"/>
        </w:rPr>
        <w:t xml:space="preserve"> judgment of the High Court</w:t>
      </w:r>
      <w:r w:rsidR="00AC07FB" w:rsidRPr="00D05A76">
        <w:rPr>
          <w:rFonts w:ascii="Times New Roman" w:hAnsi="Times New Roman" w:cs="Times New Roman"/>
          <w:sz w:val="24"/>
          <w:szCs w:val="24"/>
          <w:lang w:val="en-ZW"/>
        </w:rPr>
        <w:t xml:space="preserve"> dismissing an application to set aside an arbitral award in term</w:t>
      </w:r>
      <w:r w:rsidR="00A402A0" w:rsidRPr="00D05A76">
        <w:rPr>
          <w:rFonts w:ascii="Times New Roman" w:hAnsi="Times New Roman" w:cs="Times New Roman"/>
          <w:sz w:val="24"/>
          <w:szCs w:val="24"/>
          <w:lang w:val="en-ZW"/>
        </w:rPr>
        <w:t>s</w:t>
      </w:r>
      <w:r w:rsidR="00AC07FB" w:rsidRPr="00D05A76">
        <w:rPr>
          <w:rFonts w:ascii="Times New Roman" w:hAnsi="Times New Roman" w:cs="Times New Roman"/>
          <w:sz w:val="24"/>
          <w:szCs w:val="24"/>
          <w:lang w:val="en-ZW"/>
        </w:rPr>
        <w:t xml:space="preserve"> of s</w:t>
      </w:r>
      <w:r w:rsidR="009D39B2" w:rsidRPr="00D05A76">
        <w:rPr>
          <w:rFonts w:ascii="Times New Roman" w:hAnsi="Times New Roman" w:cs="Times New Roman"/>
          <w:sz w:val="24"/>
          <w:szCs w:val="24"/>
          <w:lang w:val="en-ZW"/>
        </w:rPr>
        <w:t> </w:t>
      </w:r>
      <w:r w:rsidR="00AC07FB" w:rsidRPr="00D05A76">
        <w:rPr>
          <w:rFonts w:ascii="Times New Roman" w:hAnsi="Times New Roman" w:cs="Times New Roman"/>
          <w:sz w:val="24"/>
          <w:szCs w:val="24"/>
          <w:lang w:val="en-ZW"/>
        </w:rPr>
        <w:t>34 of the Arbitration Act [</w:t>
      </w:r>
      <w:r w:rsidR="00AC07FB" w:rsidRPr="00D05A76">
        <w:rPr>
          <w:rFonts w:ascii="Times New Roman" w:hAnsi="Times New Roman" w:cs="Times New Roman"/>
          <w:i/>
          <w:sz w:val="24"/>
          <w:szCs w:val="24"/>
          <w:lang w:val="en-ZW"/>
        </w:rPr>
        <w:t>Chapter 7:15</w:t>
      </w:r>
      <w:r w:rsidR="00AC07FB" w:rsidRPr="00D05A76">
        <w:rPr>
          <w:rFonts w:ascii="Times New Roman" w:hAnsi="Times New Roman" w:cs="Times New Roman"/>
          <w:sz w:val="24"/>
          <w:szCs w:val="24"/>
          <w:lang w:val="en-ZW"/>
        </w:rPr>
        <w:t>].</w:t>
      </w:r>
      <w:r w:rsidR="00DD4998" w:rsidRPr="00D05A76">
        <w:rPr>
          <w:rFonts w:ascii="Times New Roman" w:hAnsi="Times New Roman" w:cs="Times New Roman"/>
          <w:sz w:val="24"/>
          <w:szCs w:val="24"/>
          <w:lang w:val="en-ZW"/>
        </w:rPr>
        <w:t xml:space="preserve"> </w:t>
      </w:r>
    </w:p>
    <w:p w:rsidR="009D39B2" w:rsidRPr="00D05A76" w:rsidRDefault="009D39B2" w:rsidP="001C5882">
      <w:pPr>
        <w:pStyle w:val="NoSpacing"/>
        <w:spacing w:line="480" w:lineRule="auto"/>
        <w:jc w:val="both"/>
        <w:rPr>
          <w:rFonts w:ascii="Times New Roman" w:hAnsi="Times New Roman" w:cs="Times New Roman"/>
          <w:sz w:val="24"/>
          <w:szCs w:val="24"/>
          <w:lang w:val="en-ZW"/>
        </w:rPr>
      </w:pPr>
    </w:p>
    <w:p w:rsidR="00AC07FB" w:rsidRPr="00D05A76" w:rsidRDefault="00AC07FB" w:rsidP="009D39B2">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 facts in this matter are that t</w:t>
      </w:r>
      <w:r w:rsidR="00031589" w:rsidRPr="00D05A76">
        <w:rPr>
          <w:rFonts w:ascii="Times New Roman" w:hAnsi="Times New Roman" w:cs="Times New Roman"/>
          <w:sz w:val="24"/>
          <w:szCs w:val="24"/>
          <w:lang w:val="en-ZW"/>
        </w:rPr>
        <w:t xml:space="preserve">he first </w:t>
      </w:r>
      <w:r w:rsidR="009D39B2" w:rsidRPr="00D05A76">
        <w:rPr>
          <w:rFonts w:ascii="Times New Roman" w:hAnsi="Times New Roman" w:cs="Times New Roman"/>
          <w:sz w:val="24"/>
          <w:szCs w:val="24"/>
          <w:lang w:val="en-ZW"/>
        </w:rPr>
        <w:t>r</w:t>
      </w:r>
      <w:r w:rsidR="00031589" w:rsidRPr="00D05A76">
        <w:rPr>
          <w:rFonts w:ascii="Times New Roman" w:hAnsi="Times New Roman" w:cs="Times New Roman"/>
          <w:sz w:val="24"/>
          <w:szCs w:val="24"/>
          <w:lang w:val="en-ZW"/>
        </w:rPr>
        <w:t>espondent owned a plastic processing plant which was insured by the appellant under an</w:t>
      </w:r>
      <w:r w:rsidR="009D39B2" w:rsidRPr="00D05A76">
        <w:rPr>
          <w:rFonts w:ascii="Times New Roman" w:hAnsi="Times New Roman" w:cs="Times New Roman"/>
          <w:sz w:val="24"/>
          <w:szCs w:val="24"/>
          <w:lang w:val="en-ZW"/>
        </w:rPr>
        <w:t xml:space="preserve"> </w:t>
      </w:r>
      <w:r w:rsidR="00031589" w:rsidRPr="00D05A76">
        <w:rPr>
          <w:rFonts w:ascii="Times New Roman" w:hAnsi="Times New Roman" w:cs="Times New Roman"/>
          <w:sz w:val="24"/>
          <w:szCs w:val="24"/>
          <w:lang w:val="en-ZW"/>
        </w:rPr>
        <w:t>assets all risk policy. On 11</w:t>
      </w:r>
      <w:r w:rsidR="009D39B2" w:rsidRPr="00D05A76">
        <w:rPr>
          <w:rFonts w:ascii="Times New Roman" w:hAnsi="Times New Roman" w:cs="Times New Roman"/>
          <w:sz w:val="24"/>
          <w:szCs w:val="24"/>
          <w:lang w:val="en-ZW"/>
        </w:rPr>
        <w:t> </w:t>
      </w:r>
      <w:r w:rsidR="00031589" w:rsidRPr="00D05A76">
        <w:rPr>
          <w:rFonts w:ascii="Times New Roman" w:hAnsi="Times New Roman" w:cs="Times New Roman"/>
          <w:sz w:val="24"/>
          <w:szCs w:val="24"/>
          <w:lang w:val="en-ZW"/>
        </w:rPr>
        <w:t xml:space="preserve">August 2013 a fire occurred on </w:t>
      </w:r>
      <w:r w:rsidR="00031589" w:rsidRPr="00D05A76">
        <w:rPr>
          <w:rFonts w:ascii="Times New Roman" w:hAnsi="Times New Roman" w:cs="Times New Roman"/>
          <w:sz w:val="24"/>
          <w:szCs w:val="24"/>
          <w:lang w:val="en-ZW"/>
        </w:rPr>
        <w:lastRenderedPageBreak/>
        <w:t xml:space="preserve">the premises of the first respondent which destroyed its </w:t>
      </w:r>
      <w:r w:rsidR="00396852" w:rsidRPr="00D05A76">
        <w:rPr>
          <w:rFonts w:ascii="Times New Roman" w:hAnsi="Times New Roman" w:cs="Times New Roman"/>
          <w:sz w:val="24"/>
          <w:szCs w:val="24"/>
          <w:lang w:val="en-ZW"/>
        </w:rPr>
        <w:t xml:space="preserve">building. </w:t>
      </w:r>
      <w:r w:rsidR="00880341" w:rsidRPr="00D05A76">
        <w:rPr>
          <w:rFonts w:ascii="Times New Roman" w:hAnsi="Times New Roman" w:cs="Times New Roman"/>
          <w:sz w:val="24"/>
          <w:szCs w:val="24"/>
          <w:lang w:val="en-ZW"/>
        </w:rPr>
        <w:t xml:space="preserve">The first respondent issued a claim with the appellant for </w:t>
      </w:r>
      <w:r w:rsidR="008853A8" w:rsidRPr="00D05A76">
        <w:rPr>
          <w:rFonts w:ascii="Times New Roman" w:hAnsi="Times New Roman" w:cs="Times New Roman"/>
          <w:sz w:val="24"/>
          <w:szCs w:val="24"/>
          <w:lang w:val="en-ZW"/>
        </w:rPr>
        <w:t>the replacement of the building</w:t>
      </w:r>
      <w:r w:rsidR="00880341" w:rsidRPr="00D05A76">
        <w:rPr>
          <w:rFonts w:ascii="Times New Roman" w:hAnsi="Times New Roman" w:cs="Times New Roman"/>
          <w:sz w:val="24"/>
          <w:szCs w:val="24"/>
          <w:lang w:val="en-ZW"/>
        </w:rPr>
        <w:t xml:space="preserve">, stock and other movables which were covered under the insurance policy. </w:t>
      </w:r>
      <w:r w:rsidR="00713E71" w:rsidRPr="00D05A76">
        <w:rPr>
          <w:rFonts w:ascii="Times New Roman" w:hAnsi="Times New Roman" w:cs="Times New Roman"/>
          <w:sz w:val="24"/>
          <w:szCs w:val="24"/>
          <w:lang w:val="en-ZW"/>
        </w:rPr>
        <w:t xml:space="preserve">In order to assess the damage, the </w:t>
      </w:r>
      <w:r w:rsidR="00A402A0" w:rsidRPr="00D05A76">
        <w:rPr>
          <w:rFonts w:ascii="Times New Roman" w:hAnsi="Times New Roman" w:cs="Times New Roman"/>
          <w:sz w:val="24"/>
          <w:szCs w:val="24"/>
          <w:lang w:val="en-ZW"/>
        </w:rPr>
        <w:t>appellant</w:t>
      </w:r>
      <w:r w:rsidR="009D39B2" w:rsidRPr="00D05A76">
        <w:rPr>
          <w:rFonts w:ascii="Times New Roman" w:hAnsi="Times New Roman" w:cs="Times New Roman"/>
          <w:sz w:val="24"/>
          <w:szCs w:val="24"/>
          <w:lang w:val="en-ZW"/>
        </w:rPr>
        <w:t>,</w:t>
      </w:r>
      <w:r w:rsidR="00713E71" w:rsidRPr="00D05A76">
        <w:rPr>
          <w:rFonts w:ascii="Times New Roman" w:hAnsi="Times New Roman" w:cs="Times New Roman"/>
          <w:sz w:val="24"/>
          <w:szCs w:val="24"/>
          <w:lang w:val="en-ZW"/>
        </w:rPr>
        <w:t xml:space="preserve"> on behalf of its auditors KPMG</w:t>
      </w:r>
      <w:r w:rsidR="009D39B2" w:rsidRPr="00D05A76">
        <w:rPr>
          <w:rFonts w:ascii="Times New Roman" w:hAnsi="Times New Roman" w:cs="Times New Roman"/>
          <w:sz w:val="24"/>
          <w:szCs w:val="24"/>
          <w:lang w:val="en-ZW"/>
        </w:rPr>
        <w:t>,</w:t>
      </w:r>
      <w:r w:rsidR="00713E71" w:rsidRPr="00D05A76">
        <w:rPr>
          <w:rFonts w:ascii="Times New Roman" w:hAnsi="Times New Roman" w:cs="Times New Roman"/>
          <w:sz w:val="24"/>
          <w:szCs w:val="24"/>
          <w:lang w:val="en-ZW"/>
        </w:rPr>
        <w:t xml:space="preserve"> requested a list of information from the </w:t>
      </w:r>
      <w:r w:rsidR="00A402A0" w:rsidRPr="00D05A76">
        <w:rPr>
          <w:rFonts w:ascii="Times New Roman" w:hAnsi="Times New Roman" w:cs="Times New Roman"/>
          <w:sz w:val="24"/>
          <w:szCs w:val="24"/>
          <w:lang w:val="en-ZW"/>
        </w:rPr>
        <w:t>first respondent</w:t>
      </w:r>
      <w:r w:rsidR="009D39B2" w:rsidRPr="00D05A76">
        <w:rPr>
          <w:rFonts w:ascii="Times New Roman" w:hAnsi="Times New Roman" w:cs="Times New Roman"/>
          <w:sz w:val="24"/>
          <w:szCs w:val="24"/>
          <w:lang w:val="en-ZW"/>
        </w:rPr>
        <w:t>. A</w:t>
      </w:r>
      <w:r w:rsidR="002F5C8C" w:rsidRPr="00D05A76">
        <w:rPr>
          <w:rFonts w:ascii="Times New Roman" w:hAnsi="Times New Roman" w:cs="Times New Roman"/>
          <w:sz w:val="24"/>
          <w:szCs w:val="24"/>
          <w:lang w:val="en-ZW"/>
        </w:rPr>
        <w:t xml:space="preserve">fter the audit, KPMG </w:t>
      </w:r>
      <w:r w:rsidR="0001400B" w:rsidRPr="00D05A76">
        <w:rPr>
          <w:rFonts w:ascii="Times New Roman" w:hAnsi="Times New Roman" w:cs="Times New Roman"/>
          <w:sz w:val="24"/>
          <w:szCs w:val="24"/>
          <w:lang w:val="en-ZW"/>
        </w:rPr>
        <w:t>came up with an assessment of the amount to be paid as compensation</w:t>
      </w:r>
      <w:r w:rsidR="002F5C8C" w:rsidRPr="00D05A76">
        <w:rPr>
          <w:rFonts w:ascii="Times New Roman" w:hAnsi="Times New Roman" w:cs="Times New Roman"/>
          <w:sz w:val="24"/>
          <w:szCs w:val="24"/>
          <w:lang w:val="en-ZW"/>
        </w:rPr>
        <w:t xml:space="preserve">. </w:t>
      </w:r>
      <w:r w:rsidR="00A402A0" w:rsidRPr="00D05A76">
        <w:rPr>
          <w:rFonts w:ascii="Times New Roman" w:hAnsi="Times New Roman" w:cs="Times New Roman"/>
          <w:sz w:val="24"/>
          <w:szCs w:val="24"/>
          <w:lang w:val="en-ZW"/>
        </w:rPr>
        <w:t xml:space="preserve">The audit report was not made available to the first respondent and a payment was made. </w:t>
      </w:r>
      <w:r w:rsidR="002F5C8C" w:rsidRPr="00D05A76">
        <w:rPr>
          <w:rFonts w:ascii="Times New Roman" w:hAnsi="Times New Roman" w:cs="Times New Roman"/>
          <w:sz w:val="24"/>
          <w:szCs w:val="24"/>
          <w:lang w:val="en-ZW"/>
        </w:rPr>
        <w:t>The first respondent</w:t>
      </w:r>
      <w:r w:rsidR="00B005D7" w:rsidRPr="00D05A76">
        <w:rPr>
          <w:rFonts w:ascii="Times New Roman" w:hAnsi="Times New Roman" w:cs="Times New Roman"/>
          <w:sz w:val="24"/>
          <w:szCs w:val="24"/>
          <w:lang w:val="en-ZW"/>
        </w:rPr>
        <w:t xml:space="preserve"> </w:t>
      </w:r>
      <w:r w:rsidR="00436BA8" w:rsidRPr="00D05A76">
        <w:rPr>
          <w:rFonts w:ascii="Times New Roman" w:hAnsi="Times New Roman" w:cs="Times New Roman"/>
          <w:sz w:val="24"/>
          <w:szCs w:val="24"/>
          <w:lang w:val="en-ZW"/>
        </w:rPr>
        <w:t>considered that the payment was far below the sum insured and</w:t>
      </w:r>
      <w:r w:rsidR="009D39B2" w:rsidRPr="00D05A76">
        <w:rPr>
          <w:rFonts w:ascii="Times New Roman" w:hAnsi="Times New Roman" w:cs="Times New Roman"/>
          <w:sz w:val="24"/>
          <w:szCs w:val="24"/>
          <w:lang w:val="en-ZW"/>
        </w:rPr>
        <w:t xml:space="preserve"> </w:t>
      </w:r>
      <w:r w:rsidR="002F5C8C" w:rsidRPr="00D05A76">
        <w:rPr>
          <w:rFonts w:ascii="Times New Roman" w:hAnsi="Times New Roman" w:cs="Times New Roman"/>
          <w:sz w:val="24"/>
          <w:szCs w:val="24"/>
          <w:lang w:val="en-ZW"/>
        </w:rPr>
        <w:t>proce</w:t>
      </w:r>
      <w:r w:rsidR="00AA7979" w:rsidRPr="00D05A76">
        <w:rPr>
          <w:rFonts w:ascii="Times New Roman" w:hAnsi="Times New Roman" w:cs="Times New Roman"/>
          <w:sz w:val="24"/>
          <w:szCs w:val="24"/>
          <w:lang w:val="en-ZW"/>
        </w:rPr>
        <w:t>eded</w:t>
      </w:r>
      <w:r w:rsidR="008C711F" w:rsidRPr="00D05A76">
        <w:rPr>
          <w:rFonts w:ascii="Times New Roman" w:hAnsi="Times New Roman" w:cs="Times New Roman"/>
          <w:sz w:val="24"/>
          <w:szCs w:val="24"/>
          <w:lang w:val="en-ZW"/>
        </w:rPr>
        <w:t xml:space="preserve"> </w:t>
      </w:r>
      <w:r w:rsidR="00AA7979" w:rsidRPr="00D05A76">
        <w:rPr>
          <w:rFonts w:ascii="Times New Roman" w:hAnsi="Times New Roman" w:cs="Times New Roman"/>
          <w:sz w:val="24"/>
          <w:szCs w:val="24"/>
          <w:lang w:val="en-ZW"/>
        </w:rPr>
        <w:t xml:space="preserve">to engage its own auditors, BDO, </w:t>
      </w:r>
      <w:r w:rsidR="002F5C8C" w:rsidRPr="00D05A76">
        <w:rPr>
          <w:rFonts w:ascii="Times New Roman" w:hAnsi="Times New Roman" w:cs="Times New Roman"/>
          <w:sz w:val="24"/>
          <w:szCs w:val="24"/>
          <w:lang w:val="en-ZW"/>
        </w:rPr>
        <w:t>which came up with a different computation of the value of stock to be insured</w:t>
      </w:r>
      <w:r w:rsidR="00B005D7" w:rsidRPr="00D05A76">
        <w:rPr>
          <w:rFonts w:ascii="Times New Roman" w:hAnsi="Times New Roman" w:cs="Times New Roman"/>
          <w:sz w:val="24"/>
          <w:szCs w:val="24"/>
          <w:lang w:val="en-ZW"/>
        </w:rPr>
        <w:t>.</w:t>
      </w:r>
    </w:p>
    <w:p w:rsidR="001C5882" w:rsidRPr="00D05A76" w:rsidRDefault="001C5882" w:rsidP="001C5882">
      <w:pPr>
        <w:pStyle w:val="NoSpacing"/>
        <w:spacing w:line="480" w:lineRule="auto"/>
        <w:ind w:firstLine="720"/>
        <w:jc w:val="both"/>
        <w:rPr>
          <w:rFonts w:ascii="Times New Roman" w:hAnsi="Times New Roman" w:cs="Times New Roman"/>
          <w:sz w:val="24"/>
          <w:szCs w:val="24"/>
          <w:lang w:val="en-ZW"/>
        </w:rPr>
      </w:pPr>
    </w:p>
    <w:p w:rsidR="00E2118F" w:rsidRPr="00D05A76" w:rsidRDefault="009B1725" w:rsidP="001C5882">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A dispute arose </w:t>
      </w:r>
      <w:r w:rsidR="00B005D7" w:rsidRPr="00D05A76">
        <w:rPr>
          <w:rFonts w:ascii="Times New Roman" w:hAnsi="Times New Roman" w:cs="Times New Roman"/>
          <w:sz w:val="24"/>
          <w:szCs w:val="24"/>
          <w:lang w:val="en-ZW"/>
        </w:rPr>
        <w:t>between the appellant and</w:t>
      </w:r>
      <w:r w:rsidR="00D6430C" w:rsidRPr="00D05A76">
        <w:rPr>
          <w:rFonts w:ascii="Times New Roman" w:hAnsi="Times New Roman" w:cs="Times New Roman"/>
          <w:sz w:val="24"/>
          <w:szCs w:val="24"/>
          <w:lang w:val="en-ZW"/>
        </w:rPr>
        <w:t xml:space="preserve"> the</w:t>
      </w:r>
      <w:r w:rsidR="00B005D7" w:rsidRPr="00D05A76">
        <w:rPr>
          <w:rFonts w:ascii="Times New Roman" w:hAnsi="Times New Roman" w:cs="Times New Roman"/>
          <w:sz w:val="24"/>
          <w:szCs w:val="24"/>
          <w:lang w:val="en-ZW"/>
        </w:rPr>
        <w:t xml:space="preserve"> first respondent </w:t>
      </w:r>
      <w:r w:rsidRPr="00D05A76">
        <w:rPr>
          <w:rFonts w:ascii="Times New Roman" w:hAnsi="Times New Roman" w:cs="Times New Roman"/>
          <w:sz w:val="24"/>
          <w:szCs w:val="24"/>
          <w:lang w:val="en-ZW"/>
        </w:rPr>
        <w:t xml:space="preserve">concerning the value of the stock, whether the crane was to be considered a fixture in the building and whether the electrical connections were covered by the insurance policy. </w:t>
      </w:r>
      <w:r w:rsidR="00AC07FB" w:rsidRPr="00D05A76">
        <w:rPr>
          <w:rFonts w:ascii="Times New Roman" w:hAnsi="Times New Roman" w:cs="Times New Roman"/>
          <w:sz w:val="24"/>
          <w:szCs w:val="24"/>
          <w:lang w:val="en-ZW"/>
        </w:rPr>
        <w:t xml:space="preserve">In terms of the </w:t>
      </w:r>
      <w:r w:rsidR="00D6430C" w:rsidRPr="00D05A76">
        <w:rPr>
          <w:rFonts w:ascii="Times New Roman" w:hAnsi="Times New Roman" w:cs="Times New Roman"/>
          <w:sz w:val="24"/>
          <w:szCs w:val="24"/>
          <w:lang w:val="en-ZW"/>
        </w:rPr>
        <w:t>i</w:t>
      </w:r>
      <w:r w:rsidR="00AC07FB" w:rsidRPr="00D05A76">
        <w:rPr>
          <w:rFonts w:ascii="Times New Roman" w:hAnsi="Times New Roman" w:cs="Times New Roman"/>
          <w:sz w:val="24"/>
          <w:szCs w:val="24"/>
          <w:lang w:val="en-ZW"/>
        </w:rPr>
        <w:t>nsurance policy, any dispute arising in respect of a claim under it should be refer</w:t>
      </w:r>
      <w:r w:rsidR="00797561" w:rsidRPr="00D05A76">
        <w:rPr>
          <w:rFonts w:ascii="Times New Roman" w:hAnsi="Times New Roman" w:cs="Times New Roman"/>
          <w:sz w:val="24"/>
          <w:szCs w:val="24"/>
          <w:lang w:val="en-ZW"/>
        </w:rPr>
        <w:t>r</w:t>
      </w:r>
      <w:r w:rsidR="00AC07FB" w:rsidRPr="00D05A76">
        <w:rPr>
          <w:rFonts w:ascii="Times New Roman" w:hAnsi="Times New Roman" w:cs="Times New Roman"/>
          <w:sz w:val="24"/>
          <w:szCs w:val="24"/>
          <w:lang w:val="en-ZW"/>
        </w:rPr>
        <w:t xml:space="preserve">ed to arbitration. </w:t>
      </w:r>
      <w:r w:rsidR="00B005D7" w:rsidRPr="00D05A76">
        <w:rPr>
          <w:rFonts w:ascii="Times New Roman" w:hAnsi="Times New Roman" w:cs="Times New Roman"/>
          <w:sz w:val="24"/>
          <w:szCs w:val="24"/>
          <w:lang w:val="en-ZW"/>
        </w:rPr>
        <w:t xml:space="preserve">In other words, the parties when they signed the insurance contract voluntarily submitted to the jurisdiction of an arbitrator in the event that a dispute arose between them. </w:t>
      </w:r>
    </w:p>
    <w:p w:rsidR="00E2118F" w:rsidRPr="00D05A76" w:rsidRDefault="00E2118F" w:rsidP="001C5882">
      <w:pPr>
        <w:pStyle w:val="NoSpacing"/>
        <w:spacing w:line="480" w:lineRule="auto"/>
        <w:ind w:firstLine="720"/>
        <w:jc w:val="both"/>
        <w:rPr>
          <w:rFonts w:ascii="Times New Roman" w:hAnsi="Times New Roman" w:cs="Times New Roman"/>
          <w:sz w:val="24"/>
          <w:szCs w:val="24"/>
          <w:lang w:val="en-ZW"/>
        </w:rPr>
      </w:pPr>
    </w:p>
    <w:p w:rsidR="00AC07FB" w:rsidRPr="00D05A76" w:rsidRDefault="009B1725" w:rsidP="001C5882">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w:t>
      </w:r>
      <w:r w:rsidR="002F5C8C" w:rsidRPr="00D05A76">
        <w:rPr>
          <w:rFonts w:ascii="Times New Roman" w:hAnsi="Times New Roman" w:cs="Times New Roman"/>
          <w:sz w:val="24"/>
          <w:szCs w:val="24"/>
          <w:lang w:val="en-ZW"/>
        </w:rPr>
        <w:t xml:space="preserve"> first respondent instituted a claim</w:t>
      </w:r>
      <w:r w:rsidR="00AC07FB" w:rsidRPr="00D05A76">
        <w:rPr>
          <w:rFonts w:ascii="Times New Roman" w:hAnsi="Times New Roman" w:cs="Times New Roman"/>
          <w:sz w:val="24"/>
          <w:szCs w:val="24"/>
          <w:lang w:val="en-ZW"/>
        </w:rPr>
        <w:t xml:space="preserve"> </w:t>
      </w:r>
      <w:r w:rsidR="002F5C8C" w:rsidRPr="00D05A76">
        <w:rPr>
          <w:rFonts w:ascii="Times New Roman" w:hAnsi="Times New Roman" w:cs="Times New Roman"/>
          <w:sz w:val="24"/>
          <w:szCs w:val="24"/>
          <w:lang w:val="en-ZW"/>
        </w:rPr>
        <w:t>before an arbitrator</w:t>
      </w:r>
      <w:r w:rsidR="00D6430C" w:rsidRPr="00D05A76">
        <w:rPr>
          <w:rFonts w:ascii="Times New Roman" w:hAnsi="Times New Roman" w:cs="Times New Roman"/>
          <w:sz w:val="24"/>
          <w:szCs w:val="24"/>
          <w:lang w:val="en-ZW"/>
        </w:rPr>
        <w:t>,</w:t>
      </w:r>
      <w:r w:rsidR="002F5C8C" w:rsidRPr="00D05A76">
        <w:rPr>
          <w:rFonts w:ascii="Times New Roman" w:hAnsi="Times New Roman" w:cs="Times New Roman"/>
          <w:sz w:val="24"/>
          <w:szCs w:val="24"/>
          <w:lang w:val="en-ZW"/>
        </w:rPr>
        <w:t xml:space="preserve"> who is the second respondent</w:t>
      </w:r>
      <w:r w:rsidR="001C5882" w:rsidRPr="00D05A76">
        <w:rPr>
          <w:rFonts w:ascii="Times New Roman" w:hAnsi="Times New Roman" w:cs="Times New Roman"/>
          <w:sz w:val="24"/>
          <w:szCs w:val="24"/>
          <w:lang w:val="en-ZW"/>
        </w:rPr>
        <w:t>. I</w:t>
      </w:r>
      <w:r w:rsidR="00AC07FB" w:rsidRPr="00D05A76">
        <w:rPr>
          <w:rFonts w:ascii="Times New Roman" w:hAnsi="Times New Roman" w:cs="Times New Roman"/>
          <w:sz w:val="24"/>
          <w:szCs w:val="24"/>
          <w:lang w:val="en-ZW"/>
        </w:rPr>
        <w:t>t claimed the following:</w:t>
      </w:r>
    </w:p>
    <w:p w:rsidR="001C5882" w:rsidRPr="00D05A76" w:rsidRDefault="00545F56" w:rsidP="001C5882">
      <w:pPr>
        <w:pStyle w:val="NoSpacing"/>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 </w:t>
      </w:r>
    </w:p>
    <w:p w:rsidR="00AC07FB" w:rsidRPr="00D05A76" w:rsidRDefault="00AC07FB" w:rsidP="00C00171">
      <w:pPr>
        <w:pStyle w:val="NoSpacing"/>
        <w:numPr>
          <w:ilvl w:val="0"/>
          <w:numId w:val="11"/>
        </w:numPr>
        <w:spacing w:line="480" w:lineRule="auto"/>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That the insurer replaces the insured’s crane and</w:t>
      </w:r>
      <w:r w:rsidR="00C00171"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or pay a sum equivalent to the value of the crane</w:t>
      </w:r>
      <w:r w:rsidR="00C00171"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which could be sourced from suitable suppliers.</w:t>
      </w:r>
    </w:p>
    <w:p w:rsidR="00C00171" w:rsidRPr="00D05A76" w:rsidRDefault="00C00171" w:rsidP="00C00171">
      <w:pPr>
        <w:pStyle w:val="NoSpacing"/>
        <w:ind w:left="1440"/>
        <w:jc w:val="both"/>
        <w:rPr>
          <w:rFonts w:ascii="Times New Roman" w:hAnsi="Times New Roman" w:cs="Times New Roman"/>
          <w:sz w:val="24"/>
          <w:szCs w:val="24"/>
          <w:lang w:val="en-ZW"/>
        </w:rPr>
      </w:pPr>
    </w:p>
    <w:p w:rsidR="00AC07FB" w:rsidRPr="00D05A76" w:rsidRDefault="00D6430C" w:rsidP="00C00171">
      <w:pPr>
        <w:pStyle w:val="NoSpacing"/>
        <w:spacing w:line="480" w:lineRule="auto"/>
        <w:ind w:left="1440" w:hanging="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2.</w:t>
      </w:r>
      <w:r w:rsidRPr="00D05A76">
        <w:rPr>
          <w:rFonts w:ascii="Times New Roman" w:hAnsi="Times New Roman" w:cs="Times New Roman"/>
          <w:sz w:val="24"/>
          <w:szCs w:val="24"/>
          <w:lang w:val="en-ZW"/>
        </w:rPr>
        <w:tab/>
      </w:r>
      <w:r w:rsidR="00AC07FB" w:rsidRPr="00D05A76">
        <w:rPr>
          <w:rFonts w:ascii="Times New Roman" w:hAnsi="Times New Roman" w:cs="Times New Roman"/>
          <w:sz w:val="24"/>
          <w:szCs w:val="24"/>
          <w:lang w:val="en-ZW"/>
        </w:rPr>
        <w:t>That the forensic report by BDO Audit Firm be adopted and the insurer pays replacement value of stock as per the BDO report.</w:t>
      </w:r>
    </w:p>
    <w:p w:rsidR="00C00171" w:rsidRPr="00D05A76" w:rsidRDefault="00C00171" w:rsidP="00C00171">
      <w:pPr>
        <w:pStyle w:val="NoSpacing"/>
        <w:ind w:left="1440" w:hanging="720"/>
        <w:jc w:val="both"/>
        <w:rPr>
          <w:rFonts w:ascii="Times New Roman" w:hAnsi="Times New Roman" w:cs="Times New Roman"/>
          <w:sz w:val="24"/>
          <w:szCs w:val="24"/>
          <w:lang w:val="en-ZW"/>
        </w:rPr>
      </w:pPr>
    </w:p>
    <w:p w:rsidR="00AC07FB" w:rsidRPr="00D05A76" w:rsidRDefault="00D6430C" w:rsidP="00C00171">
      <w:pPr>
        <w:pStyle w:val="NoSpacing"/>
        <w:spacing w:line="480" w:lineRule="auto"/>
        <w:ind w:left="1440" w:hanging="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3.</w:t>
      </w:r>
      <w:r w:rsidRPr="00D05A76">
        <w:rPr>
          <w:rFonts w:ascii="Times New Roman" w:hAnsi="Times New Roman" w:cs="Times New Roman"/>
          <w:sz w:val="24"/>
          <w:szCs w:val="24"/>
          <w:lang w:val="en-ZW"/>
        </w:rPr>
        <w:tab/>
      </w:r>
      <w:r w:rsidR="00AC07FB" w:rsidRPr="00D05A76">
        <w:rPr>
          <w:rFonts w:ascii="Times New Roman" w:hAnsi="Times New Roman" w:cs="Times New Roman"/>
          <w:sz w:val="24"/>
          <w:szCs w:val="24"/>
          <w:lang w:val="en-ZW"/>
        </w:rPr>
        <w:t>That the Bill of Quantities for electricals be prepared by a reputable contractor appointed by the arbitrator at the insurer’s expense to replace the damaged electricals and the value thereof be paid to the insured.</w:t>
      </w:r>
    </w:p>
    <w:p w:rsidR="00C00171" w:rsidRPr="00D05A76" w:rsidRDefault="00C00171" w:rsidP="00C00171">
      <w:pPr>
        <w:pStyle w:val="NoSpacing"/>
        <w:ind w:left="1440" w:hanging="720"/>
        <w:jc w:val="both"/>
        <w:rPr>
          <w:rFonts w:ascii="Times New Roman" w:hAnsi="Times New Roman" w:cs="Times New Roman"/>
          <w:sz w:val="24"/>
          <w:szCs w:val="24"/>
          <w:lang w:val="en-ZW"/>
        </w:rPr>
      </w:pPr>
    </w:p>
    <w:p w:rsidR="00AC07FB" w:rsidRPr="00D05A76" w:rsidRDefault="00D6430C" w:rsidP="00C00171">
      <w:pPr>
        <w:pStyle w:val="NoSpacing"/>
        <w:spacing w:line="480" w:lineRule="auto"/>
        <w:ind w:left="1440" w:hanging="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4.</w:t>
      </w:r>
      <w:r w:rsidRPr="00D05A76">
        <w:rPr>
          <w:rFonts w:ascii="Times New Roman" w:hAnsi="Times New Roman" w:cs="Times New Roman"/>
          <w:sz w:val="24"/>
          <w:szCs w:val="24"/>
          <w:lang w:val="en-ZW"/>
        </w:rPr>
        <w:tab/>
      </w:r>
      <w:r w:rsidR="00AC07FB" w:rsidRPr="00D05A76">
        <w:rPr>
          <w:rFonts w:ascii="Times New Roman" w:hAnsi="Times New Roman" w:cs="Times New Roman"/>
          <w:sz w:val="24"/>
          <w:szCs w:val="24"/>
          <w:lang w:val="en-ZW"/>
        </w:rPr>
        <w:t>Reimbursement of all cost</w:t>
      </w:r>
      <w:r w:rsidR="00056D90" w:rsidRPr="00D05A76">
        <w:rPr>
          <w:rFonts w:ascii="Times New Roman" w:hAnsi="Times New Roman" w:cs="Times New Roman"/>
          <w:sz w:val="24"/>
          <w:szCs w:val="24"/>
          <w:lang w:val="en-ZW"/>
        </w:rPr>
        <w:t>s incidental to the arbitration</w:t>
      </w:r>
      <w:r w:rsidR="00AC07FB" w:rsidRPr="00D05A76">
        <w:rPr>
          <w:rFonts w:ascii="Times New Roman" w:hAnsi="Times New Roman" w:cs="Times New Roman"/>
          <w:sz w:val="24"/>
          <w:szCs w:val="24"/>
          <w:lang w:val="en-ZW"/>
        </w:rPr>
        <w:t>, including costs on an attorney</w:t>
      </w:r>
      <w:r w:rsidR="00E2118F" w:rsidRPr="00D05A76">
        <w:rPr>
          <w:rFonts w:ascii="Times New Roman" w:hAnsi="Times New Roman" w:cs="Times New Roman"/>
          <w:sz w:val="24"/>
          <w:szCs w:val="24"/>
          <w:lang w:val="en-ZW"/>
        </w:rPr>
        <w:t>/</w:t>
      </w:r>
      <w:r w:rsidR="00AC07FB" w:rsidRPr="00D05A76">
        <w:rPr>
          <w:rFonts w:ascii="Times New Roman" w:hAnsi="Times New Roman" w:cs="Times New Roman"/>
          <w:sz w:val="24"/>
          <w:szCs w:val="24"/>
          <w:lang w:val="en-ZW"/>
        </w:rPr>
        <w:t>client scale.</w:t>
      </w:r>
    </w:p>
    <w:p w:rsidR="00C00171" w:rsidRPr="00D05A76" w:rsidRDefault="00C00171" w:rsidP="009C0520">
      <w:pPr>
        <w:pStyle w:val="NoSpacing"/>
        <w:spacing w:line="480" w:lineRule="auto"/>
        <w:jc w:val="both"/>
        <w:rPr>
          <w:rFonts w:ascii="Times New Roman" w:hAnsi="Times New Roman" w:cs="Times New Roman"/>
          <w:sz w:val="24"/>
          <w:szCs w:val="24"/>
          <w:lang w:val="en-ZW"/>
        </w:rPr>
      </w:pPr>
    </w:p>
    <w:p w:rsidR="00780CC3" w:rsidRPr="00D05A76" w:rsidRDefault="00AC07FB" w:rsidP="00C00171">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 appellant opposed th</w:t>
      </w:r>
      <w:r w:rsidR="00C00171" w:rsidRPr="00D05A76">
        <w:rPr>
          <w:rFonts w:ascii="Times New Roman" w:hAnsi="Times New Roman" w:cs="Times New Roman"/>
          <w:sz w:val="24"/>
          <w:szCs w:val="24"/>
          <w:lang w:val="en-ZW"/>
        </w:rPr>
        <w:t>e</w:t>
      </w:r>
      <w:r w:rsidRPr="00D05A76">
        <w:rPr>
          <w:rFonts w:ascii="Times New Roman" w:hAnsi="Times New Roman" w:cs="Times New Roman"/>
          <w:sz w:val="24"/>
          <w:szCs w:val="24"/>
          <w:lang w:val="en-ZW"/>
        </w:rPr>
        <w:t xml:space="preserve"> claim on the grounds </w:t>
      </w:r>
      <w:r w:rsidR="00C55B17" w:rsidRPr="00D05A76">
        <w:rPr>
          <w:rFonts w:ascii="Times New Roman" w:hAnsi="Times New Roman" w:cs="Times New Roman"/>
          <w:sz w:val="24"/>
          <w:szCs w:val="24"/>
          <w:lang w:val="en-ZW"/>
        </w:rPr>
        <w:t xml:space="preserve">that </w:t>
      </w:r>
      <w:r w:rsidRPr="00D05A76">
        <w:rPr>
          <w:rFonts w:ascii="Times New Roman" w:hAnsi="Times New Roman" w:cs="Times New Roman"/>
          <w:sz w:val="24"/>
          <w:szCs w:val="24"/>
          <w:lang w:val="en-ZW"/>
        </w:rPr>
        <w:t xml:space="preserve">the crane was not indemnified under the policy, </w:t>
      </w:r>
      <w:r w:rsidR="00C00171" w:rsidRPr="00D05A76">
        <w:rPr>
          <w:rFonts w:ascii="Times New Roman" w:hAnsi="Times New Roman" w:cs="Times New Roman"/>
          <w:sz w:val="24"/>
          <w:szCs w:val="24"/>
          <w:lang w:val="en-ZW"/>
        </w:rPr>
        <w:t xml:space="preserve">that </w:t>
      </w:r>
      <w:r w:rsidRPr="00D05A76">
        <w:rPr>
          <w:rFonts w:ascii="Times New Roman" w:hAnsi="Times New Roman" w:cs="Times New Roman"/>
          <w:sz w:val="24"/>
          <w:szCs w:val="24"/>
          <w:lang w:val="en-ZW"/>
        </w:rPr>
        <w:t xml:space="preserve">there was no basis for relying on the BDO report in respect of the stock and that the electricals were already paid for. </w:t>
      </w:r>
      <w:r w:rsidR="00C55B17" w:rsidRPr="00D05A76">
        <w:rPr>
          <w:rFonts w:ascii="Times New Roman" w:hAnsi="Times New Roman" w:cs="Times New Roman"/>
          <w:sz w:val="24"/>
          <w:szCs w:val="24"/>
          <w:lang w:val="en-ZW"/>
        </w:rPr>
        <w:t>The</w:t>
      </w:r>
      <w:r w:rsidR="002F5C8C" w:rsidRPr="00D05A76">
        <w:rPr>
          <w:rFonts w:ascii="Times New Roman" w:hAnsi="Times New Roman" w:cs="Times New Roman"/>
          <w:sz w:val="24"/>
          <w:szCs w:val="24"/>
          <w:lang w:val="en-ZW"/>
        </w:rPr>
        <w:t xml:space="preserve"> </w:t>
      </w:r>
      <w:r w:rsidR="00A402A0" w:rsidRPr="00D05A76">
        <w:rPr>
          <w:rFonts w:ascii="Times New Roman" w:hAnsi="Times New Roman" w:cs="Times New Roman"/>
          <w:sz w:val="24"/>
          <w:szCs w:val="24"/>
          <w:lang w:val="en-ZW"/>
        </w:rPr>
        <w:t xml:space="preserve">first respondent </w:t>
      </w:r>
      <w:r w:rsidR="00B005D7" w:rsidRPr="00D05A76">
        <w:rPr>
          <w:rFonts w:ascii="Times New Roman" w:hAnsi="Times New Roman" w:cs="Times New Roman"/>
          <w:sz w:val="24"/>
          <w:szCs w:val="24"/>
          <w:lang w:val="en-ZW"/>
        </w:rPr>
        <w:t xml:space="preserve">adduced evidence through witnesses </w:t>
      </w:r>
      <w:r w:rsidR="003A7CE2" w:rsidRPr="00D05A76">
        <w:rPr>
          <w:rFonts w:ascii="Times New Roman" w:hAnsi="Times New Roman" w:cs="Times New Roman"/>
          <w:sz w:val="24"/>
          <w:szCs w:val="24"/>
          <w:lang w:val="en-ZW"/>
        </w:rPr>
        <w:t>who test</w:t>
      </w:r>
      <w:r w:rsidR="00780CC3" w:rsidRPr="00D05A76">
        <w:rPr>
          <w:rFonts w:ascii="Times New Roman" w:hAnsi="Times New Roman" w:cs="Times New Roman"/>
          <w:sz w:val="24"/>
          <w:szCs w:val="24"/>
          <w:lang w:val="en-ZW"/>
        </w:rPr>
        <w:t>ified</w:t>
      </w:r>
      <w:r w:rsidR="00B005D7" w:rsidRPr="00D05A76">
        <w:rPr>
          <w:rFonts w:ascii="Times New Roman" w:hAnsi="Times New Roman" w:cs="Times New Roman"/>
          <w:sz w:val="24"/>
          <w:szCs w:val="24"/>
          <w:lang w:val="en-ZW"/>
        </w:rPr>
        <w:t xml:space="preserve"> that </w:t>
      </w:r>
      <w:r w:rsidR="003A7CE2" w:rsidRPr="00D05A76">
        <w:rPr>
          <w:rFonts w:ascii="Times New Roman" w:hAnsi="Times New Roman" w:cs="Times New Roman"/>
          <w:sz w:val="24"/>
          <w:szCs w:val="24"/>
          <w:lang w:val="en-ZW"/>
        </w:rPr>
        <w:t>though the crane was detachable it constituted an integral part of the building and therefore was ins</w:t>
      </w:r>
      <w:r w:rsidR="00780CC3" w:rsidRPr="00D05A76">
        <w:rPr>
          <w:rFonts w:ascii="Times New Roman" w:hAnsi="Times New Roman" w:cs="Times New Roman"/>
          <w:sz w:val="24"/>
          <w:szCs w:val="24"/>
          <w:lang w:val="en-ZW"/>
        </w:rPr>
        <w:t>ured. The appellant’s witnesses</w:t>
      </w:r>
      <w:r w:rsidR="003A7CE2" w:rsidRPr="00D05A76">
        <w:rPr>
          <w:rFonts w:ascii="Times New Roman" w:hAnsi="Times New Roman" w:cs="Times New Roman"/>
          <w:sz w:val="24"/>
          <w:szCs w:val="24"/>
          <w:lang w:val="en-ZW"/>
        </w:rPr>
        <w:t xml:space="preserve"> testified that the crane was a detachable fixture and was not covered by the insurance policy. </w:t>
      </w:r>
      <w:r w:rsidR="00C55B17" w:rsidRPr="00D05A76">
        <w:rPr>
          <w:rFonts w:ascii="Times New Roman" w:hAnsi="Times New Roman" w:cs="Times New Roman"/>
          <w:sz w:val="24"/>
          <w:szCs w:val="24"/>
          <w:lang w:val="en-ZW"/>
        </w:rPr>
        <w:t xml:space="preserve">The </w:t>
      </w:r>
      <w:r w:rsidR="00C00171" w:rsidRPr="00D05A76">
        <w:rPr>
          <w:rFonts w:ascii="Times New Roman" w:hAnsi="Times New Roman" w:cs="Times New Roman"/>
          <w:sz w:val="24"/>
          <w:szCs w:val="24"/>
          <w:lang w:val="en-ZW"/>
        </w:rPr>
        <w:t>a</w:t>
      </w:r>
      <w:r w:rsidR="00C55B17" w:rsidRPr="00D05A76">
        <w:rPr>
          <w:rFonts w:ascii="Times New Roman" w:hAnsi="Times New Roman" w:cs="Times New Roman"/>
          <w:sz w:val="24"/>
          <w:szCs w:val="24"/>
          <w:lang w:val="en-ZW"/>
        </w:rPr>
        <w:t>rbitrator held that the crane</w:t>
      </w:r>
      <w:r w:rsidR="00A23684" w:rsidRPr="00D05A76">
        <w:rPr>
          <w:rFonts w:ascii="Times New Roman" w:hAnsi="Times New Roman" w:cs="Times New Roman"/>
          <w:sz w:val="24"/>
          <w:szCs w:val="24"/>
          <w:lang w:val="en-ZW"/>
        </w:rPr>
        <w:t xml:space="preserve"> was part of the b</w:t>
      </w:r>
      <w:r w:rsidR="00780CC3" w:rsidRPr="00D05A76">
        <w:rPr>
          <w:rFonts w:ascii="Times New Roman" w:hAnsi="Times New Roman" w:cs="Times New Roman"/>
          <w:sz w:val="24"/>
          <w:szCs w:val="24"/>
          <w:lang w:val="en-ZW"/>
        </w:rPr>
        <w:t>u</w:t>
      </w:r>
      <w:r w:rsidR="00A23684" w:rsidRPr="00D05A76">
        <w:rPr>
          <w:rFonts w:ascii="Times New Roman" w:hAnsi="Times New Roman" w:cs="Times New Roman"/>
          <w:sz w:val="24"/>
          <w:szCs w:val="24"/>
          <w:lang w:val="en-ZW"/>
        </w:rPr>
        <w:t>ilding and even if that was not the case it was covered by the policy because it was a tangible asset</w:t>
      </w:r>
      <w:r w:rsidR="00780CC3" w:rsidRPr="00D05A76">
        <w:rPr>
          <w:rFonts w:ascii="Times New Roman" w:hAnsi="Times New Roman" w:cs="Times New Roman"/>
          <w:sz w:val="24"/>
          <w:szCs w:val="24"/>
          <w:lang w:val="en-ZW"/>
        </w:rPr>
        <w:t xml:space="preserve"> that was owned by the first res</w:t>
      </w:r>
      <w:r w:rsidR="00A23684" w:rsidRPr="00D05A76">
        <w:rPr>
          <w:rFonts w:ascii="Times New Roman" w:hAnsi="Times New Roman" w:cs="Times New Roman"/>
          <w:sz w:val="24"/>
          <w:szCs w:val="24"/>
          <w:lang w:val="en-ZW"/>
        </w:rPr>
        <w:t xml:space="preserve">pondent. He ordered the appellant to replace the crane or pay the sum equivalent to the value of the crane. </w:t>
      </w:r>
    </w:p>
    <w:p w:rsidR="00C00171" w:rsidRPr="00D05A76" w:rsidRDefault="00C00171" w:rsidP="00C00171">
      <w:pPr>
        <w:pStyle w:val="NoSpacing"/>
        <w:spacing w:line="480" w:lineRule="auto"/>
        <w:ind w:firstLine="720"/>
        <w:jc w:val="both"/>
        <w:rPr>
          <w:rFonts w:ascii="Times New Roman" w:hAnsi="Times New Roman" w:cs="Times New Roman"/>
          <w:sz w:val="24"/>
          <w:szCs w:val="24"/>
          <w:lang w:val="en-ZW"/>
        </w:rPr>
      </w:pPr>
    </w:p>
    <w:p w:rsidR="00EB235A" w:rsidRPr="00D05A76" w:rsidRDefault="00B005D7" w:rsidP="00C00171">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In respect of the stock, the appellant insisted that the valuation given by KPMG should be accepted and that the BDO valuation should be ignored because it was done after the settlement of the claim. The appellant</w:t>
      </w:r>
      <w:r w:rsidR="00C00171"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however</w:t>
      </w:r>
      <w:r w:rsidR="00C00171"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did not challenge the admissibility of the BDO report as evidence</w:t>
      </w:r>
      <w:r w:rsidR="00C00171"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w:t>
      </w:r>
      <w:r w:rsidR="00C00171" w:rsidRPr="00D05A76">
        <w:rPr>
          <w:rFonts w:ascii="Times New Roman" w:hAnsi="Times New Roman" w:cs="Times New Roman"/>
          <w:sz w:val="24"/>
          <w:szCs w:val="24"/>
          <w:lang w:val="en-ZW"/>
        </w:rPr>
        <w:t>I</w:t>
      </w:r>
      <w:r w:rsidRPr="00D05A76">
        <w:rPr>
          <w:rFonts w:ascii="Times New Roman" w:hAnsi="Times New Roman" w:cs="Times New Roman"/>
          <w:sz w:val="24"/>
          <w:szCs w:val="24"/>
          <w:lang w:val="en-ZW"/>
        </w:rPr>
        <w:t xml:space="preserve">t merely challenged </w:t>
      </w:r>
      <w:r w:rsidR="00056D90" w:rsidRPr="00D05A76">
        <w:rPr>
          <w:rFonts w:ascii="Times New Roman" w:hAnsi="Times New Roman" w:cs="Times New Roman"/>
          <w:sz w:val="24"/>
          <w:szCs w:val="24"/>
          <w:lang w:val="en-ZW"/>
        </w:rPr>
        <w:t>the figures that BDO came up with and that the audit was conducted at the instance of the first respondent.</w:t>
      </w:r>
      <w:r w:rsidRPr="00D05A76">
        <w:rPr>
          <w:rFonts w:ascii="Times New Roman" w:hAnsi="Times New Roman" w:cs="Times New Roman"/>
          <w:sz w:val="24"/>
          <w:szCs w:val="24"/>
          <w:lang w:val="en-ZW"/>
        </w:rPr>
        <w:t xml:space="preserve"> </w:t>
      </w:r>
      <w:r w:rsidR="0001400B" w:rsidRPr="00D05A76">
        <w:rPr>
          <w:rFonts w:ascii="Times New Roman" w:hAnsi="Times New Roman" w:cs="Times New Roman"/>
          <w:sz w:val="24"/>
          <w:szCs w:val="24"/>
          <w:lang w:val="en-ZW"/>
        </w:rPr>
        <w:t xml:space="preserve">From the evidence adduced by the parties, the arbitrator observed that the KPMG report was defective as it omitted some elements in its valuation. He also </w:t>
      </w:r>
      <w:r w:rsidR="0001400B" w:rsidRPr="00D05A76">
        <w:rPr>
          <w:rFonts w:ascii="Times New Roman" w:hAnsi="Times New Roman" w:cs="Times New Roman"/>
          <w:sz w:val="24"/>
          <w:szCs w:val="24"/>
          <w:lang w:val="en-ZW"/>
        </w:rPr>
        <w:lastRenderedPageBreak/>
        <w:t xml:space="preserve">considered the fact that the appellant did not lead evidence from a member of the KPMG team which had conducted the audit. He held that the BDO assessment was more accurate and ordered the appellant to pay the sum of $188 815.90 </w:t>
      </w:r>
      <w:r w:rsidR="00C02379" w:rsidRPr="00D05A76">
        <w:rPr>
          <w:rFonts w:ascii="Times New Roman" w:hAnsi="Times New Roman" w:cs="Times New Roman"/>
          <w:sz w:val="24"/>
          <w:szCs w:val="24"/>
          <w:lang w:val="en-ZW"/>
        </w:rPr>
        <w:t xml:space="preserve">as the balance of the amount paid for </w:t>
      </w:r>
      <w:r w:rsidR="002F5C8C" w:rsidRPr="00D05A76">
        <w:rPr>
          <w:rFonts w:ascii="Times New Roman" w:hAnsi="Times New Roman" w:cs="Times New Roman"/>
          <w:sz w:val="24"/>
          <w:szCs w:val="24"/>
          <w:lang w:val="en-ZW"/>
        </w:rPr>
        <w:t xml:space="preserve">stock that was destroyed. </w:t>
      </w:r>
      <w:r w:rsidR="00E2118F" w:rsidRPr="00D05A76">
        <w:rPr>
          <w:rFonts w:ascii="Times New Roman" w:hAnsi="Times New Roman" w:cs="Times New Roman"/>
          <w:sz w:val="24"/>
          <w:szCs w:val="24"/>
          <w:lang w:val="en-ZW"/>
        </w:rPr>
        <w:t xml:space="preserve">Evidence was also led in respect of the electricals and the claim was dismissed. The arbitrator </w:t>
      </w:r>
      <w:r w:rsidR="008853A8" w:rsidRPr="00D05A76">
        <w:rPr>
          <w:rFonts w:ascii="Times New Roman" w:hAnsi="Times New Roman" w:cs="Times New Roman"/>
          <w:sz w:val="24"/>
          <w:szCs w:val="24"/>
          <w:lang w:val="en-ZW"/>
        </w:rPr>
        <w:t>ordered</w:t>
      </w:r>
      <w:r w:rsidR="002F5C8C" w:rsidRPr="00D05A76">
        <w:rPr>
          <w:rFonts w:ascii="Times New Roman" w:hAnsi="Times New Roman" w:cs="Times New Roman"/>
          <w:sz w:val="24"/>
          <w:szCs w:val="24"/>
          <w:lang w:val="en-ZW"/>
        </w:rPr>
        <w:t xml:space="preserve"> the appellant to pay costs on a legal practitioner</w:t>
      </w:r>
      <w:r w:rsidR="00E2118F" w:rsidRPr="00D05A76">
        <w:rPr>
          <w:rFonts w:ascii="Times New Roman" w:hAnsi="Times New Roman" w:cs="Times New Roman"/>
          <w:sz w:val="24"/>
          <w:szCs w:val="24"/>
          <w:lang w:val="en-ZW"/>
        </w:rPr>
        <w:t>/</w:t>
      </w:r>
      <w:r w:rsidR="002F5C8C" w:rsidRPr="00D05A76">
        <w:rPr>
          <w:rFonts w:ascii="Times New Roman" w:hAnsi="Times New Roman" w:cs="Times New Roman"/>
          <w:sz w:val="24"/>
          <w:szCs w:val="24"/>
          <w:lang w:val="en-ZW"/>
        </w:rPr>
        <w:t xml:space="preserve">client scale. </w:t>
      </w:r>
      <w:r w:rsidR="00AC07FB" w:rsidRPr="00D05A76">
        <w:rPr>
          <w:rFonts w:ascii="Times New Roman" w:hAnsi="Times New Roman" w:cs="Times New Roman"/>
          <w:sz w:val="24"/>
          <w:szCs w:val="24"/>
          <w:lang w:val="en-ZW"/>
        </w:rPr>
        <w:t xml:space="preserve"> </w:t>
      </w:r>
    </w:p>
    <w:p w:rsidR="00C00171" w:rsidRPr="00D05A76" w:rsidRDefault="00C00171" w:rsidP="009C0520">
      <w:pPr>
        <w:pStyle w:val="NoSpacing"/>
        <w:spacing w:line="480" w:lineRule="auto"/>
        <w:jc w:val="both"/>
        <w:rPr>
          <w:rFonts w:ascii="Times New Roman" w:hAnsi="Times New Roman" w:cs="Times New Roman"/>
          <w:sz w:val="24"/>
          <w:szCs w:val="24"/>
          <w:lang w:val="en-ZW"/>
        </w:rPr>
      </w:pPr>
    </w:p>
    <w:p w:rsidR="00AA7979" w:rsidRPr="00D05A76" w:rsidRDefault="002F5C8C" w:rsidP="00C00171">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Aggrieved by th</w:t>
      </w:r>
      <w:r w:rsidR="00E02DCC" w:rsidRPr="00D05A76">
        <w:rPr>
          <w:rFonts w:ascii="Times New Roman" w:hAnsi="Times New Roman" w:cs="Times New Roman"/>
          <w:sz w:val="24"/>
          <w:szCs w:val="24"/>
          <w:lang w:val="en-ZW"/>
        </w:rPr>
        <w:t>e arbitral</w:t>
      </w:r>
      <w:r w:rsidRPr="00D05A76">
        <w:rPr>
          <w:rFonts w:ascii="Times New Roman" w:hAnsi="Times New Roman" w:cs="Times New Roman"/>
          <w:sz w:val="24"/>
          <w:szCs w:val="24"/>
          <w:lang w:val="en-ZW"/>
        </w:rPr>
        <w:t xml:space="preserve"> award, the appellant approached the High Court for an order setting </w:t>
      </w:r>
      <w:r w:rsidR="00C55B17" w:rsidRPr="00D05A76">
        <w:rPr>
          <w:rFonts w:ascii="Times New Roman" w:hAnsi="Times New Roman" w:cs="Times New Roman"/>
          <w:sz w:val="24"/>
          <w:szCs w:val="24"/>
          <w:lang w:val="en-ZW"/>
        </w:rPr>
        <w:t>it aside</w:t>
      </w:r>
      <w:r w:rsidRPr="00D05A76">
        <w:rPr>
          <w:rFonts w:ascii="Times New Roman" w:hAnsi="Times New Roman" w:cs="Times New Roman"/>
          <w:sz w:val="24"/>
          <w:szCs w:val="24"/>
          <w:lang w:val="en-ZW"/>
        </w:rPr>
        <w:t xml:space="preserve"> in terms of Article</w:t>
      </w:r>
      <w:r w:rsidR="00E02DCC" w:rsidRPr="00D05A76">
        <w:rPr>
          <w:rFonts w:ascii="Times New Roman" w:hAnsi="Times New Roman" w:cs="Times New Roman"/>
          <w:sz w:val="24"/>
          <w:szCs w:val="24"/>
          <w:lang w:val="en-ZW"/>
        </w:rPr>
        <w:t> </w:t>
      </w:r>
      <w:r w:rsidRPr="00D05A76">
        <w:rPr>
          <w:rFonts w:ascii="Times New Roman" w:hAnsi="Times New Roman" w:cs="Times New Roman"/>
          <w:sz w:val="24"/>
          <w:szCs w:val="24"/>
          <w:lang w:val="en-ZW"/>
        </w:rPr>
        <w:t>34 of the Arbitration Act</w:t>
      </w:r>
      <w:r w:rsidR="00AC07FB" w:rsidRPr="00D05A76">
        <w:rPr>
          <w:rFonts w:ascii="Times New Roman" w:hAnsi="Times New Roman" w:cs="Times New Roman"/>
          <w:sz w:val="24"/>
          <w:szCs w:val="24"/>
          <w:lang w:val="en-ZW"/>
        </w:rPr>
        <w:t xml:space="preserve">. </w:t>
      </w:r>
      <w:r w:rsidR="00EB235A" w:rsidRPr="00D05A76">
        <w:rPr>
          <w:rFonts w:ascii="Times New Roman" w:hAnsi="Times New Roman" w:cs="Times New Roman"/>
          <w:sz w:val="24"/>
          <w:szCs w:val="24"/>
          <w:lang w:val="en-ZW"/>
        </w:rPr>
        <w:t>Article</w:t>
      </w:r>
      <w:r w:rsidR="00E02DCC" w:rsidRPr="00D05A76">
        <w:rPr>
          <w:rFonts w:ascii="Times New Roman" w:hAnsi="Times New Roman" w:cs="Times New Roman"/>
          <w:sz w:val="24"/>
          <w:szCs w:val="24"/>
          <w:lang w:val="en-ZW"/>
        </w:rPr>
        <w:t> </w:t>
      </w:r>
      <w:r w:rsidR="00EB235A" w:rsidRPr="00D05A76">
        <w:rPr>
          <w:rFonts w:ascii="Times New Roman" w:hAnsi="Times New Roman" w:cs="Times New Roman"/>
          <w:sz w:val="24"/>
          <w:szCs w:val="24"/>
          <w:lang w:val="en-ZW"/>
        </w:rPr>
        <w:t>34</w:t>
      </w:r>
      <w:r w:rsidR="00D57780" w:rsidRPr="00D05A76">
        <w:rPr>
          <w:rFonts w:ascii="Times New Roman" w:hAnsi="Times New Roman" w:cs="Times New Roman"/>
          <w:sz w:val="24"/>
          <w:szCs w:val="24"/>
          <w:lang w:val="en-ZW"/>
        </w:rPr>
        <w:t>(2)</w:t>
      </w:r>
      <w:r w:rsidR="00EB235A" w:rsidRPr="00D05A76">
        <w:rPr>
          <w:rFonts w:ascii="Times New Roman" w:hAnsi="Times New Roman" w:cs="Times New Roman"/>
          <w:sz w:val="24"/>
          <w:szCs w:val="24"/>
          <w:lang w:val="en-ZW"/>
        </w:rPr>
        <w:t xml:space="preserve"> of the Arbitration Act provides grounds upon which an arbitral award may be set aside by the High Court. </w:t>
      </w:r>
      <w:r w:rsidR="00AA7979" w:rsidRPr="00D05A76">
        <w:rPr>
          <w:rFonts w:ascii="Times New Roman" w:hAnsi="Times New Roman" w:cs="Times New Roman"/>
          <w:sz w:val="24"/>
          <w:szCs w:val="24"/>
          <w:lang w:val="en-ZW"/>
        </w:rPr>
        <w:t>It states:</w:t>
      </w:r>
    </w:p>
    <w:p w:rsidR="00E02DCC" w:rsidRPr="00D05A76" w:rsidRDefault="00E02DCC" w:rsidP="005215E8">
      <w:pPr>
        <w:pStyle w:val="NoSpacing"/>
        <w:ind w:left="720"/>
        <w:jc w:val="both"/>
        <w:rPr>
          <w:rFonts w:ascii="Times New Roman" w:hAnsi="Times New Roman" w:cs="Times New Roman"/>
          <w:lang w:val="en-ZW"/>
        </w:rPr>
      </w:pPr>
    </w:p>
    <w:p w:rsidR="00D57780" w:rsidRPr="00D05A76" w:rsidRDefault="00AA7979" w:rsidP="005215E8">
      <w:pPr>
        <w:pStyle w:val="NoSpacing"/>
        <w:ind w:left="720"/>
        <w:jc w:val="both"/>
        <w:rPr>
          <w:rFonts w:ascii="Times New Roman" w:hAnsi="Times New Roman" w:cs="Times New Roman"/>
        </w:rPr>
      </w:pPr>
      <w:r w:rsidRPr="00D05A76">
        <w:rPr>
          <w:rFonts w:ascii="Times New Roman" w:hAnsi="Times New Roman" w:cs="Times New Roman"/>
          <w:lang w:val="en-ZW"/>
        </w:rPr>
        <w:t>“</w:t>
      </w:r>
      <w:r w:rsidR="00D57780" w:rsidRPr="00D05A76">
        <w:rPr>
          <w:rFonts w:ascii="Times New Roman" w:hAnsi="Times New Roman" w:cs="Times New Roman"/>
        </w:rPr>
        <w:t xml:space="preserve">(2) An arbitral award may be set aside by the </w:t>
      </w:r>
      <w:r w:rsidR="00D57780" w:rsidRPr="00D05A76">
        <w:rPr>
          <w:rFonts w:ascii="Times New Roman" w:hAnsi="Times New Roman" w:cs="Times New Roman"/>
          <w:i/>
          <w:iCs/>
        </w:rPr>
        <w:t xml:space="preserve">High Court </w:t>
      </w:r>
      <w:r w:rsidR="00D57780" w:rsidRPr="00D05A76">
        <w:rPr>
          <w:rFonts w:ascii="Times New Roman" w:hAnsi="Times New Roman" w:cs="Times New Roman"/>
        </w:rPr>
        <w:t>only if</w:t>
      </w:r>
      <w:r w:rsidR="005215E8" w:rsidRPr="00D05A76">
        <w:rPr>
          <w:rFonts w:ascii="Times New Roman" w:hAnsi="Times New Roman" w:cs="Times New Roman"/>
        </w:rPr>
        <w:t xml:space="preserve"> </w:t>
      </w:r>
      <w:r w:rsidR="00D57780" w:rsidRPr="00D05A76">
        <w:rPr>
          <w:rFonts w:ascii="Times New Roman" w:hAnsi="Times New Roman" w:cs="Times New Roman"/>
        </w:rPr>
        <w:t>—</w:t>
      </w:r>
    </w:p>
    <w:p w:rsidR="005215E8" w:rsidRPr="00D05A76" w:rsidRDefault="005215E8" w:rsidP="005215E8">
      <w:pPr>
        <w:pStyle w:val="NoSpacing"/>
        <w:ind w:left="720"/>
        <w:jc w:val="both"/>
        <w:rPr>
          <w:rFonts w:ascii="Times New Roman" w:hAnsi="Times New Roman" w:cs="Times New Roman"/>
        </w:rPr>
      </w:pPr>
    </w:p>
    <w:p w:rsidR="00D57780" w:rsidRPr="00D05A76" w:rsidRDefault="00D57780" w:rsidP="005215E8">
      <w:pPr>
        <w:pStyle w:val="NoSpacing"/>
        <w:ind w:left="720"/>
        <w:jc w:val="both"/>
        <w:rPr>
          <w:rFonts w:ascii="Times New Roman" w:hAnsi="Times New Roman" w:cs="Times New Roman"/>
        </w:rPr>
      </w:pPr>
      <w:r w:rsidRPr="00D05A76">
        <w:rPr>
          <w:rFonts w:ascii="Times New Roman" w:hAnsi="Times New Roman" w:cs="Times New Roman"/>
        </w:rPr>
        <w:t>(</w:t>
      </w:r>
      <w:r w:rsidRPr="00D05A76">
        <w:rPr>
          <w:rFonts w:ascii="Times New Roman" w:hAnsi="Times New Roman" w:cs="Times New Roman"/>
          <w:i/>
          <w:iCs/>
        </w:rPr>
        <w:t>a</w:t>
      </w:r>
      <w:r w:rsidRPr="00D05A76">
        <w:rPr>
          <w:rFonts w:ascii="Times New Roman" w:hAnsi="Times New Roman" w:cs="Times New Roman"/>
        </w:rPr>
        <w:t>) the party making the application furnishes proof that</w:t>
      </w:r>
      <w:r w:rsidR="005215E8" w:rsidRPr="00D05A76">
        <w:rPr>
          <w:rFonts w:ascii="Times New Roman" w:hAnsi="Times New Roman" w:cs="Times New Roman"/>
        </w:rPr>
        <w:t xml:space="preserve"> </w:t>
      </w:r>
      <w:r w:rsidRPr="00D05A76">
        <w:rPr>
          <w:rFonts w:ascii="Times New Roman" w:hAnsi="Times New Roman" w:cs="Times New Roman"/>
        </w:rPr>
        <w:t>—</w:t>
      </w:r>
    </w:p>
    <w:p w:rsidR="005215E8" w:rsidRPr="00D05A76" w:rsidRDefault="005215E8" w:rsidP="005215E8">
      <w:pPr>
        <w:pStyle w:val="NoSpacing"/>
        <w:ind w:left="720"/>
        <w:jc w:val="both"/>
        <w:rPr>
          <w:rFonts w:ascii="Times New Roman" w:hAnsi="Times New Roman" w:cs="Times New Roman"/>
        </w:rPr>
      </w:pPr>
    </w:p>
    <w:p w:rsidR="00D57780" w:rsidRPr="00D05A76" w:rsidRDefault="00D57780" w:rsidP="005215E8">
      <w:pPr>
        <w:pStyle w:val="NoSpacing"/>
        <w:numPr>
          <w:ilvl w:val="0"/>
          <w:numId w:val="12"/>
        </w:numPr>
        <w:jc w:val="both"/>
        <w:rPr>
          <w:rFonts w:ascii="Times New Roman" w:hAnsi="Times New Roman" w:cs="Times New Roman"/>
        </w:rPr>
      </w:pPr>
      <w:r w:rsidRPr="00D05A76">
        <w:rPr>
          <w:rFonts w:ascii="Times New Roman" w:hAnsi="Times New Roman" w:cs="Times New Roman"/>
        </w:rPr>
        <w:t>a party to the arbitration agreement referred to in arti</w:t>
      </w:r>
      <w:r w:rsidR="005215E8" w:rsidRPr="00D05A76">
        <w:rPr>
          <w:rFonts w:ascii="Times New Roman" w:hAnsi="Times New Roman" w:cs="Times New Roman"/>
        </w:rPr>
        <w:t>cle 7 was under some incapacity</w:t>
      </w:r>
      <w:r w:rsidR="00E02DCC" w:rsidRPr="00D05A76">
        <w:rPr>
          <w:rFonts w:ascii="Times New Roman" w:hAnsi="Times New Roman" w:cs="Times New Roman"/>
        </w:rPr>
        <w:t>,</w:t>
      </w:r>
      <w:r w:rsidRPr="00D05A76">
        <w:rPr>
          <w:rFonts w:ascii="Times New Roman" w:hAnsi="Times New Roman" w:cs="Times New Roman"/>
        </w:rPr>
        <w:t xml:space="preserve"> or the said agreement is not valid under the law to which the parties </w:t>
      </w:r>
      <w:r w:rsidR="00D6755F" w:rsidRPr="00D05A76">
        <w:rPr>
          <w:rFonts w:ascii="Times New Roman" w:hAnsi="Times New Roman" w:cs="Times New Roman"/>
        </w:rPr>
        <w:t>have subjected it or, failing a</w:t>
      </w:r>
      <w:r w:rsidR="005215E8" w:rsidRPr="00D05A76">
        <w:rPr>
          <w:rFonts w:ascii="Times New Roman" w:hAnsi="Times New Roman" w:cs="Times New Roman"/>
        </w:rPr>
        <w:t>n</w:t>
      </w:r>
      <w:r w:rsidR="00D6755F" w:rsidRPr="00D05A76">
        <w:rPr>
          <w:rFonts w:ascii="Times New Roman" w:hAnsi="Times New Roman" w:cs="Times New Roman"/>
        </w:rPr>
        <w:t xml:space="preserve"> </w:t>
      </w:r>
      <w:r w:rsidRPr="00D05A76">
        <w:rPr>
          <w:rFonts w:ascii="Times New Roman" w:hAnsi="Times New Roman" w:cs="Times New Roman"/>
        </w:rPr>
        <w:t xml:space="preserve">indication on that question, under the law of </w:t>
      </w:r>
      <w:r w:rsidRPr="00D05A76">
        <w:rPr>
          <w:rFonts w:ascii="Times New Roman" w:hAnsi="Times New Roman" w:cs="Times New Roman"/>
          <w:iCs/>
        </w:rPr>
        <w:t>Zimbabwe</w:t>
      </w:r>
      <w:r w:rsidRPr="00D05A76">
        <w:rPr>
          <w:rFonts w:ascii="Times New Roman" w:hAnsi="Times New Roman" w:cs="Times New Roman"/>
        </w:rPr>
        <w:t>; or</w:t>
      </w:r>
    </w:p>
    <w:p w:rsidR="005215E8" w:rsidRPr="00D05A76" w:rsidRDefault="005215E8" w:rsidP="005215E8">
      <w:pPr>
        <w:pStyle w:val="NoSpacing"/>
        <w:ind w:left="720"/>
        <w:jc w:val="both"/>
        <w:rPr>
          <w:rFonts w:ascii="Times New Roman" w:hAnsi="Times New Roman" w:cs="Times New Roman"/>
        </w:rPr>
      </w:pPr>
    </w:p>
    <w:p w:rsidR="00D57780" w:rsidRPr="00D05A76" w:rsidRDefault="00D57780" w:rsidP="005215E8">
      <w:pPr>
        <w:pStyle w:val="NoSpacing"/>
        <w:numPr>
          <w:ilvl w:val="0"/>
          <w:numId w:val="12"/>
        </w:numPr>
        <w:jc w:val="both"/>
        <w:rPr>
          <w:rFonts w:ascii="Times New Roman" w:hAnsi="Times New Roman" w:cs="Times New Roman"/>
        </w:rPr>
      </w:pPr>
      <w:r w:rsidRPr="00D05A76">
        <w:rPr>
          <w:rFonts w:ascii="Times New Roman" w:hAnsi="Times New Roman" w:cs="Times New Roman"/>
        </w:rPr>
        <w:t>the party making the application was not given proper notice of the appointment of an arbitrator or of the arbitral proceedings or was otherwise unable to present his case; or</w:t>
      </w:r>
    </w:p>
    <w:p w:rsidR="005215E8" w:rsidRPr="00D05A76" w:rsidRDefault="005215E8" w:rsidP="005215E8">
      <w:pPr>
        <w:pStyle w:val="NoSpacing"/>
        <w:jc w:val="both"/>
        <w:rPr>
          <w:rFonts w:ascii="Times New Roman" w:hAnsi="Times New Roman" w:cs="Times New Roman"/>
        </w:rPr>
      </w:pPr>
    </w:p>
    <w:p w:rsidR="00D57780" w:rsidRPr="00D05A76" w:rsidRDefault="00D57780" w:rsidP="00AC0066">
      <w:pPr>
        <w:pStyle w:val="NoSpacing"/>
        <w:numPr>
          <w:ilvl w:val="0"/>
          <w:numId w:val="12"/>
        </w:numPr>
        <w:jc w:val="both"/>
        <w:rPr>
          <w:rFonts w:ascii="Times New Roman" w:hAnsi="Times New Roman" w:cs="Times New Roman"/>
        </w:rPr>
      </w:pPr>
      <w:r w:rsidRPr="00D05A76">
        <w:rPr>
          <w:rFonts w:ascii="Times New Roman" w:hAnsi="Times New Roman" w:cs="Times New Roman"/>
        </w:rPr>
        <w:t>the award deals with a dispute not contemplated by or not falling within the terms of the submission to arbitration, or contains decisions on matters beyond the scope of the submission to arbitration, provided that, if the decisions on matters submitted to arbitration can be separated from those not so submitted, only that part of the award which contains decisions on matters not submitted to arbitration may be set aside; or</w:t>
      </w:r>
    </w:p>
    <w:p w:rsidR="00AC0066" w:rsidRPr="00D05A76" w:rsidRDefault="00AC0066" w:rsidP="00AC0066">
      <w:pPr>
        <w:pStyle w:val="NoSpacing"/>
        <w:jc w:val="both"/>
        <w:rPr>
          <w:rFonts w:ascii="Times New Roman" w:hAnsi="Times New Roman" w:cs="Times New Roman"/>
        </w:rPr>
      </w:pPr>
    </w:p>
    <w:p w:rsidR="00D57780" w:rsidRPr="00D05A76" w:rsidRDefault="00D57780" w:rsidP="00AC0066">
      <w:pPr>
        <w:pStyle w:val="NoSpacing"/>
        <w:numPr>
          <w:ilvl w:val="0"/>
          <w:numId w:val="12"/>
        </w:numPr>
        <w:jc w:val="both"/>
        <w:rPr>
          <w:rFonts w:ascii="Times New Roman" w:hAnsi="Times New Roman" w:cs="Times New Roman"/>
        </w:rPr>
      </w:pPr>
      <w:r w:rsidRPr="00D05A76">
        <w:rPr>
          <w:rFonts w:ascii="Times New Roman" w:hAnsi="Times New Roman" w:cs="Times New Roman"/>
        </w:rPr>
        <w:t>the composition of the arbitral tribunal or the arbitral procedure was not in accordance with the agreement of the parties, unless such agreement was in conflict with a provision of this Model Law from which the parties cannot derogate, or, failing such agreement, was not in accordance with this Model Law; or</w:t>
      </w:r>
    </w:p>
    <w:p w:rsidR="00AC0066" w:rsidRPr="00D05A76" w:rsidRDefault="00AC0066" w:rsidP="00AC0066">
      <w:pPr>
        <w:pStyle w:val="ListParagraph"/>
        <w:rPr>
          <w:rFonts w:ascii="Times New Roman" w:hAnsi="Times New Roman" w:cs="Times New Roman"/>
        </w:rPr>
      </w:pPr>
    </w:p>
    <w:p w:rsidR="00D57780" w:rsidRPr="00D05A76" w:rsidRDefault="00D57780" w:rsidP="005215E8">
      <w:pPr>
        <w:pStyle w:val="NoSpacing"/>
        <w:ind w:left="720"/>
        <w:jc w:val="both"/>
        <w:rPr>
          <w:rFonts w:ascii="Times New Roman" w:hAnsi="Times New Roman" w:cs="Times New Roman"/>
        </w:rPr>
      </w:pPr>
      <w:r w:rsidRPr="00D05A76">
        <w:rPr>
          <w:rFonts w:ascii="Times New Roman" w:hAnsi="Times New Roman" w:cs="Times New Roman"/>
        </w:rPr>
        <w:t xml:space="preserve"> (</w:t>
      </w:r>
      <w:r w:rsidRPr="00D05A76">
        <w:rPr>
          <w:rFonts w:ascii="Times New Roman" w:hAnsi="Times New Roman" w:cs="Times New Roman"/>
          <w:i/>
          <w:iCs/>
        </w:rPr>
        <w:t>b</w:t>
      </w:r>
      <w:r w:rsidRPr="00D05A76">
        <w:rPr>
          <w:rFonts w:ascii="Times New Roman" w:hAnsi="Times New Roman" w:cs="Times New Roman"/>
        </w:rPr>
        <w:t xml:space="preserve">) the </w:t>
      </w:r>
      <w:r w:rsidRPr="00D05A76">
        <w:rPr>
          <w:rFonts w:ascii="Times New Roman" w:hAnsi="Times New Roman" w:cs="Times New Roman"/>
          <w:i/>
          <w:iCs/>
        </w:rPr>
        <w:t xml:space="preserve">High Court </w:t>
      </w:r>
      <w:r w:rsidRPr="00D05A76">
        <w:rPr>
          <w:rFonts w:ascii="Times New Roman" w:hAnsi="Times New Roman" w:cs="Times New Roman"/>
        </w:rPr>
        <w:t>finds that</w:t>
      </w:r>
      <w:r w:rsidR="00AC0066" w:rsidRPr="00D05A76">
        <w:rPr>
          <w:rFonts w:ascii="Times New Roman" w:hAnsi="Times New Roman" w:cs="Times New Roman"/>
        </w:rPr>
        <w:t xml:space="preserve"> </w:t>
      </w:r>
      <w:r w:rsidRPr="00D05A76">
        <w:rPr>
          <w:rFonts w:ascii="Times New Roman" w:hAnsi="Times New Roman" w:cs="Times New Roman"/>
        </w:rPr>
        <w:t>—</w:t>
      </w:r>
    </w:p>
    <w:p w:rsidR="00AC0066" w:rsidRPr="00D05A76" w:rsidRDefault="00AC0066" w:rsidP="005215E8">
      <w:pPr>
        <w:pStyle w:val="NoSpacing"/>
        <w:ind w:left="720"/>
        <w:jc w:val="both"/>
        <w:rPr>
          <w:rFonts w:ascii="Times New Roman" w:hAnsi="Times New Roman" w:cs="Times New Roman"/>
        </w:rPr>
      </w:pPr>
    </w:p>
    <w:p w:rsidR="00D57780" w:rsidRPr="00D05A76" w:rsidRDefault="00D57780" w:rsidP="00AC0066">
      <w:pPr>
        <w:pStyle w:val="NoSpacing"/>
        <w:numPr>
          <w:ilvl w:val="0"/>
          <w:numId w:val="13"/>
        </w:numPr>
        <w:jc w:val="both"/>
        <w:rPr>
          <w:rFonts w:ascii="Times New Roman" w:hAnsi="Times New Roman" w:cs="Times New Roman"/>
        </w:rPr>
      </w:pPr>
      <w:r w:rsidRPr="00D05A76">
        <w:rPr>
          <w:rFonts w:ascii="Times New Roman" w:hAnsi="Times New Roman" w:cs="Times New Roman"/>
        </w:rPr>
        <w:t xml:space="preserve">the subject-matter of the dispute is not capable of settlement by arbitration under the law of </w:t>
      </w:r>
      <w:r w:rsidRPr="00D05A76">
        <w:rPr>
          <w:rFonts w:ascii="Times New Roman" w:hAnsi="Times New Roman" w:cs="Times New Roman"/>
          <w:i/>
          <w:iCs/>
        </w:rPr>
        <w:t>Zimbabwe</w:t>
      </w:r>
      <w:r w:rsidRPr="00D05A76">
        <w:rPr>
          <w:rFonts w:ascii="Times New Roman" w:hAnsi="Times New Roman" w:cs="Times New Roman"/>
        </w:rPr>
        <w:t>; or</w:t>
      </w:r>
    </w:p>
    <w:p w:rsidR="00AC0066" w:rsidRPr="00D05A76" w:rsidRDefault="00AC0066" w:rsidP="00AC0066">
      <w:pPr>
        <w:pStyle w:val="NoSpacing"/>
        <w:ind w:left="720"/>
        <w:jc w:val="both"/>
        <w:rPr>
          <w:rFonts w:ascii="Times New Roman" w:hAnsi="Times New Roman" w:cs="Times New Roman"/>
        </w:rPr>
      </w:pPr>
    </w:p>
    <w:p w:rsidR="00D57780" w:rsidRPr="00D05A76" w:rsidRDefault="00D57780" w:rsidP="00AC0066">
      <w:pPr>
        <w:pStyle w:val="NoSpacing"/>
        <w:numPr>
          <w:ilvl w:val="0"/>
          <w:numId w:val="13"/>
        </w:numPr>
        <w:jc w:val="both"/>
        <w:rPr>
          <w:rFonts w:ascii="Times New Roman" w:hAnsi="Times New Roman" w:cs="Times New Roman"/>
          <w:iCs/>
        </w:rPr>
      </w:pPr>
      <w:r w:rsidRPr="00D05A76">
        <w:rPr>
          <w:rFonts w:ascii="Times New Roman" w:hAnsi="Times New Roman" w:cs="Times New Roman"/>
        </w:rPr>
        <w:t xml:space="preserve">the award is in conflict with the public policy of </w:t>
      </w:r>
      <w:r w:rsidRPr="00D05A76">
        <w:rPr>
          <w:rFonts w:ascii="Times New Roman" w:hAnsi="Times New Roman" w:cs="Times New Roman"/>
          <w:i/>
          <w:iCs/>
        </w:rPr>
        <w:t>Zimbabwe</w:t>
      </w:r>
      <w:r w:rsidR="00AC0066" w:rsidRPr="00D05A76">
        <w:rPr>
          <w:rFonts w:ascii="Times New Roman" w:hAnsi="Times New Roman" w:cs="Times New Roman"/>
          <w:iCs/>
        </w:rPr>
        <w:t>.</w:t>
      </w:r>
      <w:r w:rsidR="002F3508" w:rsidRPr="00D05A76">
        <w:rPr>
          <w:rFonts w:ascii="Times New Roman" w:hAnsi="Times New Roman" w:cs="Times New Roman"/>
          <w:iCs/>
        </w:rPr>
        <w:t>”</w:t>
      </w:r>
    </w:p>
    <w:p w:rsidR="00AC0066" w:rsidRPr="00D05A76" w:rsidRDefault="00AC0066" w:rsidP="00AC0066">
      <w:pPr>
        <w:pStyle w:val="ListParagraph"/>
        <w:rPr>
          <w:rFonts w:ascii="Times New Roman" w:hAnsi="Times New Roman" w:cs="Times New Roman"/>
          <w:lang w:val="en-ZW"/>
        </w:rPr>
      </w:pPr>
    </w:p>
    <w:p w:rsidR="00AC0066" w:rsidRPr="00D05A76" w:rsidRDefault="00AC0066" w:rsidP="00AC0066">
      <w:pPr>
        <w:pStyle w:val="NoSpacing"/>
        <w:ind w:left="1800"/>
        <w:jc w:val="both"/>
        <w:rPr>
          <w:rFonts w:ascii="Times New Roman" w:hAnsi="Times New Roman" w:cs="Times New Roman"/>
          <w:sz w:val="24"/>
          <w:szCs w:val="24"/>
          <w:lang w:val="en-ZW"/>
        </w:rPr>
      </w:pPr>
    </w:p>
    <w:p w:rsidR="005B7815" w:rsidRPr="00D05A76" w:rsidRDefault="005B7815" w:rsidP="00AC0066">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 salient feature of t</w:t>
      </w:r>
      <w:r w:rsidR="002F3508" w:rsidRPr="00D05A76">
        <w:rPr>
          <w:rFonts w:ascii="Times New Roman" w:hAnsi="Times New Roman" w:cs="Times New Roman"/>
          <w:sz w:val="24"/>
          <w:szCs w:val="24"/>
          <w:lang w:val="en-ZW"/>
        </w:rPr>
        <w:t>he</w:t>
      </w:r>
      <w:r w:rsidRPr="00D05A76">
        <w:rPr>
          <w:rFonts w:ascii="Times New Roman" w:hAnsi="Times New Roman" w:cs="Times New Roman"/>
          <w:sz w:val="24"/>
          <w:szCs w:val="24"/>
          <w:lang w:val="en-ZW"/>
        </w:rPr>
        <w:t xml:space="preserve"> provision is that it prohibits any recourse against an arbitral award o</w:t>
      </w:r>
      <w:r w:rsidR="00780CC3" w:rsidRPr="00D05A76">
        <w:rPr>
          <w:rFonts w:ascii="Times New Roman" w:hAnsi="Times New Roman" w:cs="Times New Roman"/>
          <w:sz w:val="24"/>
          <w:szCs w:val="24"/>
          <w:lang w:val="en-ZW"/>
        </w:rPr>
        <w:t>ther than in terms of it</w:t>
      </w:r>
      <w:r w:rsidR="002F3508" w:rsidRPr="00D05A76">
        <w:rPr>
          <w:rFonts w:ascii="Times New Roman" w:hAnsi="Times New Roman" w:cs="Times New Roman"/>
          <w:sz w:val="24"/>
          <w:szCs w:val="24"/>
          <w:lang w:val="en-ZW"/>
        </w:rPr>
        <w:t>s requirements</w:t>
      </w:r>
      <w:r w:rsidRPr="00D05A76">
        <w:rPr>
          <w:rFonts w:ascii="Times New Roman" w:hAnsi="Times New Roman" w:cs="Times New Roman"/>
          <w:sz w:val="24"/>
          <w:szCs w:val="24"/>
          <w:lang w:val="en-ZW"/>
        </w:rPr>
        <w:t xml:space="preserve"> and limits the grounds on which the award can </w:t>
      </w:r>
      <w:r w:rsidR="00531FEC" w:rsidRPr="00D05A76">
        <w:rPr>
          <w:rFonts w:ascii="Times New Roman" w:hAnsi="Times New Roman" w:cs="Times New Roman"/>
          <w:sz w:val="24"/>
          <w:szCs w:val="24"/>
          <w:lang w:val="en-ZW"/>
        </w:rPr>
        <w:t>b</w:t>
      </w:r>
      <w:r w:rsidRPr="00D05A76">
        <w:rPr>
          <w:rFonts w:ascii="Times New Roman" w:hAnsi="Times New Roman" w:cs="Times New Roman"/>
          <w:sz w:val="24"/>
          <w:szCs w:val="24"/>
          <w:lang w:val="en-ZW"/>
        </w:rPr>
        <w:t>e assailed. The rational</w:t>
      </w:r>
      <w:r w:rsidR="00531FEC" w:rsidRPr="00D05A76">
        <w:rPr>
          <w:rFonts w:ascii="Times New Roman" w:hAnsi="Times New Roman" w:cs="Times New Roman"/>
          <w:sz w:val="24"/>
          <w:szCs w:val="24"/>
          <w:lang w:val="en-ZW"/>
        </w:rPr>
        <w:t>e</w:t>
      </w:r>
      <w:r w:rsidRPr="00D05A76">
        <w:rPr>
          <w:rFonts w:ascii="Times New Roman" w:hAnsi="Times New Roman" w:cs="Times New Roman"/>
          <w:sz w:val="24"/>
          <w:szCs w:val="24"/>
          <w:lang w:val="en-ZW"/>
        </w:rPr>
        <w:t xml:space="preserve"> behind th</w:t>
      </w:r>
      <w:r w:rsidR="002F3508" w:rsidRPr="00D05A76">
        <w:rPr>
          <w:rFonts w:ascii="Times New Roman" w:hAnsi="Times New Roman" w:cs="Times New Roman"/>
          <w:sz w:val="24"/>
          <w:szCs w:val="24"/>
          <w:lang w:val="en-ZW"/>
        </w:rPr>
        <w:t>e</w:t>
      </w:r>
      <w:r w:rsidRPr="00D05A76">
        <w:rPr>
          <w:rFonts w:ascii="Times New Roman" w:hAnsi="Times New Roman" w:cs="Times New Roman"/>
          <w:sz w:val="24"/>
          <w:szCs w:val="24"/>
          <w:lang w:val="en-ZW"/>
        </w:rPr>
        <w:t xml:space="preserve"> provision is that voluntary arbitration is a consensual adjudication process which implies that the parties have agreed to accept the award given b</w:t>
      </w:r>
      <w:r w:rsidR="00780CC3" w:rsidRPr="00D05A76">
        <w:rPr>
          <w:rFonts w:ascii="Times New Roman" w:hAnsi="Times New Roman" w:cs="Times New Roman"/>
          <w:sz w:val="24"/>
          <w:szCs w:val="24"/>
          <w:lang w:val="en-ZW"/>
        </w:rPr>
        <w:t>y</w:t>
      </w:r>
      <w:r w:rsidRPr="00D05A76">
        <w:rPr>
          <w:rFonts w:ascii="Times New Roman" w:hAnsi="Times New Roman" w:cs="Times New Roman"/>
          <w:sz w:val="24"/>
          <w:szCs w:val="24"/>
          <w:lang w:val="en-ZW"/>
        </w:rPr>
        <w:t xml:space="preserve"> the arbitrator even if it is wrong, as long as the proper procedures are followed.  The courts therefore cannot interfere with the arbitral award except on the gro</w:t>
      </w:r>
      <w:r w:rsidR="00531FEC" w:rsidRPr="00D05A76">
        <w:rPr>
          <w:rFonts w:ascii="Times New Roman" w:hAnsi="Times New Roman" w:cs="Times New Roman"/>
          <w:sz w:val="24"/>
          <w:szCs w:val="24"/>
          <w:lang w:val="en-ZW"/>
        </w:rPr>
        <w:t xml:space="preserve">unds outlined in </w:t>
      </w:r>
      <w:r w:rsidR="002F3508" w:rsidRPr="00D05A76">
        <w:rPr>
          <w:rFonts w:ascii="Times New Roman" w:hAnsi="Times New Roman" w:cs="Times New Roman"/>
          <w:sz w:val="24"/>
          <w:szCs w:val="24"/>
          <w:lang w:val="en-ZW"/>
        </w:rPr>
        <w:t>A</w:t>
      </w:r>
      <w:r w:rsidR="00531FEC" w:rsidRPr="00D05A76">
        <w:rPr>
          <w:rFonts w:ascii="Times New Roman" w:hAnsi="Times New Roman" w:cs="Times New Roman"/>
          <w:sz w:val="24"/>
          <w:szCs w:val="24"/>
          <w:lang w:val="en-ZW"/>
        </w:rPr>
        <w:t>rticle</w:t>
      </w:r>
      <w:r w:rsidR="00E02DCC" w:rsidRPr="00D05A76">
        <w:rPr>
          <w:rFonts w:ascii="Times New Roman" w:hAnsi="Times New Roman" w:cs="Times New Roman"/>
          <w:sz w:val="24"/>
          <w:szCs w:val="24"/>
          <w:lang w:val="en-ZW"/>
        </w:rPr>
        <w:t> </w:t>
      </w:r>
      <w:r w:rsidR="00531FEC" w:rsidRPr="00D05A76">
        <w:rPr>
          <w:rFonts w:ascii="Times New Roman" w:hAnsi="Times New Roman" w:cs="Times New Roman"/>
          <w:sz w:val="24"/>
          <w:szCs w:val="24"/>
          <w:lang w:val="en-ZW"/>
        </w:rPr>
        <w:t>34(2)</w:t>
      </w:r>
      <w:r w:rsidRPr="00D05A76">
        <w:rPr>
          <w:rFonts w:ascii="Times New Roman" w:hAnsi="Times New Roman" w:cs="Times New Roman"/>
          <w:sz w:val="24"/>
          <w:szCs w:val="24"/>
          <w:lang w:val="en-ZW"/>
        </w:rPr>
        <w:t>. An application brought before</w:t>
      </w:r>
      <w:r w:rsidR="00C55B17" w:rsidRPr="00D05A76">
        <w:rPr>
          <w:rFonts w:ascii="Times New Roman" w:hAnsi="Times New Roman" w:cs="Times New Roman"/>
          <w:sz w:val="24"/>
          <w:szCs w:val="24"/>
          <w:lang w:val="en-ZW"/>
        </w:rPr>
        <w:t xml:space="preserve"> the </w:t>
      </w:r>
      <w:r w:rsidR="002F3508" w:rsidRPr="00D05A76">
        <w:rPr>
          <w:rFonts w:ascii="Times New Roman" w:hAnsi="Times New Roman" w:cs="Times New Roman"/>
          <w:sz w:val="24"/>
          <w:szCs w:val="24"/>
          <w:lang w:val="en-ZW"/>
        </w:rPr>
        <w:t>C</w:t>
      </w:r>
      <w:r w:rsidR="00C55B17" w:rsidRPr="00D05A76">
        <w:rPr>
          <w:rFonts w:ascii="Times New Roman" w:hAnsi="Times New Roman" w:cs="Times New Roman"/>
          <w:sz w:val="24"/>
          <w:szCs w:val="24"/>
          <w:lang w:val="en-ZW"/>
        </w:rPr>
        <w:t>ourt under this provision</w:t>
      </w:r>
      <w:r w:rsidR="00436BA8" w:rsidRPr="00D05A76">
        <w:rPr>
          <w:rFonts w:ascii="Times New Roman" w:hAnsi="Times New Roman" w:cs="Times New Roman"/>
          <w:sz w:val="24"/>
          <w:szCs w:val="24"/>
          <w:lang w:val="en-ZW"/>
        </w:rPr>
        <w:t xml:space="preserve"> </w:t>
      </w:r>
      <w:r w:rsidRPr="00D05A76">
        <w:rPr>
          <w:rFonts w:ascii="Times New Roman" w:hAnsi="Times New Roman" w:cs="Times New Roman"/>
          <w:sz w:val="24"/>
          <w:szCs w:val="24"/>
          <w:lang w:val="en-ZW"/>
        </w:rPr>
        <w:t>is</w:t>
      </w:r>
      <w:r w:rsidR="002F3508"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in essence, a restricted appeal and the applicant should prove the grounds set out in order to succeed in its application.</w:t>
      </w:r>
    </w:p>
    <w:p w:rsidR="002F3508" w:rsidRPr="00D05A76" w:rsidRDefault="002F3508" w:rsidP="00AC0066">
      <w:pPr>
        <w:pStyle w:val="NoSpacing"/>
        <w:spacing w:line="480" w:lineRule="auto"/>
        <w:ind w:firstLine="720"/>
        <w:jc w:val="both"/>
        <w:rPr>
          <w:rFonts w:ascii="Times New Roman" w:hAnsi="Times New Roman" w:cs="Times New Roman"/>
          <w:sz w:val="24"/>
          <w:szCs w:val="24"/>
          <w:lang w:val="en-ZW"/>
        </w:rPr>
      </w:pPr>
    </w:p>
    <w:p w:rsidR="002A3158" w:rsidRPr="00D05A76" w:rsidRDefault="00D57780" w:rsidP="002F3508">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In this case</w:t>
      </w:r>
      <w:r w:rsidR="005B7815" w:rsidRPr="00D05A76">
        <w:rPr>
          <w:rFonts w:ascii="Times New Roman" w:hAnsi="Times New Roman" w:cs="Times New Roman"/>
          <w:sz w:val="24"/>
          <w:szCs w:val="24"/>
          <w:lang w:val="en-ZW"/>
        </w:rPr>
        <w:t>, t</w:t>
      </w:r>
      <w:r w:rsidR="00AC07FB" w:rsidRPr="00D05A76">
        <w:rPr>
          <w:rFonts w:ascii="Times New Roman" w:hAnsi="Times New Roman" w:cs="Times New Roman"/>
          <w:sz w:val="24"/>
          <w:szCs w:val="24"/>
          <w:lang w:val="en-ZW"/>
        </w:rPr>
        <w:t xml:space="preserve">he </w:t>
      </w:r>
      <w:r w:rsidR="002F3508" w:rsidRPr="00D05A76">
        <w:rPr>
          <w:rFonts w:ascii="Times New Roman" w:hAnsi="Times New Roman" w:cs="Times New Roman"/>
          <w:sz w:val="24"/>
          <w:szCs w:val="24"/>
          <w:lang w:val="en-ZW"/>
        </w:rPr>
        <w:t>a</w:t>
      </w:r>
      <w:r w:rsidR="003F7943" w:rsidRPr="00D05A76">
        <w:rPr>
          <w:rFonts w:ascii="Times New Roman" w:hAnsi="Times New Roman" w:cs="Times New Roman"/>
          <w:sz w:val="24"/>
          <w:szCs w:val="24"/>
          <w:lang w:val="en-ZW"/>
        </w:rPr>
        <w:t xml:space="preserve">ppellant’s </w:t>
      </w:r>
      <w:r w:rsidR="00AC07FB" w:rsidRPr="00D05A76">
        <w:rPr>
          <w:rFonts w:ascii="Times New Roman" w:hAnsi="Times New Roman" w:cs="Times New Roman"/>
          <w:sz w:val="24"/>
          <w:szCs w:val="24"/>
          <w:lang w:val="en-ZW"/>
        </w:rPr>
        <w:t xml:space="preserve">grounds for setting aside the arbitral award were </w:t>
      </w:r>
      <w:r w:rsidR="003F7943" w:rsidRPr="00D05A76">
        <w:rPr>
          <w:rFonts w:ascii="Times New Roman" w:hAnsi="Times New Roman" w:cs="Times New Roman"/>
          <w:sz w:val="24"/>
          <w:szCs w:val="24"/>
          <w:lang w:val="en-ZW"/>
        </w:rPr>
        <w:t>that</w:t>
      </w:r>
      <w:r w:rsidR="002F5C8C" w:rsidRPr="00D05A76">
        <w:rPr>
          <w:rFonts w:ascii="Times New Roman" w:hAnsi="Times New Roman" w:cs="Times New Roman"/>
          <w:sz w:val="24"/>
          <w:szCs w:val="24"/>
          <w:lang w:val="en-ZW"/>
        </w:rPr>
        <w:t xml:space="preserve"> it </w:t>
      </w:r>
      <w:r w:rsidR="00A214CB" w:rsidRPr="00D05A76">
        <w:rPr>
          <w:rFonts w:ascii="Times New Roman" w:hAnsi="Times New Roman" w:cs="Times New Roman"/>
          <w:sz w:val="24"/>
          <w:szCs w:val="24"/>
          <w:lang w:val="en-ZW"/>
        </w:rPr>
        <w:t xml:space="preserve">contained decisions on matters that </w:t>
      </w:r>
      <w:r w:rsidR="002F5C8C" w:rsidRPr="00D05A76">
        <w:rPr>
          <w:rFonts w:ascii="Times New Roman" w:hAnsi="Times New Roman" w:cs="Times New Roman"/>
          <w:sz w:val="24"/>
          <w:szCs w:val="24"/>
          <w:lang w:val="en-ZW"/>
        </w:rPr>
        <w:t xml:space="preserve">went outside the scope of submissions for arbitration and also that it violates the public policy of Zimbabwe. The </w:t>
      </w:r>
      <w:r w:rsidR="00314258" w:rsidRPr="00D05A76">
        <w:rPr>
          <w:rFonts w:ascii="Times New Roman" w:hAnsi="Times New Roman" w:cs="Times New Roman"/>
          <w:sz w:val="24"/>
          <w:szCs w:val="24"/>
          <w:lang w:val="en-ZW"/>
        </w:rPr>
        <w:t xml:space="preserve">court </w:t>
      </w:r>
      <w:r w:rsidR="00314258" w:rsidRPr="00D05A76">
        <w:rPr>
          <w:rFonts w:ascii="Times New Roman" w:hAnsi="Times New Roman" w:cs="Times New Roman"/>
          <w:i/>
          <w:sz w:val="24"/>
          <w:szCs w:val="24"/>
          <w:lang w:val="en-ZW"/>
        </w:rPr>
        <w:t>a quo</w:t>
      </w:r>
      <w:r w:rsidR="00314258" w:rsidRPr="00D05A76">
        <w:rPr>
          <w:rFonts w:ascii="Times New Roman" w:hAnsi="Times New Roman" w:cs="Times New Roman"/>
          <w:sz w:val="24"/>
          <w:szCs w:val="24"/>
          <w:lang w:val="en-ZW"/>
        </w:rPr>
        <w:t xml:space="preserve"> considered whether or not the appellant proved sufficient grounds upon which it could set aside the arbitral award as the matter before it was </w:t>
      </w:r>
      <w:r w:rsidR="003F7943" w:rsidRPr="00D05A76">
        <w:rPr>
          <w:rFonts w:ascii="Times New Roman" w:hAnsi="Times New Roman" w:cs="Times New Roman"/>
          <w:sz w:val="24"/>
          <w:szCs w:val="24"/>
          <w:lang w:val="en-ZW"/>
        </w:rPr>
        <w:t xml:space="preserve">not an appeal or a review </w:t>
      </w:r>
      <w:r w:rsidR="00A64C1B" w:rsidRPr="00D05A76">
        <w:rPr>
          <w:rFonts w:ascii="Times New Roman" w:hAnsi="Times New Roman" w:cs="Times New Roman"/>
          <w:sz w:val="24"/>
          <w:szCs w:val="24"/>
          <w:lang w:val="en-ZW"/>
        </w:rPr>
        <w:t>but that the award could only be set aside in accordance with Article</w:t>
      </w:r>
      <w:r w:rsidR="00E02DCC" w:rsidRPr="00D05A76">
        <w:rPr>
          <w:rFonts w:ascii="Times New Roman" w:hAnsi="Times New Roman" w:cs="Times New Roman"/>
          <w:sz w:val="24"/>
          <w:szCs w:val="24"/>
          <w:lang w:val="en-ZW"/>
        </w:rPr>
        <w:t> </w:t>
      </w:r>
      <w:r w:rsidR="00A64C1B" w:rsidRPr="00D05A76">
        <w:rPr>
          <w:rFonts w:ascii="Times New Roman" w:hAnsi="Times New Roman" w:cs="Times New Roman"/>
          <w:sz w:val="24"/>
          <w:szCs w:val="24"/>
          <w:lang w:val="en-ZW"/>
        </w:rPr>
        <w:t xml:space="preserve">34 of the Arbitration Act. </w:t>
      </w:r>
    </w:p>
    <w:p w:rsidR="00E02DCC" w:rsidRPr="00D05A76" w:rsidRDefault="00E02DCC" w:rsidP="002F3508">
      <w:pPr>
        <w:pStyle w:val="NoSpacing"/>
        <w:spacing w:line="480" w:lineRule="auto"/>
        <w:ind w:firstLine="720"/>
        <w:jc w:val="both"/>
        <w:rPr>
          <w:rFonts w:ascii="Times New Roman" w:hAnsi="Times New Roman" w:cs="Times New Roman"/>
          <w:sz w:val="24"/>
          <w:szCs w:val="24"/>
          <w:lang w:val="en-ZW"/>
        </w:rPr>
      </w:pPr>
    </w:p>
    <w:p w:rsidR="00A44539" w:rsidRPr="00D05A76" w:rsidRDefault="00A64C1B" w:rsidP="002F3508">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In respect of the first ground advance</w:t>
      </w:r>
      <w:r w:rsidR="00780CC3" w:rsidRPr="00D05A76">
        <w:rPr>
          <w:rFonts w:ascii="Times New Roman" w:hAnsi="Times New Roman" w:cs="Times New Roman"/>
          <w:sz w:val="24"/>
          <w:szCs w:val="24"/>
          <w:lang w:val="en-ZW"/>
        </w:rPr>
        <w:t>d by the appe</w:t>
      </w:r>
      <w:r w:rsidRPr="00D05A76">
        <w:rPr>
          <w:rFonts w:ascii="Times New Roman" w:hAnsi="Times New Roman" w:cs="Times New Roman"/>
          <w:sz w:val="24"/>
          <w:szCs w:val="24"/>
          <w:lang w:val="en-ZW"/>
        </w:rPr>
        <w:t xml:space="preserve">llant, the court </w:t>
      </w:r>
      <w:r w:rsidRPr="00D05A76">
        <w:rPr>
          <w:rFonts w:ascii="Times New Roman" w:hAnsi="Times New Roman" w:cs="Times New Roman"/>
          <w:i/>
          <w:sz w:val="24"/>
          <w:szCs w:val="24"/>
          <w:lang w:val="en-ZW"/>
        </w:rPr>
        <w:t>a quo</w:t>
      </w:r>
      <w:r w:rsidRPr="00D05A76">
        <w:rPr>
          <w:rFonts w:ascii="Times New Roman" w:hAnsi="Times New Roman" w:cs="Times New Roman"/>
          <w:sz w:val="24"/>
          <w:szCs w:val="24"/>
          <w:lang w:val="en-ZW"/>
        </w:rPr>
        <w:t xml:space="preserve"> found that</w:t>
      </w:r>
      <w:r w:rsidR="00E02DCC"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after carefully c</w:t>
      </w:r>
      <w:r w:rsidR="00DC5676" w:rsidRPr="00D05A76">
        <w:rPr>
          <w:rFonts w:ascii="Times New Roman" w:hAnsi="Times New Roman" w:cs="Times New Roman"/>
          <w:sz w:val="24"/>
          <w:szCs w:val="24"/>
          <w:lang w:val="en-ZW"/>
        </w:rPr>
        <w:t>onsidering the papers before it</w:t>
      </w:r>
      <w:r w:rsidRPr="00D05A76">
        <w:rPr>
          <w:rFonts w:ascii="Times New Roman" w:hAnsi="Times New Roman" w:cs="Times New Roman"/>
          <w:sz w:val="24"/>
          <w:szCs w:val="24"/>
          <w:lang w:val="en-ZW"/>
        </w:rPr>
        <w:t xml:space="preserve">, it was unable to find where the </w:t>
      </w:r>
      <w:r w:rsidR="00A214CB" w:rsidRPr="00D05A76">
        <w:rPr>
          <w:rFonts w:ascii="Times New Roman" w:hAnsi="Times New Roman" w:cs="Times New Roman"/>
          <w:sz w:val="24"/>
          <w:szCs w:val="24"/>
          <w:lang w:val="en-ZW"/>
        </w:rPr>
        <w:t>a</w:t>
      </w:r>
      <w:r w:rsidRPr="00D05A76">
        <w:rPr>
          <w:rFonts w:ascii="Times New Roman" w:hAnsi="Times New Roman" w:cs="Times New Roman"/>
          <w:sz w:val="24"/>
          <w:szCs w:val="24"/>
          <w:lang w:val="en-ZW"/>
        </w:rPr>
        <w:t>rbitrator exceeded the terms of reference.</w:t>
      </w:r>
      <w:r w:rsidR="00A44539" w:rsidRPr="00D05A76">
        <w:rPr>
          <w:rFonts w:ascii="Times New Roman" w:hAnsi="Times New Roman" w:cs="Times New Roman"/>
          <w:sz w:val="24"/>
          <w:szCs w:val="24"/>
          <w:lang w:val="en-ZW"/>
        </w:rPr>
        <w:t xml:space="preserve"> The </w:t>
      </w:r>
      <w:r w:rsidR="00A214CB" w:rsidRPr="00D05A76">
        <w:rPr>
          <w:rFonts w:ascii="Times New Roman" w:hAnsi="Times New Roman" w:cs="Times New Roman"/>
          <w:sz w:val="24"/>
          <w:szCs w:val="24"/>
          <w:lang w:val="en-ZW"/>
        </w:rPr>
        <w:t xml:space="preserve">learned </w:t>
      </w:r>
      <w:r w:rsidR="00A44539" w:rsidRPr="00D05A76">
        <w:rPr>
          <w:rFonts w:ascii="Times New Roman" w:hAnsi="Times New Roman" w:cs="Times New Roman"/>
          <w:sz w:val="24"/>
          <w:szCs w:val="24"/>
          <w:lang w:val="en-ZW"/>
        </w:rPr>
        <w:t>Judge sa</w:t>
      </w:r>
      <w:r w:rsidR="00C55B17" w:rsidRPr="00D05A76">
        <w:rPr>
          <w:rFonts w:ascii="Times New Roman" w:hAnsi="Times New Roman" w:cs="Times New Roman"/>
          <w:sz w:val="24"/>
          <w:szCs w:val="24"/>
          <w:lang w:val="en-ZW"/>
        </w:rPr>
        <w:t>i</w:t>
      </w:r>
      <w:r w:rsidR="00A44539" w:rsidRPr="00D05A76">
        <w:rPr>
          <w:rFonts w:ascii="Times New Roman" w:hAnsi="Times New Roman" w:cs="Times New Roman"/>
          <w:sz w:val="24"/>
          <w:szCs w:val="24"/>
          <w:lang w:val="en-ZW"/>
        </w:rPr>
        <w:t>d</w:t>
      </w:r>
      <w:r w:rsidR="002A3158" w:rsidRPr="00D05A76">
        <w:rPr>
          <w:rFonts w:ascii="Times New Roman" w:hAnsi="Times New Roman" w:cs="Times New Roman"/>
          <w:sz w:val="24"/>
          <w:szCs w:val="24"/>
          <w:lang w:val="en-ZW"/>
        </w:rPr>
        <w:t xml:space="preserve"> at p</w:t>
      </w:r>
      <w:r w:rsidR="00AC7E8F" w:rsidRPr="00D05A76">
        <w:rPr>
          <w:rFonts w:ascii="Times New Roman" w:hAnsi="Times New Roman" w:cs="Times New Roman"/>
          <w:sz w:val="24"/>
          <w:szCs w:val="24"/>
          <w:lang w:val="en-ZW"/>
        </w:rPr>
        <w:t> 6</w:t>
      </w:r>
      <w:r w:rsidR="002A3158" w:rsidRPr="00D05A76">
        <w:rPr>
          <w:rFonts w:ascii="Times New Roman" w:hAnsi="Times New Roman" w:cs="Times New Roman"/>
          <w:sz w:val="24"/>
          <w:szCs w:val="24"/>
          <w:lang w:val="en-ZW"/>
        </w:rPr>
        <w:t xml:space="preserve"> of the cyclostyled judgment</w:t>
      </w:r>
      <w:r w:rsidR="00A44539" w:rsidRPr="00D05A76">
        <w:rPr>
          <w:rFonts w:ascii="Times New Roman" w:hAnsi="Times New Roman" w:cs="Times New Roman"/>
          <w:sz w:val="24"/>
          <w:szCs w:val="24"/>
          <w:lang w:val="en-ZW"/>
        </w:rPr>
        <w:t>:</w:t>
      </w:r>
    </w:p>
    <w:p w:rsidR="00A214CB" w:rsidRPr="00D05A76" w:rsidRDefault="00A214CB" w:rsidP="00A214CB">
      <w:pPr>
        <w:pStyle w:val="NoSpacing"/>
        <w:ind w:firstLine="720"/>
        <w:jc w:val="both"/>
        <w:rPr>
          <w:rFonts w:ascii="Times New Roman" w:hAnsi="Times New Roman" w:cs="Times New Roman"/>
          <w:sz w:val="24"/>
          <w:szCs w:val="24"/>
          <w:lang w:val="en-ZW"/>
        </w:rPr>
      </w:pPr>
    </w:p>
    <w:p w:rsidR="00A44539" w:rsidRPr="00D05A76" w:rsidRDefault="00A44539" w:rsidP="00A214CB">
      <w:pPr>
        <w:pStyle w:val="NoSpacing"/>
        <w:ind w:left="720"/>
        <w:jc w:val="both"/>
        <w:rPr>
          <w:rFonts w:ascii="Times New Roman" w:hAnsi="Times New Roman" w:cs="Times New Roman"/>
          <w:lang w:val="en-ZW"/>
        </w:rPr>
      </w:pPr>
      <w:r w:rsidRPr="00D05A76">
        <w:rPr>
          <w:rFonts w:ascii="Times New Roman" w:hAnsi="Times New Roman" w:cs="Times New Roman"/>
          <w:lang w:val="en-ZW"/>
        </w:rPr>
        <w:t>“</w:t>
      </w:r>
      <w:r w:rsidR="00C55B17" w:rsidRPr="00D05A76">
        <w:rPr>
          <w:rFonts w:ascii="Times New Roman" w:hAnsi="Times New Roman" w:cs="Times New Roman"/>
          <w:lang w:val="en-ZW"/>
        </w:rPr>
        <w:t>Clearly</w:t>
      </w:r>
      <w:r w:rsidRPr="00D05A76">
        <w:rPr>
          <w:rFonts w:ascii="Times New Roman" w:hAnsi="Times New Roman" w:cs="Times New Roman"/>
          <w:lang w:val="en-ZW"/>
        </w:rPr>
        <w:t xml:space="preserve"> the second respondent was guided by the BDO report in dealing with the value of the stock</w:t>
      </w:r>
      <w:r w:rsidR="00A214CB" w:rsidRPr="00D05A76">
        <w:rPr>
          <w:rFonts w:ascii="Times New Roman" w:hAnsi="Times New Roman" w:cs="Times New Roman"/>
          <w:lang w:val="en-ZW"/>
        </w:rPr>
        <w:t>.</w:t>
      </w:r>
    </w:p>
    <w:p w:rsidR="002A3158" w:rsidRPr="00D05A76" w:rsidRDefault="002A3158" w:rsidP="00A214CB">
      <w:pPr>
        <w:pStyle w:val="NoSpacing"/>
        <w:ind w:left="720"/>
        <w:jc w:val="both"/>
        <w:rPr>
          <w:rFonts w:ascii="Times New Roman" w:hAnsi="Times New Roman" w:cs="Times New Roman"/>
          <w:lang w:val="en-ZW"/>
        </w:rPr>
      </w:pPr>
    </w:p>
    <w:p w:rsidR="009259E6" w:rsidRPr="00D05A76" w:rsidRDefault="00A44539" w:rsidP="00A214CB">
      <w:pPr>
        <w:pStyle w:val="NoSpacing"/>
        <w:ind w:left="720"/>
        <w:jc w:val="both"/>
        <w:rPr>
          <w:rFonts w:ascii="Times New Roman" w:hAnsi="Times New Roman" w:cs="Times New Roman"/>
          <w:lang w:val="en-ZW"/>
        </w:rPr>
      </w:pPr>
      <w:r w:rsidRPr="00D05A76">
        <w:rPr>
          <w:rFonts w:ascii="Times New Roman" w:hAnsi="Times New Roman" w:cs="Times New Roman"/>
          <w:lang w:val="en-ZW"/>
        </w:rPr>
        <w:t xml:space="preserve">Given the above, I do not see how a person </w:t>
      </w:r>
      <w:r w:rsidR="009259E6" w:rsidRPr="00D05A76">
        <w:rPr>
          <w:rFonts w:ascii="Times New Roman" w:hAnsi="Times New Roman" w:cs="Times New Roman"/>
          <w:lang w:val="en-ZW"/>
        </w:rPr>
        <w:t>who accepts the formula suggested in the BDO report, can then fail to order payment of a specific sum as replacement value for the stock.”</w:t>
      </w:r>
    </w:p>
    <w:p w:rsidR="00A214CB" w:rsidRPr="00D05A76" w:rsidRDefault="00A214CB" w:rsidP="00A214CB">
      <w:pPr>
        <w:pStyle w:val="NoSpacing"/>
        <w:ind w:left="720"/>
        <w:jc w:val="both"/>
        <w:rPr>
          <w:rFonts w:ascii="Times New Roman" w:hAnsi="Times New Roman" w:cs="Times New Roman"/>
          <w:sz w:val="24"/>
          <w:szCs w:val="24"/>
          <w:lang w:val="en-ZW"/>
        </w:rPr>
      </w:pPr>
    </w:p>
    <w:p w:rsidR="002A3158" w:rsidRPr="00D05A76" w:rsidRDefault="002A3158" w:rsidP="009C0520">
      <w:pPr>
        <w:pStyle w:val="NoSpacing"/>
        <w:spacing w:line="480" w:lineRule="auto"/>
        <w:jc w:val="both"/>
        <w:rPr>
          <w:rFonts w:ascii="Times New Roman" w:hAnsi="Times New Roman" w:cs="Times New Roman"/>
          <w:sz w:val="24"/>
          <w:szCs w:val="24"/>
          <w:lang w:val="en-ZW"/>
        </w:rPr>
      </w:pPr>
    </w:p>
    <w:p w:rsidR="002A3158" w:rsidRPr="00D05A76" w:rsidRDefault="009259E6" w:rsidP="002A3158">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lastRenderedPageBreak/>
        <w:t xml:space="preserve">The second ground advanced by the appellant was also dismissed after the </w:t>
      </w:r>
      <w:r w:rsidR="002A3158" w:rsidRPr="00D05A76">
        <w:rPr>
          <w:rFonts w:ascii="Times New Roman" w:hAnsi="Times New Roman" w:cs="Times New Roman"/>
          <w:sz w:val="24"/>
          <w:szCs w:val="24"/>
          <w:lang w:val="en-ZW"/>
        </w:rPr>
        <w:t xml:space="preserve">learned </w:t>
      </w:r>
      <w:r w:rsidRPr="00D05A76">
        <w:rPr>
          <w:rFonts w:ascii="Times New Roman" w:hAnsi="Times New Roman" w:cs="Times New Roman"/>
          <w:sz w:val="24"/>
          <w:szCs w:val="24"/>
          <w:lang w:val="en-ZW"/>
        </w:rPr>
        <w:t>Judge made a finding that the award was not “so unreasonable” as to offend the public policy of Zimbabwe.</w:t>
      </w:r>
    </w:p>
    <w:p w:rsidR="002A3158" w:rsidRPr="00D05A76" w:rsidRDefault="002A3158" w:rsidP="002A3158">
      <w:pPr>
        <w:pStyle w:val="NoSpacing"/>
        <w:spacing w:line="480" w:lineRule="auto"/>
        <w:ind w:firstLine="720"/>
        <w:jc w:val="both"/>
        <w:rPr>
          <w:rFonts w:ascii="Times New Roman" w:hAnsi="Times New Roman" w:cs="Times New Roman"/>
          <w:sz w:val="24"/>
          <w:szCs w:val="24"/>
          <w:lang w:val="en-ZW"/>
        </w:rPr>
      </w:pPr>
    </w:p>
    <w:p w:rsidR="009259E6" w:rsidRPr="00D05A76" w:rsidRDefault="009259E6" w:rsidP="002A3158">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 appellant then appealed to th</w:t>
      </w:r>
      <w:r w:rsidR="002A3158" w:rsidRPr="00D05A76">
        <w:rPr>
          <w:rFonts w:ascii="Times New Roman" w:hAnsi="Times New Roman" w:cs="Times New Roman"/>
          <w:sz w:val="24"/>
          <w:szCs w:val="24"/>
          <w:lang w:val="en-ZW"/>
        </w:rPr>
        <w:t>e</w:t>
      </w:r>
      <w:r w:rsidRPr="00D05A76">
        <w:rPr>
          <w:rFonts w:ascii="Times New Roman" w:hAnsi="Times New Roman" w:cs="Times New Roman"/>
          <w:sz w:val="24"/>
          <w:szCs w:val="24"/>
          <w:lang w:val="en-ZW"/>
        </w:rPr>
        <w:t xml:space="preserve"> </w:t>
      </w:r>
      <w:r w:rsidR="002A3158" w:rsidRPr="00D05A76">
        <w:rPr>
          <w:rFonts w:ascii="Times New Roman" w:hAnsi="Times New Roman" w:cs="Times New Roman"/>
          <w:sz w:val="24"/>
          <w:szCs w:val="24"/>
          <w:lang w:val="en-ZW"/>
        </w:rPr>
        <w:t>C</w:t>
      </w:r>
      <w:r w:rsidRPr="00D05A76">
        <w:rPr>
          <w:rFonts w:ascii="Times New Roman" w:hAnsi="Times New Roman" w:cs="Times New Roman"/>
          <w:sz w:val="24"/>
          <w:szCs w:val="24"/>
          <w:lang w:val="en-ZW"/>
        </w:rPr>
        <w:t xml:space="preserve">ourt on the following grounds: </w:t>
      </w:r>
      <w:r w:rsidR="003F7943" w:rsidRPr="00D05A76">
        <w:rPr>
          <w:rFonts w:ascii="Times New Roman" w:hAnsi="Times New Roman" w:cs="Times New Roman"/>
          <w:sz w:val="24"/>
          <w:szCs w:val="24"/>
          <w:lang w:val="en-ZW"/>
        </w:rPr>
        <w:t xml:space="preserve"> </w:t>
      </w:r>
    </w:p>
    <w:p w:rsidR="00DD4998" w:rsidRPr="00D05A76" w:rsidRDefault="002A3158" w:rsidP="002A3158">
      <w:pPr>
        <w:pStyle w:val="NoSpacing"/>
        <w:ind w:left="1440" w:hanging="720"/>
        <w:jc w:val="both"/>
        <w:rPr>
          <w:rFonts w:ascii="Times New Roman" w:hAnsi="Times New Roman" w:cs="Times New Roman"/>
          <w:lang w:val="en-ZW"/>
        </w:rPr>
      </w:pPr>
      <w:r w:rsidRPr="00D05A76">
        <w:rPr>
          <w:rFonts w:ascii="Times New Roman" w:hAnsi="Times New Roman" w:cs="Times New Roman"/>
          <w:lang w:val="en-ZW"/>
        </w:rPr>
        <w:t>“1.</w:t>
      </w:r>
      <w:r w:rsidRPr="00D05A76">
        <w:rPr>
          <w:rFonts w:ascii="Times New Roman" w:hAnsi="Times New Roman" w:cs="Times New Roman"/>
          <w:lang w:val="en-ZW"/>
        </w:rPr>
        <w:tab/>
      </w:r>
      <w:r w:rsidR="00DD4998" w:rsidRPr="00D05A76">
        <w:rPr>
          <w:rFonts w:ascii="Times New Roman" w:hAnsi="Times New Roman" w:cs="Times New Roman"/>
          <w:lang w:val="en-ZW"/>
        </w:rPr>
        <w:t>Article</w:t>
      </w:r>
      <w:r w:rsidR="005A553E" w:rsidRPr="00D05A76">
        <w:rPr>
          <w:rFonts w:ascii="Times New Roman" w:hAnsi="Times New Roman" w:cs="Times New Roman"/>
          <w:lang w:val="en-ZW"/>
        </w:rPr>
        <w:t> </w:t>
      </w:r>
      <w:r w:rsidR="00DD4998" w:rsidRPr="00D05A76">
        <w:rPr>
          <w:rFonts w:ascii="Times New Roman" w:hAnsi="Times New Roman" w:cs="Times New Roman"/>
          <w:lang w:val="en-ZW"/>
        </w:rPr>
        <w:t>34 of the Arbitration Act [</w:t>
      </w:r>
      <w:r w:rsidR="00DD4998" w:rsidRPr="00D05A76">
        <w:rPr>
          <w:rFonts w:ascii="Times New Roman" w:hAnsi="Times New Roman" w:cs="Times New Roman"/>
          <w:i/>
          <w:lang w:val="en-ZW"/>
        </w:rPr>
        <w:t>Chapter</w:t>
      </w:r>
      <w:r w:rsidR="005A553E" w:rsidRPr="00D05A76">
        <w:rPr>
          <w:rFonts w:ascii="Times New Roman" w:hAnsi="Times New Roman" w:cs="Times New Roman"/>
          <w:i/>
          <w:lang w:val="en-ZW"/>
        </w:rPr>
        <w:t> </w:t>
      </w:r>
      <w:r w:rsidR="00DD4998" w:rsidRPr="00D05A76">
        <w:rPr>
          <w:rFonts w:ascii="Times New Roman" w:hAnsi="Times New Roman" w:cs="Times New Roman"/>
          <w:i/>
          <w:lang w:val="en-ZW"/>
        </w:rPr>
        <w:t>7:15</w:t>
      </w:r>
      <w:r w:rsidR="00DD4998" w:rsidRPr="00D05A76">
        <w:rPr>
          <w:rFonts w:ascii="Times New Roman" w:hAnsi="Times New Roman" w:cs="Times New Roman"/>
          <w:lang w:val="en-ZW"/>
        </w:rPr>
        <w:t>] is unconstitutional as it fails to uphold the right to equal protection and benefit of the law guaran</w:t>
      </w:r>
      <w:r w:rsidR="005A553E" w:rsidRPr="00D05A76">
        <w:rPr>
          <w:rFonts w:ascii="Times New Roman" w:hAnsi="Times New Roman" w:cs="Times New Roman"/>
          <w:lang w:val="en-ZW"/>
        </w:rPr>
        <w:t>teed in accordance with section </w:t>
      </w:r>
      <w:r w:rsidR="00DD4998" w:rsidRPr="00D05A76">
        <w:rPr>
          <w:rFonts w:ascii="Times New Roman" w:hAnsi="Times New Roman" w:cs="Times New Roman"/>
          <w:lang w:val="en-ZW"/>
        </w:rPr>
        <w:t xml:space="preserve">56(1) of the Constitution of Zimbabwe </w:t>
      </w:r>
      <w:r w:rsidR="00CA0D73" w:rsidRPr="00D05A76">
        <w:rPr>
          <w:rFonts w:ascii="Times New Roman" w:hAnsi="Times New Roman" w:cs="Times New Roman"/>
          <w:lang w:val="en-ZW"/>
        </w:rPr>
        <w:t>A</w:t>
      </w:r>
      <w:r w:rsidR="00DD4998" w:rsidRPr="00D05A76">
        <w:rPr>
          <w:rFonts w:ascii="Times New Roman" w:hAnsi="Times New Roman" w:cs="Times New Roman"/>
          <w:lang w:val="en-ZW"/>
        </w:rPr>
        <w:t>mendment (No.</w:t>
      </w:r>
      <w:r w:rsidR="005A553E" w:rsidRPr="00D05A76">
        <w:rPr>
          <w:rFonts w:ascii="Times New Roman" w:hAnsi="Times New Roman" w:cs="Times New Roman"/>
          <w:lang w:val="en-ZW"/>
        </w:rPr>
        <w:t> </w:t>
      </w:r>
      <w:r w:rsidR="00DD4998" w:rsidRPr="00D05A76">
        <w:rPr>
          <w:rFonts w:ascii="Times New Roman" w:hAnsi="Times New Roman" w:cs="Times New Roman"/>
          <w:lang w:val="en-ZW"/>
        </w:rPr>
        <w:t>20) Act, 2013.</w:t>
      </w:r>
    </w:p>
    <w:p w:rsidR="002A3158" w:rsidRPr="00D05A76" w:rsidRDefault="002A3158" w:rsidP="002A3158">
      <w:pPr>
        <w:pStyle w:val="NoSpacing"/>
        <w:ind w:left="1440" w:hanging="720"/>
        <w:jc w:val="both"/>
        <w:rPr>
          <w:rFonts w:ascii="Times New Roman" w:hAnsi="Times New Roman" w:cs="Times New Roman"/>
          <w:lang w:val="en-ZW"/>
        </w:rPr>
      </w:pPr>
    </w:p>
    <w:p w:rsidR="00DD4998" w:rsidRPr="00D05A76" w:rsidRDefault="002A3158" w:rsidP="002A3158">
      <w:pPr>
        <w:pStyle w:val="NoSpacing"/>
        <w:ind w:left="1440" w:hanging="720"/>
        <w:jc w:val="both"/>
        <w:rPr>
          <w:rFonts w:ascii="Times New Roman" w:hAnsi="Times New Roman" w:cs="Times New Roman"/>
          <w:lang w:val="en-ZW"/>
        </w:rPr>
      </w:pPr>
      <w:r w:rsidRPr="00D05A76">
        <w:rPr>
          <w:rFonts w:ascii="Times New Roman" w:hAnsi="Times New Roman" w:cs="Times New Roman"/>
          <w:lang w:val="en-ZW"/>
        </w:rPr>
        <w:t>2.</w:t>
      </w:r>
      <w:r w:rsidRPr="00D05A76">
        <w:rPr>
          <w:rFonts w:ascii="Times New Roman" w:hAnsi="Times New Roman" w:cs="Times New Roman"/>
          <w:lang w:val="en-ZW"/>
        </w:rPr>
        <w:tab/>
      </w:r>
      <w:r w:rsidR="00DD4998" w:rsidRPr="00D05A76">
        <w:rPr>
          <w:rFonts w:ascii="Times New Roman" w:hAnsi="Times New Roman" w:cs="Times New Roman"/>
          <w:lang w:val="en-ZW"/>
        </w:rPr>
        <w:t xml:space="preserve">The court </w:t>
      </w:r>
      <w:r w:rsidR="00DD4998" w:rsidRPr="00D05A76">
        <w:rPr>
          <w:rFonts w:ascii="Times New Roman" w:hAnsi="Times New Roman" w:cs="Times New Roman"/>
          <w:i/>
          <w:lang w:val="en-ZW"/>
        </w:rPr>
        <w:t>a quo</w:t>
      </w:r>
      <w:r w:rsidR="00DD4998" w:rsidRPr="00D05A76">
        <w:rPr>
          <w:rFonts w:ascii="Times New Roman" w:hAnsi="Times New Roman" w:cs="Times New Roman"/>
          <w:lang w:val="en-ZW"/>
        </w:rPr>
        <w:t xml:space="preserve"> erred by concluding that the arbitral award does not contain decisions on matters beyond the scope of the submissions to arbitration.</w:t>
      </w:r>
    </w:p>
    <w:p w:rsidR="002A3158" w:rsidRPr="00D05A76" w:rsidRDefault="002A3158" w:rsidP="002A3158">
      <w:pPr>
        <w:pStyle w:val="NoSpacing"/>
        <w:ind w:left="1440" w:hanging="720"/>
        <w:jc w:val="both"/>
        <w:rPr>
          <w:rFonts w:ascii="Times New Roman" w:hAnsi="Times New Roman" w:cs="Times New Roman"/>
          <w:lang w:val="en-ZW"/>
        </w:rPr>
      </w:pPr>
    </w:p>
    <w:p w:rsidR="00DD4998" w:rsidRPr="00D05A76" w:rsidRDefault="002A3158" w:rsidP="002A3158">
      <w:pPr>
        <w:pStyle w:val="NoSpacing"/>
        <w:ind w:left="1440" w:hanging="720"/>
        <w:jc w:val="both"/>
        <w:rPr>
          <w:rFonts w:ascii="Times New Roman" w:hAnsi="Times New Roman" w:cs="Times New Roman"/>
          <w:lang w:val="en-ZW"/>
        </w:rPr>
      </w:pPr>
      <w:r w:rsidRPr="00D05A76">
        <w:rPr>
          <w:rFonts w:ascii="Times New Roman" w:hAnsi="Times New Roman" w:cs="Times New Roman"/>
          <w:lang w:val="en-ZW"/>
        </w:rPr>
        <w:t>3.</w:t>
      </w:r>
      <w:r w:rsidRPr="00D05A76">
        <w:rPr>
          <w:rFonts w:ascii="Times New Roman" w:hAnsi="Times New Roman" w:cs="Times New Roman"/>
          <w:lang w:val="en-ZW"/>
        </w:rPr>
        <w:tab/>
      </w:r>
      <w:r w:rsidR="00DD4998" w:rsidRPr="00D05A76">
        <w:rPr>
          <w:rFonts w:ascii="Times New Roman" w:hAnsi="Times New Roman" w:cs="Times New Roman"/>
          <w:lang w:val="en-ZW"/>
        </w:rPr>
        <w:t xml:space="preserve">The court </w:t>
      </w:r>
      <w:r w:rsidR="00DD4998" w:rsidRPr="00D05A76">
        <w:rPr>
          <w:rFonts w:ascii="Times New Roman" w:hAnsi="Times New Roman" w:cs="Times New Roman"/>
          <w:i/>
          <w:lang w:val="en-ZW"/>
        </w:rPr>
        <w:t>a quo</w:t>
      </w:r>
      <w:r w:rsidR="00DD4998" w:rsidRPr="00D05A76">
        <w:rPr>
          <w:rFonts w:ascii="Times New Roman" w:hAnsi="Times New Roman" w:cs="Times New Roman"/>
          <w:lang w:val="en-ZW"/>
        </w:rPr>
        <w:t xml:space="preserve"> erred by ignoring the fact that no contract of insurance existed in respect of the crane and</w:t>
      </w:r>
      <w:r w:rsidRPr="00D05A76">
        <w:rPr>
          <w:rFonts w:ascii="Times New Roman" w:hAnsi="Times New Roman" w:cs="Times New Roman"/>
          <w:lang w:val="en-ZW"/>
        </w:rPr>
        <w:t>,</w:t>
      </w:r>
      <w:r w:rsidR="00DD4998" w:rsidRPr="00D05A76">
        <w:rPr>
          <w:rFonts w:ascii="Times New Roman" w:hAnsi="Times New Roman" w:cs="Times New Roman"/>
          <w:lang w:val="en-ZW"/>
        </w:rPr>
        <w:t xml:space="preserve"> by upholding the arbitral award in this regard, is allowing the </w:t>
      </w:r>
      <w:r w:rsidRPr="00D05A76">
        <w:rPr>
          <w:rFonts w:ascii="Times New Roman" w:hAnsi="Times New Roman" w:cs="Times New Roman"/>
          <w:lang w:val="en-ZW"/>
        </w:rPr>
        <w:t>first</w:t>
      </w:r>
      <w:r w:rsidR="00DD4998" w:rsidRPr="00D05A76">
        <w:rPr>
          <w:rFonts w:ascii="Times New Roman" w:hAnsi="Times New Roman" w:cs="Times New Roman"/>
          <w:lang w:val="en-ZW"/>
        </w:rPr>
        <w:t xml:space="preserve"> respondent to be unjustly enriched, which in itself is contrary to</w:t>
      </w:r>
      <w:r w:rsidR="005A553E" w:rsidRPr="00D05A76">
        <w:rPr>
          <w:rFonts w:ascii="Times New Roman" w:hAnsi="Times New Roman" w:cs="Times New Roman"/>
          <w:lang w:val="en-ZW"/>
        </w:rPr>
        <w:t xml:space="preserve"> the</w:t>
      </w:r>
      <w:r w:rsidR="00DD4998" w:rsidRPr="00D05A76">
        <w:rPr>
          <w:rFonts w:ascii="Times New Roman" w:hAnsi="Times New Roman" w:cs="Times New Roman"/>
          <w:lang w:val="en-ZW"/>
        </w:rPr>
        <w:t xml:space="preserve"> public policy of Zimbabwe.</w:t>
      </w:r>
    </w:p>
    <w:p w:rsidR="002A3158" w:rsidRPr="00D05A76" w:rsidRDefault="002A3158" w:rsidP="002A3158">
      <w:pPr>
        <w:pStyle w:val="NoSpacing"/>
        <w:ind w:left="1440" w:hanging="720"/>
        <w:jc w:val="both"/>
        <w:rPr>
          <w:rFonts w:ascii="Times New Roman" w:hAnsi="Times New Roman" w:cs="Times New Roman"/>
          <w:lang w:val="en-ZW"/>
        </w:rPr>
      </w:pPr>
    </w:p>
    <w:p w:rsidR="002A3158" w:rsidRPr="00D05A76" w:rsidRDefault="002A3158" w:rsidP="002A3158">
      <w:pPr>
        <w:pStyle w:val="NoSpacing"/>
        <w:ind w:left="1440" w:hanging="720"/>
        <w:jc w:val="both"/>
        <w:rPr>
          <w:rFonts w:ascii="Times New Roman" w:hAnsi="Times New Roman" w:cs="Times New Roman"/>
          <w:lang w:val="en-ZW"/>
        </w:rPr>
      </w:pPr>
      <w:r w:rsidRPr="00D05A76">
        <w:rPr>
          <w:rFonts w:ascii="Times New Roman" w:hAnsi="Times New Roman" w:cs="Times New Roman"/>
          <w:lang w:val="en-ZW"/>
        </w:rPr>
        <w:t>4.</w:t>
      </w:r>
      <w:r w:rsidRPr="00D05A76">
        <w:rPr>
          <w:rFonts w:ascii="Times New Roman" w:hAnsi="Times New Roman" w:cs="Times New Roman"/>
          <w:lang w:val="en-ZW"/>
        </w:rPr>
        <w:tab/>
      </w:r>
      <w:r w:rsidR="00DD4998" w:rsidRPr="00D05A76">
        <w:rPr>
          <w:rFonts w:ascii="Times New Roman" w:hAnsi="Times New Roman" w:cs="Times New Roman"/>
          <w:lang w:val="en-ZW"/>
        </w:rPr>
        <w:t xml:space="preserve">The court </w:t>
      </w:r>
      <w:r w:rsidR="00DD4998" w:rsidRPr="00D05A76">
        <w:rPr>
          <w:rFonts w:ascii="Times New Roman" w:hAnsi="Times New Roman" w:cs="Times New Roman"/>
          <w:i/>
          <w:lang w:val="en-ZW"/>
        </w:rPr>
        <w:t>a quo</w:t>
      </w:r>
      <w:r w:rsidR="00DD4998" w:rsidRPr="00D05A76">
        <w:rPr>
          <w:rFonts w:ascii="Times New Roman" w:hAnsi="Times New Roman" w:cs="Times New Roman"/>
          <w:lang w:val="en-ZW"/>
        </w:rPr>
        <w:t xml:space="preserve"> erred by disregarding the principles of sanctity of contract and freedom of contract and relied on the BDO report in upholding the award on the stocks</w:t>
      </w:r>
      <w:r w:rsidRPr="00D05A76">
        <w:rPr>
          <w:rFonts w:ascii="Times New Roman" w:hAnsi="Times New Roman" w:cs="Times New Roman"/>
          <w:lang w:val="en-ZW"/>
        </w:rPr>
        <w:t>,</w:t>
      </w:r>
      <w:r w:rsidR="00DD4998" w:rsidRPr="00D05A76">
        <w:rPr>
          <w:rFonts w:ascii="Times New Roman" w:hAnsi="Times New Roman" w:cs="Times New Roman"/>
          <w:lang w:val="en-ZW"/>
        </w:rPr>
        <w:t xml:space="preserve"> notwithstanding that the said report was not presented to the appellant in breach of the insurance policy conditions and consequently in violation of the public policy of Zimbabwe</w:t>
      </w:r>
      <w:r w:rsidRPr="00D05A76">
        <w:rPr>
          <w:rFonts w:ascii="Times New Roman" w:hAnsi="Times New Roman" w:cs="Times New Roman"/>
          <w:lang w:val="en-ZW"/>
        </w:rPr>
        <w:t>.”</w:t>
      </w:r>
    </w:p>
    <w:p w:rsidR="002A3158" w:rsidRPr="00D05A76" w:rsidRDefault="002A3158" w:rsidP="002A3158">
      <w:pPr>
        <w:pStyle w:val="NoSpacing"/>
        <w:ind w:left="720"/>
        <w:jc w:val="both"/>
        <w:rPr>
          <w:rFonts w:ascii="Times New Roman" w:hAnsi="Times New Roman" w:cs="Times New Roman"/>
          <w:sz w:val="24"/>
          <w:szCs w:val="24"/>
          <w:lang w:val="en-ZW"/>
        </w:rPr>
      </w:pPr>
    </w:p>
    <w:p w:rsidR="002A3158" w:rsidRPr="00D05A76" w:rsidRDefault="002A3158" w:rsidP="002A3158">
      <w:pPr>
        <w:pStyle w:val="NoSpacing"/>
        <w:ind w:left="720"/>
        <w:jc w:val="both"/>
        <w:rPr>
          <w:rFonts w:ascii="Times New Roman" w:hAnsi="Times New Roman" w:cs="Times New Roman"/>
          <w:sz w:val="24"/>
          <w:szCs w:val="24"/>
          <w:lang w:val="en-ZW"/>
        </w:rPr>
      </w:pPr>
    </w:p>
    <w:p w:rsidR="002A3158" w:rsidRPr="00D05A76" w:rsidRDefault="0034240C" w:rsidP="002A3158">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The question for determination is whether or not the court </w:t>
      </w:r>
      <w:r w:rsidRPr="00D05A76">
        <w:rPr>
          <w:rFonts w:ascii="Times New Roman" w:hAnsi="Times New Roman" w:cs="Times New Roman"/>
          <w:i/>
          <w:sz w:val="24"/>
          <w:szCs w:val="24"/>
          <w:lang w:val="en-ZW"/>
        </w:rPr>
        <w:t>a</w:t>
      </w:r>
      <w:r w:rsidR="006926E3" w:rsidRPr="00D05A76">
        <w:rPr>
          <w:rFonts w:ascii="Times New Roman" w:hAnsi="Times New Roman" w:cs="Times New Roman"/>
          <w:i/>
          <w:sz w:val="24"/>
          <w:szCs w:val="24"/>
          <w:lang w:val="en-ZW"/>
        </w:rPr>
        <w:t> </w:t>
      </w:r>
      <w:r w:rsidRPr="00D05A76">
        <w:rPr>
          <w:rFonts w:ascii="Times New Roman" w:hAnsi="Times New Roman" w:cs="Times New Roman"/>
          <w:i/>
          <w:sz w:val="24"/>
          <w:szCs w:val="24"/>
          <w:lang w:val="en-ZW"/>
        </w:rPr>
        <w:t>quo</w:t>
      </w:r>
      <w:r w:rsidRPr="00D05A76">
        <w:rPr>
          <w:rFonts w:ascii="Times New Roman" w:hAnsi="Times New Roman" w:cs="Times New Roman"/>
          <w:sz w:val="24"/>
          <w:szCs w:val="24"/>
          <w:lang w:val="en-ZW"/>
        </w:rPr>
        <w:t xml:space="preserve"> erred when it dismissed the application to set aside the arbitral award. </w:t>
      </w:r>
    </w:p>
    <w:p w:rsidR="002A3158" w:rsidRPr="00D05A76" w:rsidRDefault="002A3158" w:rsidP="002A3158">
      <w:pPr>
        <w:pStyle w:val="NoSpacing"/>
        <w:spacing w:line="480" w:lineRule="auto"/>
        <w:ind w:firstLine="720"/>
        <w:jc w:val="both"/>
        <w:rPr>
          <w:rFonts w:ascii="Times New Roman" w:hAnsi="Times New Roman" w:cs="Times New Roman"/>
          <w:sz w:val="24"/>
          <w:szCs w:val="24"/>
          <w:lang w:val="en-ZW"/>
        </w:rPr>
      </w:pPr>
    </w:p>
    <w:p w:rsidR="00396852" w:rsidRPr="00D05A76" w:rsidRDefault="0034240C" w:rsidP="000E0A9D">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Before addressing this question, </w:t>
      </w:r>
      <w:r w:rsidR="002A3158" w:rsidRPr="00D05A76">
        <w:rPr>
          <w:rFonts w:ascii="Times New Roman" w:hAnsi="Times New Roman" w:cs="Times New Roman"/>
          <w:sz w:val="24"/>
          <w:szCs w:val="24"/>
          <w:lang w:val="en-ZW"/>
        </w:rPr>
        <w:t>it is prudent to highlight why the Court was of the view that the first ground of appeal was improperly before it</w:t>
      </w:r>
      <w:r w:rsidR="00C263FB" w:rsidRPr="00D05A76">
        <w:rPr>
          <w:rFonts w:ascii="Times New Roman" w:hAnsi="Times New Roman" w:cs="Times New Roman"/>
          <w:sz w:val="24"/>
          <w:szCs w:val="24"/>
          <w:lang w:val="en-ZW"/>
        </w:rPr>
        <w:t xml:space="preserve">. </w:t>
      </w:r>
      <w:r w:rsidR="002A3158" w:rsidRPr="00D05A76">
        <w:rPr>
          <w:rFonts w:ascii="Times New Roman" w:hAnsi="Times New Roman" w:cs="Times New Roman"/>
          <w:sz w:val="24"/>
          <w:szCs w:val="24"/>
          <w:lang w:val="en-ZW"/>
        </w:rPr>
        <w:t>The ground of appeal, as outlined above,</w:t>
      </w:r>
      <w:r w:rsidR="008853A8" w:rsidRPr="00D05A76">
        <w:rPr>
          <w:rFonts w:ascii="Times New Roman" w:hAnsi="Times New Roman" w:cs="Times New Roman"/>
          <w:sz w:val="24"/>
          <w:szCs w:val="24"/>
          <w:lang w:val="en-ZW"/>
        </w:rPr>
        <w:t xml:space="preserve"> </w:t>
      </w:r>
      <w:r w:rsidR="002A3158" w:rsidRPr="00D05A76">
        <w:rPr>
          <w:rFonts w:ascii="Times New Roman" w:hAnsi="Times New Roman" w:cs="Times New Roman"/>
          <w:sz w:val="24"/>
          <w:szCs w:val="24"/>
          <w:lang w:val="en-ZW"/>
        </w:rPr>
        <w:t xml:space="preserve">states </w:t>
      </w:r>
      <w:r w:rsidR="008853A8" w:rsidRPr="00D05A76">
        <w:rPr>
          <w:rFonts w:ascii="Times New Roman" w:hAnsi="Times New Roman" w:cs="Times New Roman"/>
          <w:sz w:val="24"/>
          <w:szCs w:val="24"/>
          <w:lang w:val="en-ZW"/>
        </w:rPr>
        <w:t>that Article</w:t>
      </w:r>
      <w:r w:rsidR="006926E3" w:rsidRPr="00D05A76">
        <w:rPr>
          <w:rFonts w:ascii="Times New Roman" w:hAnsi="Times New Roman" w:cs="Times New Roman"/>
          <w:sz w:val="24"/>
          <w:szCs w:val="24"/>
          <w:lang w:val="en-ZW"/>
        </w:rPr>
        <w:t> </w:t>
      </w:r>
      <w:r w:rsidR="008853A8" w:rsidRPr="00D05A76">
        <w:rPr>
          <w:rFonts w:ascii="Times New Roman" w:hAnsi="Times New Roman" w:cs="Times New Roman"/>
          <w:sz w:val="24"/>
          <w:szCs w:val="24"/>
          <w:lang w:val="en-ZW"/>
        </w:rPr>
        <w:t>34 of the Arbitration Act is unconstitutional</w:t>
      </w:r>
      <w:r w:rsidR="002A3158" w:rsidRPr="00D05A76">
        <w:rPr>
          <w:rFonts w:ascii="Times New Roman" w:hAnsi="Times New Roman" w:cs="Times New Roman"/>
          <w:sz w:val="24"/>
          <w:szCs w:val="24"/>
          <w:lang w:val="en-ZW"/>
        </w:rPr>
        <w:t>,</w:t>
      </w:r>
      <w:r w:rsidR="008853A8" w:rsidRPr="00D05A76">
        <w:rPr>
          <w:rFonts w:ascii="Times New Roman" w:hAnsi="Times New Roman" w:cs="Times New Roman"/>
          <w:sz w:val="24"/>
          <w:szCs w:val="24"/>
          <w:lang w:val="en-ZW"/>
        </w:rPr>
        <w:t xml:space="preserve"> as it fails to uphold the right to equal protection and benefit of the law guaranteed in accordance with s</w:t>
      </w:r>
      <w:r w:rsidR="006926E3" w:rsidRPr="00D05A76">
        <w:rPr>
          <w:rFonts w:ascii="Times New Roman" w:hAnsi="Times New Roman" w:cs="Times New Roman"/>
          <w:sz w:val="24"/>
          <w:szCs w:val="24"/>
          <w:lang w:val="en-ZW"/>
        </w:rPr>
        <w:t> </w:t>
      </w:r>
      <w:r w:rsidR="008853A8" w:rsidRPr="00D05A76">
        <w:rPr>
          <w:rFonts w:ascii="Times New Roman" w:hAnsi="Times New Roman" w:cs="Times New Roman"/>
          <w:sz w:val="24"/>
          <w:szCs w:val="24"/>
          <w:lang w:val="en-ZW"/>
        </w:rPr>
        <w:t>56(1) of the Constitution of Zimbabwe Amendment (No.</w:t>
      </w:r>
      <w:r w:rsidR="006926E3" w:rsidRPr="00D05A76">
        <w:rPr>
          <w:rFonts w:ascii="Times New Roman" w:hAnsi="Times New Roman" w:cs="Times New Roman"/>
          <w:sz w:val="24"/>
          <w:szCs w:val="24"/>
          <w:lang w:val="en-ZW"/>
        </w:rPr>
        <w:t> </w:t>
      </w:r>
      <w:r w:rsidR="008853A8" w:rsidRPr="00D05A76">
        <w:rPr>
          <w:rFonts w:ascii="Times New Roman" w:hAnsi="Times New Roman" w:cs="Times New Roman"/>
          <w:sz w:val="24"/>
          <w:szCs w:val="24"/>
          <w:lang w:val="en-ZW"/>
        </w:rPr>
        <w:t xml:space="preserve">20) Act, 2013. The ground of appeal raises a </w:t>
      </w:r>
      <w:r w:rsidR="00D52E90" w:rsidRPr="00D05A76">
        <w:rPr>
          <w:rFonts w:ascii="Times New Roman" w:hAnsi="Times New Roman" w:cs="Times New Roman"/>
          <w:sz w:val="24"/>
          <w:szCs w:val="24"/>
          <w:lang w:val="en-ZW"/>
        </w:rPr>
        <w:t>c</w:t>
      </w:r>
      <w:r w:rsidR="008853A8" w:rsidRPr="00D05A76">
        <w:rPr>
          <w:rFonts w:ascii="Times New Roman" w:hAnsi="Times New Roman" w:cs="Times New Roman"/>
          <w:sz w:val="24"/>
          <w:szCs w:val="24"/>
          <w:lang w:val="en-ZW"/>
        </w:rPr>
        <w:t xml:space="preserve">onstitutional question which was never before the court </w:t>
      </w:r>
      <w:r w:rsidR="008853A8" w:rsidRPr="00D05A76">
        <w:rPr>
          <w:rFonts w:ascii="Times New Roman" w:hAnsi="Times New Roman" w:cs="Times New Roman"/>
          <w:i/>
          <w:sz w:val="24"/>
          <w:szCs w:val="24"/>
          <w:lang w:val="en-ZW"/>
        </w:rPr>
        <w:t>a</w:t>
      </w:r>
      <w:r w:rsidR="006926E3" w:rsidRPr="00D05A76">
        <w:rPr>
          <w:rFonts w:ascii="Times New Roman" w:hAnsi="Times New Roman" w:cs="Times New Roman"/>
          <w:i/>
          <w:sz w:val="24"/>
          <w:szCs w:val="24"/>
          <w:lang w:val="en-ZW"/>
        </w:rPr>
        <w:t> </w:t>
      </w:r>
      <w:r w:rsidR="008853A8" w:rsidRPr="00D05A76">
        <w:rPr>
          <w:rFonts w:ascii="Times New Roman" w:hAnsi="Times New Roman" w:cs="Times New Roman"/>
          <w:i/>
          <w:sz w:val="24"/>
          <w:szCs w:val="24"/>
          <w:lang w:val="en-ZW"/>
        </w:rPr>
        <w:t>quo</w:t>
      </w:r>
      <w:r w:rsidR="0016526E" w:rsidRPr="00D05A76">
        <w:rPr>
          <w:rFonts w:ascii="Times New Roman" w:hAnsi="Times New Roman" w:cs="Times New Roman"/>
          <w:sz w:val="24"/>
          <w:szCs w:val="24"/>
          <w:lang w:val="en-ZW"/>
        </w:rPr>
        <w:t xml:space="preserve">. </w:t>
      </w:r>
      <w:r w:rsidR="00C263FB" w:rsidRPr="00D05A76">
        <w:rPr>
          <w:rFonts w:ascii="Times New Roman" w:hAnsi="Times New Roman" w:cs="Times New Roman"/>
          <w:sz w:val="24"/>
          <w:szCs w:val="24"/>
          <w:lang w:val="en-ZW"/>
        </w:rPr>
        <w:t xml:space="preserve"> Mr </w:t>
      </w:r>
      <w:r w:rsidR="00C263FB" w:rsidRPr="00D05A76">
        <w:rPr>
          <w:rFonts w:ascii="Times New Roman" w:hAnsi="Times New Roman" w:cs="Times New Roman"/>
          <w:i/>
          <w:sz w:val="24"/>
          <w:szCs w:val="24"/>
          <w:lang w:val="en-ZW"/>
        </w:rPr>
        <w:t>Jambo</w:t>
      </w:r>
      <w:r w:rsidR="00C263FB" w:rsidRPr="00D05A76">
        <w:rPr>
          <w:rFonts w:ascii="Times New Roman" w:hAnsi="Times New Roman" w:cs="Times New Roman"/>
          <w:sz w:val="24"/>
          <w:szCs w:val="24"/>
          <w:lang w:val="en-ZW"/>
        </w:rPr>
        <w:t xml:space="preserve"> persisted with this ground of appeal and </w:t>
      </w:r>
      <w:r w:rsidR="004976A3" w:rsidRPr="00D05A76">
        <w:rPr>
          <w:rFonts w:ascii="Times New Roman" w:hAnsi="Times New Roman" w:cs="Times New Roman"/>
          <w:sz w:val="24"/>
          <w:szCs w:val="24"/>
          <w:lang w:val="en-ZW"/>
        </w:rPr>
        <w:t>urged</w:t>
      </w:r>
      <w:r w:rsidR="00C263FB" w:rsidRPr="00D05A76">
        <w:rPr>
          <w:rFonts w:ascii="Times New Roman" w:hAnsi="Times New Roman" w:cs="Times New Roman"/>
          <w:sz w:val="24"/>
          <w:szCs w:val="24"/>
          <w:lang w:val="en-ZW"/>
        </w:rPr>
        <w:t xml:space="preserve"> the </w:t>
      </w:r>
      <w:r w:rsidR="000E0A9D" w:rsidRPr="00D05A76">
        <w:rPr>
          <w:rFonts w:ascii="Times New Roman" w:hAnsi="Times New Roman" w:cs="Times New Roman"/>
          <w:sz w:val="24"/>
          <w:szCs w:val="24"/>
          <w:lang w:val="en-ZW"/>
        </w:rPr>
        <w:t>C</w:t>
      </w:r>
      <w:r w:rsidR="00C263FB" w:rsidRPr="00D05A76">
        <w:rPr>
          <w:rFonts w:ascii="Times New Roman" w:hAnsi="Times New Roman" w:cs="Times New Roman"/>
          <w:sz w:val="24"/>
          <w:szCs w:val="24"/>
          <w:lang w:val="en-ZW"/>
        </w:rPr>
        <w:t xml:space="preserve">ourt to find that </w:t>
      </w:r>
      <w:r w:rsidR="009259E6" w:rsidRPr="00D05A76">
        <w:rPr>
          <w:rFonts w:ascii="Times New Roman" w:hAnsi="Times New Roman" w:cs="Times New Roman"/>
          <w:sz w:val="24"/>
          <w:szCs w:val="24"/>
          <w:lang w:val="en-ZW"/>
        </w:rPr>
        <w:t>Article</w:t>
      </w:r>
      <w:r w:rsidR="006926E3" w:rsidRPr="00D05A76">
        <w:rPr>
          <w:rFonts w:ascii="Times New Roman" w:hAnsi="Times New Roman" w:cs="Times New Roman"/>
          <w:sz w:val="24"/>
          <w:szCs w:val="24"/>
          <w:lang w:val="en-ZW"/>
        </w:rPr>
        <w:t> </w:t>
      </w:r>
      <w:r w:rsidR="009259E6" w:rsidRPr="00D05A76">
        <w:rPr>
          <w:rFonts w:ascii="Times New Roman" w:hAnsi="Times New Roman" w:cs="Times New Roman"/>
          <w:sz w:val="24"/>
          <w:szCs w:val="24"/>
          <w:lang w:val="en-ZW"/>
        </w:rPr>
        <w:t xml:space="preserve">34 of the </w:t>
      </w:r>
      <w:r w:rsidR="006926E3" w:rsidRPr="00D05A76">
        <w:rPr>
          <w:rFonts w:ascii="Times New Roman" w:hAnsi="Times New Roman" w:cs="Times New Roman"/>
          <w:sz w:val="24"/>
          <w:szCs w:val="24"/>
          <w:lang w:val="en-ZW"/>
        </w:rPr>
        <w:t xml:space="preserve">Arbitration </w:t>
      </w:r>
      <w:r w:rsidR="009259E6" w:rsidRPr="00D05A76">
        <w:rPr>
          <w:rFonts w:ascii="Times New Roman" w:hAnsi="Times New Roman" w:cs="Times New Roman"/>
          <w:sz w:val="24"/>
          <w:szCs w:val="24"/>
          <w:lang w:val="en-ZW"/>
        </w:rPr>
        <w:t xml:space="preserve">Act </w:t>
      </w:r>
      <w:r w:rsidR="00C55B17" w:rsidRPr="00D05A76">
        <w:rPr>
          <w:rFonts w:ascii="Times New Roman" w:hAnsi="Times New Roman" w:cs="Times New Roman"/>
          <w:sz w:val="24"/>
          <w:szCs w:val="24"/>
          <w:lang w:val="en-ZW"/>
        </w:rPr>
        <w:t>is</w:t>
      </w:r>
      <w:r w:rsidR="00C263FB" w:rsidRPr="00D05A76">
        <w:rPr>
          <w:rFonts w:ascii="Times New Roman" w:hAnsi="Times New Roman" w:cs="Times New Roman"/>
          <w:sz w:val="24"/>
          <w:szCs w:val="24"/>
          <w:lang w:val="en-ZW"/>
        </w:rPr>
        <w:t xml:space="preserve"> a violation of the </w:t>
      </w:r>
      <w:r w:rsidR="000E0A9D" w:rsidRPr="00D05A76">
        <w:rPr>
          <w:rFonts w:ascii="Times New Roman" w:hAnsi="Times New Roman" w:cs="Times New Roman"/>
          <w:sz w:val="24"/>
          <w:szCs w:val="24"/>
          <w:lang w:val="en-ZW"/>
        </w:rPr>
        <w:t>a</w:t>
      </w:r>
      <w:r w:rsidR="00C263FB" w:rsidRPr="00D05A76">
        <w:rPr>
          <w:rFonts w:ascii="Times New Roman" w:hAnsi="Times New Roman" w:cs="Times New Roman"/>
          <w:sz w:val="24"/>
          <w:szCs w:val="24"/>
          <w:lang w:val="en-ZW"/>
        </w:rPr>
        <w:t xml:space="preserve">ppellant’s </w:t>
      </w:r>
      <w:r w:rsidR="00C263FB" w:rsidRPr="00D05A76">
        <w:rPr>
          <w:rFonts w:ascii="Times New Roman" w:hAnsi="Times New Roman" w:cs="Times New Roman"/>
          <w:sz w:val="24"/>
          <w:szCs w:val="24"/>
          <w:lang w:val="en-ZW"/>
        </w:rPr>
        <w:lastRenderedPageBreak/>
        <w:t xml:space="preserve">rights. This submission is erroneous. A constitutional question cannot be raised as a ground of appeal as it should arise in the </w:t>
      </w:r>
      <w:r w:rsidR="00C55B17" w:rsidRPr="00D05A76">
        <w:rPr>
          <w:rFonts w:ascii="Times New Roman" w:hAnsi="Times New Roman" w:cs="Times New Roman"/>
          <w:sz w:val="24"/>
          <w:szCs w:val="24"/>
          <w:lang w:val="en-ZW"/>
        </w:rPr>
        <w:t>c</w:t>
      </w:r>
      <w:r w:rsidR="00C263FB" w:rsidRPr="00D05A76">
        <w:rPr>
          <w:rFonts w:ascii="Times New Roman" w:hAnsi="Times New Roman" w:cs="Times New Roman"/>
          <w:sz w:val="24"/>
          <w:szCs w:val="24"/>
          <w:lang w:val="en-ZW"/>
        </w:rPr>
        <w:t xml:space="preserve">ontext of proceedings. The Supreme Court </w:t>
      </w:r>
      <w:r w:rsidR="000E0A9D" w:rsidRPr="00D05A76">
        <w:rPr>
          <w:rFonts w:ascii="Times New Roman" w:hAnsi="Times New Roman" w:cs="Times New Roman"/>
          <w:sz w:val="24"/>
          <w:szCs w:val="24"/>
          <w:lang w:val="en-ZW"/>
        </w:rPr>
        <w:t xml:space="preserve">is a court of record and deals with issues that were before the court of first </w:t>
      </w:r>
      <w:r w:rsidR="009259E6" w:rsidRPr="00D05A76">
        <w:rPr>
          <w:rFonts w:ascii="Times New Roman" w:hAnsi="Times New Roman" w:cs="Times New Roman"/>
          <w:sz w:val="24"/>
          <w:szCs w:val="24"/>
          <w:lang w:val="en-ZW"/>
        </w:rPr>
        <w:t>i</w:t>
      </w:r>
      <w:r w:rsidR="000E0A9D" w:rsidRPr="00D05A76">
        <w:rPr>
          <w:rFonts w:ascii="Times New Roman" w:hAnsi="Times New Roman" w:cs="Times New Roman"/>
          <w:sz w:val="24"/>
          <w:szCs w:val="24"/>
          <w:lang w:val="en-ZW"/>
        </w:rPr>
        <w:t>n</w:t>
      </w:r>
      <w:r w:rsidR="00C263FB" w:rsidRPr="00D05A76">
        <w:rPr>
          <w:rFonts w:ascii="Times New Roman" w:hAnsi="Times New Roman" w:cs="Times New Roman"/>
          <w:sz w:val="24"/>
          <w:szCs w:val="24"/>
          <w:lang w:val="en-ZW"/>
        </w:rPr>
        <w:t>s</w:t>
      </w:r>
      <w:r w:rsidR="000E0A9D" w:rsidRPr="00D05A76">
        <w:rPr>
          <w:rFonts w:ascii="Times New Roman" w:hAnsi="Times New Roman" w:cs="Times New Roman"/>
          <w:sz w:val="24"/>
          <w:szCs w:val="24"/>
          <w:lang w:val="en-ZW"/>
        </w:rPr>
        <w:t xml:space="preserve">tance. A constitutional question does not </w:t>
      </w:r>
      <w:r w:rsidR="004718C1" w:rsidRPr="00D05A76">
        <w:rPr>
          <w:rFonts w:ascii="Times New Roman" w:hAnsi="Times New Roman" w:cs="Times New Roman"/>
          <w:sz w:val="24"/>
          <w:szCs w:val="24"/>
          <w:lang w:val="en-ZW"/>
        </w:rPr>
        <w:t>just arise</w:t>
      </w:r>
      <w:r w:rsidR="000E0A9D" w:rsidRPr="00D05A76">
        <w:rPr>
          <w:rFonts w:ascii="Times New Roman" w:hAnsi="Times New Roman" w:cs="Times New Roman"/>
          <w:sz w:val="24"/>
          <w:szCs w:val="24"/>
          <w:lang w:val="en-ZW"/>
        </w:rPr>
        <w:t xml:space="preserve"> on appeal</w:t>
      </w:r>
      <w:r w:rsidR="004718C1" w:rsidRPr="00D05A76">
        <w:rPr>
          <w:rFonts w:ascii="Times New Roman" w:hAnsi="Times New Roman" w:cs="Times New Roman"/>
          <w:sz w:val="24"/>
          <w:szCs w:val="24"/>
          <w:lang w:val="en-ZW"/>
        </w:rPr>
        <w:t xml:space="preserve"> because it is </w:t>
      </w:r>
      <w:r w:rsidR="00C55B17" w:rsidRPr="00D05A76">
        <w:rPr>
          <w:rFonts w:ascii="Times New Roman" w:hAnsi="Times New Roman" w:cs="Times New Roman"/>
          <w:sz w:val="24"/>
          <w:szCs w:val="24"/>
          <w:lang w:val="en-ZW"/>
        </w:rPr>
        <w:t xml:space="preserve">merely </w:t>
      </w:r>
      <w:r w:rsidR="004718C1" w:rsidRPr="00D05A76">
        <w:rPr>
          <w:rFonts w:ascii="Times New Roman" w:hAnsi="Times New Roman" w:cs="Times New Roman"/>
          <w:sz w:val="24"/>
          <w:szCs w:val="24"/>
          <w:lang w:val="en-ZW"/>
        </w:rPr>
        <w:t>contemplated in the mind of a litigant</w:t>
      </w:r>
      <w:r w:rsidR="000E0A9D" w:rsidRPr="00D05A76">
        <w:rPr>
          <w:rFonts w:ascii="Times New Roman" w:hAnsi="Times New Roman" w:cs="Times New Roman"/>
          <w:sz w:val="24"/>
          <w:szCs w:val="24"/>
          <w:lang w:val="en-ZW"/>
        </w:rPr>
        <w:t>. It</w:t>
      </w:r>
      <w:r w:rsidR="004718C1" w:rsidRPr="00D05A76">
        <w:rPr>
          <w:rFonts w:ascii="Times New Roman" w:hAnsi="Times New Roman" w:cs="Times New Roman"/>
          <w:sz w:val="24"/>
          <w:szCs w:val="24"/>
          <w:lang w:val="en-ZW"/>
        </w:rPr>
        <w:t xml:space="preserve"> </w:t>
      </w:r>
      <w:r w:rsidR="00C55B17" w:rsidRPr="00D05A76">
        <w:rPr>
          <w:rFonts w:ascii="Times New Roman" w:hAnsi="Times New Roman" w:cs="Times New Roman"/>
          <w:sz w:val="24"/>
          <w:szCs w:val="24"/>
          <w:lang w:val="en-ZW"/>
        </w:rPr>
        <w:t xml:space="preserve">should </w:t>
      </w:r>
      <w:r w:rsidR="000E0A9D" w:rsidRPr="00D05A76">
        <w:rPr>
          <w:rFonts w:ascii="Times New Roman" w:hAnsi="Times New Roman" w:cs="Times New Roman"/>
          <w:sz w:val="24"/>
          <w:szCs w:val="24"/>
          <w:lang w:val="en-ZW"/>
        </w:rPr>
        <w:t xml:space="preserve">be properly raised in the court </w:t>
      </w:r>
      <w:r w:rsidR="000E0A9D" w:rsidRPr="00D05A76">
        <w:rPr>
          <w:rFonts w:ascii="Times New Roman" w:hAnsi="Times New Roman" w:cs="Times New Roman"/>
          <w:i/>
          <w:sz w:val="24"/>
          <w:szCs w:val="24"/>
          <w:lang w:val="en-ZW"/>
        </w:rPr>
        <w:t>a</w:t>
      </w:r>
      <w:r w:rsidR="006926E3" w:rsidRPr="00D05A76">
        <w:rPr>
          <w:rFonts w:ascii="Times New Roman" w:hAnsi="Times New Roman" w:cs="Times New Roman"/>
          <w:i/>
          <w:sz w:val="24"/>
          <w:szCs w:val="24"/>
          <w:lang w:val="en-ZW"/>
        </w:rPr>
        <w:t> </w:t>
      </w:r>
      <w:r w:rsidR="000E0A9D" w:rsidRPr="00D05A76">
        <w:rPr>
          <w:rFonts w:ascii="Times New Roman" w:hAnsi="Times New Roman" w:cs="Times New Roman"/>
          <w:i/>
          <w:sz w:val="24"/>
          <w:szCs w:val="24"/>
          <w:lang w:val="en-ZW"/>
        </w:rPr>
        <w:t xml:space="preserve">quo </w:t>
      </w:r>
      <w:r w:rsidR="000E0A9D" w:rsidRPr="00D05A76">
        <w:rPr>
          <w:rFonts w:ascii="Times New Roman" w:hAnsi="Times New Roman" w:cs="Times New Roman"/>
          <w:sz w:val="24"/>
          <w:szCs w:val="24"/>
          <w:lang w:val="en-ZW"/>
        </w:rPr>
        <w:t>for</w:t>
      </w:r>
      <w:r w:rsidR="00C55B17" w:rsidRPr="00D05A76">
        <w:rPr>
          <w:rFonts w:ascii="Times New Roman" w:hAnsi="Times New Roman" w:cs="Times New Roman"/>
          <w:sz w:val="24"/>
          <w:szCs w:val="24"/>
          <w:lang w:val="en-ZW"/>
        </w:rPr>
        <w:t xml:space="preserve"> the </w:t>
      </w:r>
      <w:r w:rsidR="006926E3" w:rsidRPr="00D05A76">
        <w:rPr>
          <w:rFonts w:ascii="Times New Roman" w:hAnsi="Times New Roman" w:cs="Times New Roman"/>
          <w:sz w:val="24"/>
          <w:szCs w:val="24"/>
          <w:lang w:val="en-ZW"/>
        </w:rPr>
        <w:t>C</w:t>
      </w:r>
      <w:r w:rsidR="00C55B17" w:rsidRPr="00D05A76">
        <w:rPr>
          <w:rFonts w:ascii="Times New Roman" w:hAnsi="Times New Roman" w:cs="Times New Roman"/>
          <w:sz w:val="24"/>
          <w:szCs w:val="24"/>
          <w:lang w:val="en-ZW"/>
        </w:rPr>
        <w:t>ourt</w:t>
      </w:r>
      <w:r w:rsidR="000E0A9D" w:rsidRPr="00D05A76">
        <w:rPr>
          <w:rFonts w:ascii="Times New Roman" w:hAnsi="Times New Roman" w:cs="Times New Roman"/>
          <w:sz w:val="24"/>
          <w:szCs w:val="24"/>
          <w:lang w:val="en-ZW"/>
        </w:rPr>
        <w:t xml:space="preserve"> to determine it</w:t>
      </w:r>
      <w:r w:rsidR="004718C1" w:rsidRPr="00D05A76">
        <w:rPr>
          <w:rFonts w:ascii="Times New Roman" w:hAnsi="Times New Roman" w:cs="Times New Roman"/>
          <w:sz w:val="24"/>
          <w:szCs w:val="24"/>
          <w:lang w:val="en-ZW"/>
        </w:rPr>
        <w:t xml:space="preserve">. </w:t>
      </w:r>
    </w:p>
    <w:p w:rsidR="000E0A9D" w:rsidRPr="00D05A76" w:rsidRDefault="000E0A9D" w:rsidP="000E0A9D">
      <w:pPr>
        <w:pStyle w:val="NoSpacing"/>
        <w:spacing w:line="480" w:lineRule="auto"/>
        <w:ind w:firstLine="720"/>
        <w:jc w:val="both"/>
        <w:rPr>
          <w:rFonts w:ascii="Times New Roman" w:hAnsi="Times New Roman" w:cs="Times New Roman"/>
          <w:sz w:val="24"/>
          <w:szCs w:val="24"/>
          <w:lang w:val="en-ZW"/>
        </w:rPr>
      </w:pPr>
    </w:p>
    <w:p w:rsidR="008853A8" w:rsidRPr="00D05A76" w:rsidRDefault="004718C1" w:rsidP="000E0A9D">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The </w:t>
      </w:r>
      <w:r w:rsidR="00393B56" w:rsidRPr="00D05A76">
        <w:rPr>
          <w:rFonts w:ascii="Times New Roman" w:hAnsi="Times New Roman" w:cs="Times New Roman"/>
          <w:sz w:val="24"/>
          <w:szCs w:val="24"/>
          <w:lang w:val="en-ZW"/>
        </w:rPr>
        <w:t>C</w:t>
      </w:r>
      <w:r w:rsidRPr="00D05A76">
        <w:rPr>
          <w:rFonts w:ascii="Times New Roman" w:hAnsi="Times New Roman" w:cs="Times New Roman"/>
          <w:sz w:val="24"/>
          <w:szCs w:val="24"/>
          <w:lang w:val="en-ZW"/>
        </w:rPr>
        <w:t xml:space="preserve">ourt will also </w:t>
      </w:r>
      <w:r w:rsidR="00393B56" w:rsidRPr="00D05A76">
        <w:rPr>
          <w:rFonts w:ascii="Times New Roman" w:hAnsi="Times New Roman" w:cs="Times New Roman"/>
          <w:sz w:val="24"/>
          <w:szCs w:val="24"/>
          <w:lang w:val="en-ZW"/>
        </w:rPr>
        <w:t>state</w:t>
      </w:r>
      <w:r w:rsidRPr="00D05A76">
        <w:rPr>
          <w:rFonts w:ascii="Times New Roman" w:hAnsi="Times New Roman" w:cs="Times New Roman"/>
          <w:sz w:val="24"/>
          <w:szCs w:val="24"/>
          <w:lang w:val="en-ZW"/>
        </w:rPr>
        <w:t xml:space="preserve"> that </w:t>
      </w:r>
      <w:r w:rsidR="00396852" w:rsidRPr="00D05A76">
        <w:rPr>
          <w:rFonts w:ascii="Times New Roman" w:hAnsi="Times New Roman" w:cs="Times New Roman"/>
          <w:sz w:val="24"/>
          <w:szCs w:val="24"/>
          <w:lang w:val="en-ZW"/>
        </w:rPr>
        <w:t>this is</w:t>
      </w:r>
      <w:r w:rsidR="008853A8" w:rsidRPr="00D05A76">
        <w:rPr>
          <w:rFonts w:ascii="Times New Roman" w:hAnsi="Times New Roman" w:cs="Times New Roman"/>
          <w:sz w:val="24"/>
          <w:szCs w:val="24"/>
          <w:lang w:val="en-ZW"/>
        </w:rPr>
        <w:t xml:space="preserve"> a classic display of </w:t>
      </w:r>
      <w:r w:rsidR="008853A8" w:rsidRPr="00D05A76">
        <w:rPr>
          <w:rFonts w:ascii="Times New Roman" w:hAnsi="Times New Roman" w:cs="Times New Roman"/>
          <w:i/>
          <w:sz w:val="24"/>
          <w:szCs w:val="24"/>
          <w:lang w:val="en-ZW"/>
        </w:rPr>
        <w:t>mala fides</w:t>
      </w:r>
      <w:r w:rsidR="008853A8" w:rsidRPr="00D05A76">
        <w:rPr>
          <w:rFonts w:ascii="Times New Roman" w:hAnsi="Times New Roman" w:cs="Times New Roman"/>
          <w:sz w:val="24"/>
          <w:szCs w:val="24"/>
          <w:lang w:val="en-ZW"/>
        </w:rPr>
        <w:t xml:space="preserve"> by the appellant as it is clear that</w:t>
      </w:r>
      <w:r w:rsidR="00393B56" w:rsidRPr="00D05A76">
        <w:rPr>
          <w:rFonts w:ascii="Times New Roman" w:hAnsi="Times New Roman" w:cs="Times New Roman"/>
          <w:sz w:val="24"/>
          <w:szCs w:val="24"/>
          <w:lang w:val="en-ZW"/>
        </w:rPr>
        <w:t>,</w:t>
      </w:r>
      <w:r w:rsidR="008853A8" w:rsidRPr="00D05A76">
        <w:rPr>
          <w:rFonts w:ascii="Times New Roman" w:hAnsi="Times New Roman" w:cs="Times New Roman"/>
          <w:sz w:val="24"/>
          <w:szCs w:val="24"/>
          <w:lang w:val="en-ZW"/>
        </w:rPr>
        <w:t xml:space="preserve"> having seen that its application in terms of the provision failed, it now seeks an order declaring the same provision unconstitutional. It is trite that where there are two courses of action open to a litigant, as the appellant had, to either challenge the </w:t>
      </w:r>
      <w:r w:rsidR="00393B56" w:rsidRPr="00D05A76">
        <w:rPr>
          <w:rFonts w:ascii="Times New Roman" w:hAnsi="Times New Roman" w:cs="Times New Roman"/>
          <w:sz w:val="24"/>
          <w:szCs w:val="24"/>
          <w:lang w:val="en-ZW"/>
        </w:rPr>
        <w:t>c</w:t>
      </w:r>
      <w:r w:rsidR="008853A8" w:rsidRPr="00D05A76">
        <w:rPr>
          <w:rFonts w:ascii="Times New Roman" w:hAnsi="Times New Roman" w:cs="Times New Roman"/>
          <w:sz w:val="24"/>
          <w:szCs w:val="24"/>
          <w:lang w:val="en-ZW"/>
        </w:rPr>
        <w:t>onstitutionality of Article</w:t>
      </w:r>
      <w:r w:rsidR="006926E3" w:rsidRPr="00D05A76">
        <w:rPr>
          <w:rFonts w:ascii="Times New Roman" w:hAnsi="Times New Roman" w:cs="Times New Roman"/>
          <w:sz w:val="24"/>
          <w:szCs w:val="24"/>
          <w:lang w:val="en-ZW"/>
        </w:rPr>
        <w:t xml:space="preserve"> </w:t>
      </w:r>
      <w:r w:rsidR="008853A8" w:rsidRPr="00D05A76">
        <w:rPr>
          <w:rFonts w:ascii="Times New Roman" w:hAnsi="Times New Roman" w:cs="Times New Roman"/>
          <w:sz w:val="24"/>
          <w:szCs w:val="24"/>
          <w:lang w:val="en-ZW"/>
        </w:rPr>
        <w:t>34 or apply for the setting aside of the arbitral award in terms of that provision, and it unequivocally ele</w:t>
      </w:r>
      <w:r w:rsidR="00393B56" w:rsidRPr="00D05A76">
        <w:rPr>
          <w:rFonts w:ascii="Times New Roman" w:hAnsi="Times New Roman" w:cs="Times New Roman"/>
          <w:sz w:val="24"/>
          <w:szCs w:val="24"/>
          <w:lang w:val="en-ZW"/>
        </w:rPr>
        <w:t>cted</w:t>
      </w:r>
      <w:r w:rsidR="008853A8" w:rsidRPr="00D05A76">
        <w:rPr>
          <w:rFonts w:ascii="Times New Roman" w:hAnsi="Times New Roman" w:cs="Times New Roman"/>
          <w:sz w:val="24"/>
          <w:szCs w:val="24"/>
          <w:lang w:val="en-ZW"/>
        </w:rPr>
        <w:t xml:space="preserve"> to take one of them, it cannot turn round afterwards and take the other course of action. The point was made in </w:t>
      </w:r>
      <w:r w:rsidR="008853A8" w:rsidRPr="00D05A76">
        <w:rPr>
          <w:rFonts w:ascii="Times New Roman" w:hAnsi="Times New Roman" w:cs="Times New Roman"/>
          <w:i/>
          <w:sz w:val="24"/>
          <w:szCs w:val="24"/>
          <w:lang w:val="en-ZW"/>
        </w:rPr>
        <w:t xml:space="preserve">S </w:t>
      </w:r>
      <w:r w:rsidR="008853A8" w:rsidRPr="00D05A76">
        <w:rPr>
          <w:rFonts w:ascii="Times New Roman" w:hAnsi="Times New Roman" w:cs="Times New Roman"/>
          <w:sz w:val="24"/>
          <w:szCs w:val="24"/>
          <w:lang w:val="en-ZW"/>
        </w:rPr>
        <w:t xml:space="preserve">v </w:t>
      </w:r>
      <w:r w:rsidR="008853A8" w:rsidRPr="00D05A76">
        <w:rPr>
          <w:rFonts w:ascii="Times New Roman" w:hAnsi="Times New Roman" w:cs="Times New Roman"/>
          <w:i/>
          <w:sz w:val="24"/>
          <w:szCs w:val="24"/>
          <w:lang w:val="en-ZW"/>
        </w:rPr>
        <w:t>Marutsi</w:t>
      </w:r>
      <w:r w:rsidR="00393B56" w:rsidRPr="00D05A76">
        <w:rPr>
          <w:rStyle w:val="FootnoteReference"/>
          <w:rFonts w:ascii="Times New Roman" w:eastAsia="Calibri" w:hAnsi="Times New Roman" w:cs="Times New Roman"/>
          <w:sz w:val="24"/>
          <w:szCs w:val="24"/>
          <w:lang w:val="en-ZW"/>
        </w:rPr>
        <w:t xml:space="preserve"> </w:t>
      </w:r>
      <w:r w:rsidR="00393B56" w:rsidRPr="00D05A76">
        <w:rPr>
          <w:rFonts w:ascii="Times New Roman" w:hAnsi="Times New Roman" w:cs="Times New Roman"/>
        </w:rPr>
        <w:t xml:space="preserve"> </w:t>
      </w:r>
      <w:r w:rsidR="00393B56" w:rsidRPr="00D05A76">
        <w:rPr>
          <w:rFonts w:ascii="Times New Roman" w:hAnsi="Times New Roman" w:cs="Times New Roman"/>
          <w:lang w:val="en-ZW"/>
        </w:rPr>
        <w:t>1990 (2) ZLR 370</w:t>
      </w:r>
      <w:r w:rsidR="00811583" w:rsidRPr="00D05A76">
        <w:rPr>
          <w:rFonts w:ascii="Times New Roman" w:hAnsi="Times New Roman" w:cs="Times New Roman"/>
          <w:lang w:val="en-ZW"/>
        </w:rPr>
        <w:t xml:space="preserve"> at p 374B</w:t>
      </w:r>
      <w:r w:rsidR="008853A8" w:rsidRPr="00D05A76">
        <w:rPr>
          <w:rFonts w:ascii="Times New Roman" w:hAnsi="Times New Roman" w:cs="Times New Roman"/>
          <w:sz w:val="24"/>
          <w:szCs w:val="24"/>
          <w:lang w:val="en-ZW"/>
        </w:rPr>
        <w:t xml:space="preserve"> that:</w:t>
      </w:r>
    </w:p>
    <w:p w:rsidR="00C55B17" w:rsidRPr="00D05A76" w:rsidRDefault="00C55B17" w:rsidP="00393B56">
      <w:pPr>
        <w:pStyle w:val="NoSpacing"/>
        <w:jc w:val="both"/>
        <w:rPr>
          <w:rFonts w:ascii="Times New Roman" w:hAnsi="Times New Roman" w:cs="Times New Roman"/>
          <w:sz w:val="24"/>
          <w:szCs w:val="24"/>
          <w:lang w:val="en-ZW"/>
        </w:rPr>
      </w:pPr>
    </w:p>
    <w:p w:rsidR="00C55B17" w:rsidRPr="00D05A76" w:rsidRDefault="008853A8" w:rsidP="00393B56">
      <w:pPr>
        <w:pStyle w:val="NoSpacing"/>
        <w:ind w:left="720"/>
        <w:jc w:val="both"/>
        <w:rPr>
          <w:rFonts w:ascii="Times New Roman" w:hAnsi="Times New Roman" w:cs="Times New Roman"/>
          <w:lang w:val="en-ZW"/>
        </w:rPr>
      </w:pPr>
      <w:r w:rsidRPr="00D05A76">
        <w:rPr>
          <w:rFonts w:ascii="Times New Roman" w:hAnsi="Times New Roman" w:cs="Times New Roman"/>
          <w:lang w:val="en-ZW"/>
        </w:rPr>
        <w:t>“It is trite that a litigant cannot be allowed to approbate and reprobate a step taken in the proceedings. He can only do one or the other</w:t>
      </w:r>
      <w:r w:rsidR="00871E30" w:rsidRPr="00D05A76">
        <w:rPr>
          <w:rFonts w:ascii="Times New Roman" w:hAnsi="Times New Roman" w:cs="Times New Roman"/>
          <w:lang w:val="en-ZW"/>
        </w:rPr>
        <w:t>,</w:t>
      </w:r>
      <w:r w:rsidRPr="00D05A76">
        <w:rPr>
          <w:rFonts w:ascii="Times New Roman" w:hAnsi="Times New Roman" w:cs="Times New Roman"/>
          <w:lang w:val="en-ZW"/>
        </w:rPr>
        <w:t xml:space="preserve"> not both.” </w:t>
      </w:r>
    </w:p>
    <w:p w:rsidR="008853A8" w:rsidRPr="00D05A76" w:rsidRDefault="008853A8" w:rsidP="009C0520">
      <w:pPr>
        <w:pStyle w:val="NoSpacing"/>
        <w:spacing w:line="480" w:lineRule="auto"/>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  </w:t>
      </w:r>
    </w:p>
    <w:p w:rsidR="009259E6" w:rsidRPr="00D05A76" w:rsidRDefault="004718C1" w:rsidP="00393B56">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 appellant can</w:t>
      </w:r>
      <w:r w:rsidR="008853A8" w:rsidRPr="00D05A76">
        <w:rPr>
          <w:rFonts w:ascii="Times New Roman" w:hAnsi="Times New Roman" w:cs="Times New Roman"/>
          <w:sz w:val="24"/>
          <w:szCs w:val="24"/>
          <w:lang w:val="en-ZW"/>
        </w:rPr>
        <w:t xml:space="preserve">not succeed in adopting a position contrary to the one it elected on appeal simply because its application failed in the court </w:t>
      </w:r>
      <w:r w:rsidR="008853A8" w:rsidRPr="00D05A76">
        <w:rPr>
          <w:rFonts w:ascii="Times New Roman" w:hAnsi="Times New Roman" w:cs="Times New Roman"/>
          <w:i/>
          <w:sz w:val="24"/>
          <w:szCs w:val="24"/>
          <w:lang w:val="en-ZW"/>
        </w:rPr>
        <w:t>a quo</w:t>
      </w:r>
      <w:r w:rsidR="008853A8" w:rsidRPr="00D05A76">
        <w:rPr>
          <w:rFonts w:ascii="Times New Roman" w:hAnsi="Times New Roman" w:cs="Times New Roman"/>
          <w:sz w:val="24"/>
          <w:szCs w:val="24"/>
          <w:lang w:val="en-ZW"/>
        </w:rPr>
        <w:t xml:space="preserve">. </w:t>
      </w:r>
      <w:r w:rsidR="00C55B17" w:rsidRPr="00D05A76">
        <w:rPr>
          <w:rFonts w:ascii="Times New Roman" w:hAnsi="Times New Roman" w:cs="Times New Roman"/>
          <w:sz w:val="24"/>
          <w:szCs w:val="24"/>
          <w:lang w:val="en-ZW"/>
        </w:rPr>
        <w:t xml:space="preserve">The ground of appeal was therefore improperly raised as it was not an issue before the court </w:t>
      </w:r>
      <w:r w:rsidR="00C55B17" w:rsidRPr="00D05A76">
        <w:rPr>
          <w:rFonts w:ascii="Times New Roman" w:hAnsi="Times New Roman" w:cs="Times New Roman"/>
          <w:i/>
          <w:sz w:val="24"/>
          <w:szCs w:val="24"/>
          <w:lang w:val="en-ZW"/>
        </w:rPr>
        <w:t>a quo</w:t>
      </w:r>
      <w:r w:rsidR="00C55B17" w:rsidRPr="00D05A76">
        <w:rPr>
          <w:rFonts w:ascii="Times New Roman" w:hAnsi="Times New Roman" w:cs="Times New Roman"/>
          <w:sz w:val="24"/>
          <w:szCs w:val="24"/>
          <w:lang w:val="en-ZW"/>
        </w:rPr>
        <w:t xml:space="preserve">.  </w:t>
      </w:r>
    </w:p>
    <w:p w:rsidR="00C55B17" w:rsidRPr="00D05A76" w:rsidRDefault="00C55B17" w:rsidP="009C0520">
      <w:pPr>
        <w:pStyle w:val="NoSpacing"/>
        <w:spacing w:line="480" w:lineRule="auto"/>
        <w:jc w:val="both"/>
        <w:rPr>
          <w:rFonts w:ascii="Times New Roman" w:hAnsi="Times New Roman" w:cs="Times New Roman"/>
          <w:sz w:val="24"/>
          <w:szCs w:val="24"/>
          <w:lang w:val="en-ZW"/>
        </w:rPr>
      </w:pPr>
    </w:p>
    <w:p w:rsidR="00B73370" w:rsidRPr="00D05A76" w:rsidRDefault="00944606" w:rsidP="00393B56">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In order to determine the issue before the </w:t>
      </w:r>
      <w:r w:rsidR="00393B56" w:rsidRPr="00D05A76">
        <w:rPr>
          <w:rFonts w:ascii="Times New Roman" w:hAnsi="Times New Roman" w:cs="Times New Roman"/>
          <w:sz w:val="24"/>
          <w:szCs w:val="24"/>
          <w:lang w:val="en-ZW"/>
        </w:rPr>
        <w:t>C</w:t>
      </w:r>
      <w:r w:rsidRPr="00D05A76">
        <w:rPr>
          <w:rFonts w:ascii="Times New Roman" w:hAnsi="Times New Roman" w:cs="Times New Roman"/>
          <w:sz w:val="24"/>
          <w:szCs w:val="24"/>
          <w:lang w:val="en-ZW"/>
        </w:rPr>
        <w:t>ourt, the grounds</w:t>
      </w:r>
      <w:r w:rsidR="00393B56" w:rsidRPr="00D05A76">
        <w:rPr>
          <w:rFonts w:ascii="Times New Roman" w:hAnsi="Times New Roman" w:cs="Times New Roman"/>
          <w:sz w:val="24"/>
          <w:szCs w:val="24"/>
          <w:lang w:val="en-ZW"/>
        </w:rPr>
        <w:t xml:space="preserve"> </w:t>
      </w:r>
      <w:r w:rsidRPr="00D05A76">
        <w:rPr>
          <w:rFonts w:ascii="Times New Roman" w:hAnsi="Times New Roman" w:cs="Times New Roman"/>
          <w:sz w:val="24"/>
          <w:szCs w:val="24"/>
          <w:lang w:val="en-ZW"/>
        </w:rPr>
        <w:t>upon which the appellant sought to have the arbitral award set aside should be examined.</w:t>
      </w:r>
    </w:p>
    <w:p w:rsidR="00944606" w:rsidRPr="00D05A76" w:rsidRDefault="00944606" w:rsidP="009C0520">
      <w:pPr>
        <w:pStyle w:val="NoSpacing"/>
        <w:spacing w:line="480" w:lineRule="auto"/>
        <w:jc w:val="both"/>
        <w:rPr>
          <w:rFonts w:ascii="Times New Roman" w:hAnsi="Times New Roman" w:cs="Times New Roman"/>
          <w:sz w:val="24"/>
          <w:szCs w:val="24"/>
          <w:lang w:val="en-ZW"/>
        </w:rPr>
      </w:pPr>
    </w:p>
    <w:p w:rsidR="00944606" w:rsidRPr="00D05A76" w:rsidRDefault="00393B56" w:rsidP="00393B56">
      <w:pPr>
        <w:pStyle w:val="NoSpacing"/>
        <w:jc w:val="both"/>
        <w:rPr>
          <w:rFonts w:ascii="Times New Roman" w:hAnsi="Times New Roman" w:cs="Times New Roman"/>
          <w:b/>
          <w:sz w:val="24"/>
          <w:szCs w:val="24"/>
          <w:lang w:val="en-ZW"/>
        </w:rPr>
      </w:pPr>
      <w:r w:rsidRPr="00D05A76">
        <w:rPr>
          <w:rFonts w:ascii="Times New Roman" w:hAnsi="Times New Roman" w:cs="Times New Roman"/>
          <w:b/>
          <w:sz w:val="24"/>
          <w:szCs w:val="24"/>
          <w:lang w:val="en-ZW"/>
        </w:rPr>
        <w:lastRenderedPageBreak/>
        <w:t>WHETHER OR NOT THE ARBITRAL AWARD CONTAINED DECISIONS ON MATTERS THAT WENT BEYOND THE SCOPE OF SUBMISSIONS FOR ARBITRATION</w:t>
      </w:r>
    </w:p>
    <w:p w:rsidR="00393B56" w:rsidRPr="00D05A76" w:rsidRDefault="00393B56" w:rsidP="00393B56">
      <w:pPr>
        <w:pStyle w:val="NoSpacing"/>
        <w:jc w:val="both"/>
        <w:rPr>
          <w:rFonts w:ascii="Times New Roman" w:hAnsi="Times New Roman" w:cs="Times New Roman"/>
          <w:b/>
          <w:sz w:val="24"/>
          <w:szCs w:val="24"/>
          <w:lang w:val="en-ZW"/>
        </w:rPr>
      </w:pPr>
    </w:p>
    <w:p w:rsidR="00393B56" w:rsidRPr="00D05A76" w:rsidRDefault="00393B56" w:rsidP="00393B56">
      <w:pPr>
        <w:pStyle w:val="NoSpacing"/>
        <w:jc w:val="both"/>
        <w:rPr>
          <w:rFonts w:ascii="Times New Roman" w:hAnsi="Times New Roman" w:cs="Times New Roman"/>
          <w:sz w:val="24"/>
          <w:szCs w:val="24"/>
          <w:lang w:val="en-ZW"/>
        </w:rPr>
      </w:pPr>
    </w:p>
    <w:p w:rsidR="00A573C3" w:rsidRPr="00D05A76" w:rsidRDefault="00A573C3" w:rsidP="00393B56">
      <w:pPr>
        <w:pStyle w:val="NoSpacing"/>
        <w:spacing w:line="480" w:lineRule="auto"/>
        <w:ind w:firstLine="720"/>
        <w:jc w:val="both"/>
        <w:rPr>
          <w:rFonts w:ascii="Times New Roman" w:hAnsi="Times New Roman" w:cs="Times New Roman"/>
          <w:sz w:val="24"/>
          <w:szCs w:val="24"/>
        </w:rPr>
      </w:pPr>
      <w:r w:rsidRPr="00D05A76">
        <w:rPr>
          <w:rFonts w:ascii="Times New Roman" w:hAnsi="Times New Roman" w:cs="Times New Roman"/>
          <w:sz w:val="24"/>
          <w:szCs w:val="24"/>
          <w:lang w:val="en-ZW"/>
        </w:rPr>
        <w:t xml:space="preserve">Article 34(2)(a)(iii) of the </w:t>
      </w:r>
      <w:r w:rsidR="006926E3" w:rsidRPr="00D05A76">
        <w:rPr>
          <w:rFonts w:ascii="Times New Roman" w:hAnsi="Times New Roman" w:cs="Times New Roman"/>
          <w:sz w:val="24"/>
          <w:szCs w:val="24"/>
          <w:lang w:val="en-ZW"/>
        </w:rPr>
        <w:t xml:space="preserve">Arbitration </w:t>
      </w:r>
      <w:r w:rsidRPr="00D05A76">
        <w:rPr>
          <w:rFonts w:ascii="Times New Roman" w:hAnsi="Times New Roman" w:cs="Times New Roman"/>
          <w:sz w:val="24"/>
          <w:szCs w:val="24"/>
          <w:lang w:val="en-ZW"/>
        </w:rPr>
        <w:t xml:space="preserve">Act states that an </w:t>
      </w:r>
      <w:r w:rsidR="00393B56" w:rsidRPr="00D05A76">
        <w:rPr>
          <w:rFonts w:ascii="Times New Roman" w:hAnsi="Times New Roman" w:cs="Times New Roman"/>
          <w:sz w:val="24"/>
          <w:szCs w:val="24"/>
          <w:lang w:val="en-ZW"/>
        </w:rPr>
        <w:t>a</w:t>
      </w:r>
      <w:r w:rsidRPr="00D05A76">
        <w:rPr>
          <w:rFonts w:ascii="Times New Roman" w:hAnsi="Times New Roman" w:cs="Times New Roman"/>
          <w:sz w:val="24"/>
          <w:szCs w:val="24"/>
          <w:lang w:val="en-ZW"/>
        </w:rPr>
        <w:t xml:space="preserve">rbitral award can be set aside if it contains submissions on matters beyond submissions for arbitration. </w:t>
      </w:r>
      <w:r w:rsidRPr="00D05A76">
        <w:rPr>
          <w:rFonts w:ascii="Times New Roman" w:hAnsi="Times New Roman" w:cs="Times New Roman"/>
          <w:sz w:val="24"/>
          <w:szCs w:val="24"/>
        </w:rPr>
        <w:t xml:space="preserve">In </w:t>
      </w:r>
      <w:r w:rsidRPr="00D05A76">
        <w:rPr>
          <w:rFonts w:ascii="Times New Roman" w:hAnsi="Times New Roman" w:cs="Times New Roman"/>
          <w:i/>
          <w:sz w:val="24"/>
          <w:szCs w:val="24"/>
        </w:rPr>
        <w:t>Inter-Agric (Pvt) Ltd v Mudavanhu &amp; Ors</w:t>
      </w:r>
      <w:r w:rsidR="00393B56" w:rsidRPr="00D05A76">
        <w:rPr>
          <w:rFonts w:ascii="Times New Roman" w:hAnsi="Times New Roman" w:cs="Times New Roman"/>
          <w:sz w:val="24"/>
          <w:szCs w:val="24"/>
        </w:rPr>
        <w:t xml:space="preserve"> SC 9/15</w:t>
      </w:r>
      <w:r w:rsidRPr="00D05A76">
        <w:rPr>
          <w:rFonts w:ascii="Times New Roman" w:hAnsi="Times New Roman" w:cs="Times New Roman"/>
          <w:sz w:val="24"/>
          <w:szCs w:val="24"/>
        </w:rPr>
        <w:t xml:space="preserve"> </w:t>
      </w:r>
      <w:r w:rsidR="00C45463" w:rsidRPr="00D05A76">
        <w:rPr>
          <w:rFonts w:ascii="Times New Roman" w:hAnsi="Times New Roman" w:cs="Times New Roman"/>
          <w:sz w:val="24"/>
          <w:szCs w:val="24"/>
        </w:rPr>
        <w:t>at p</w:t>
      </w:r>
      <w:r w:rsidR="00811583" w:rsidRPr="00D05A76">
        <w:rPr>
          <w:rFonts w:ascii="Times New Roman" w:hAnsi="Times New Roman" w:cs="Times New Roman"/>
          <w:sz w:val="24"/>
          <w:szCs w:val="24"/>
        </w:rPr>
        <w:t> 3</w:t>
      </w:r>
      <w:r w:rsidR="00C45463" w:rsidRPr="00D05A76">
        <w:rPr>
          <w:rFonts w:ascii="Times New Roman" w:hAnsi="Times New Roman" w:cs="Times New Roman"/>
          <w:sz w:val="24"/>
          <w:szCs w:val="24"/>
        </w:rPr>
        <w:t xml:space="preserve"> of the cyclostyled judgment GOWORA JA</w:t>
      </w:r>
      <w:r w:rsidRPr="00D05A76">
        <w:rPr>
          <w:rFonts w:ascii="Times New Roman" w:hAnsi="Times New Roman" w:cs="Times New Roman"/>
          <w:sz w:val="24"/>
          <w:szCs w:val="24"/>
        </w:rPr>
        <w:t xml:space="preserve"> said:</w:t>
      </w:r>
    </w:p>
    <w:p w:rsidR="00C45463" w:rsidRPr="00D05A76" w:rsidRDefault="00C45463" w:rsidP="00C45463">
      <w:pPr>
        <w:pStyle w:val="NoSpacing"/>
        <w:jc w:val="both"/>
        <w:rPr>
          <w:rFonts w:ascii="Times New Roman" w:hAnsi="Times New Roman" w:cs="Times New Roman"/>
          <w:sz w:val="24"/>
          <w:szCs w:val="24"/>
        </w:rPr>
      </w:pPr>
    </w:p>
    <w:p w:rsidR="00A573C3" w:rsidRPr="00D05A76" w:rsidRDefault="00A573C3" w:rsidP="00811583">
      <w:pPr>
        <w:pStyle w:val="NoSpacing"/>
        <w:ind w:left="720" w:firstLine="720"/>
        <w:jc w:val="both"/>
        <w:rPr>
          <w:rFonts w:ascii="Times New Roman" w:hAnsi="Times New Roman" w:cs="Times New Roman"/>
          <w:sz w:val="24"/>
          <w:szCs w:val="24"/>
        </w:rPr>
      </w:pPr>
      <w:r w:rsidRPr="00D05A76">
        <w:rPr>
          <w:rFonts w:ascii="Times New Roman" w:hAnsi="Times New Roman" w:cs="Times New Roman"/>
          <w:sz w:val="24"/>
          <w:szCs w:val="24"/>
        </w:rPr>
        <w:t>“</w:t>
      </w:r>
      <w:r w:rsidR="00811583" w:rsidRPr="00D05A76">
        <w:rPr>
          <w:rFonts w:ascii="Times New Roman" w:hAnsi="Times New Roman" w:cs="Times New Roman"/>
          <w:sz w:val="24"/>
          <w:szCs w:val="24"/>
        </w:rPr>
        <w:t>I</w:t>
      </w:r>
      <w:r w:rsidRPr="00D05A76">
        <w:rPr>
          <w:rFonts w:ascii="Times New Roman" w:hAnsi="Times New Roman" w:cs="Times New Roman"/>
          <w:sz w:val="24"/>
          <w:szCs w:val="24"/>
        </w:rPr>
        <w:t xml:space="preserve">n addition, at law, the </w:t>
      </w:r>
      <w:r w:rsidR="00811583" w:rsidRPr="00D05A76">
        <w:rPr>
          <w:rFonts w:ascii="Times New Roman" w:hAnsi="Times New Roman" w:cs="Times New Roman"/>
          <w:sz w:val="24"/>
          <w:szCs w:val="24"/>
        </w:rPr>
        <w:t>a</w:t>
      </w:r>
      <w:r w:rsidRPr="00D05A76">
        <w:rPr>
          <w:rFonts w:ascii="Times New Roman" w:hAnsi="Times New Roman" w:cs="Times New Roman"/>
          <w:sz w:val="24"/>
          <w:szCs w:val="24"/>
        </w:rPr>
        <w:t>rbitrator was only competent to determine the dispute between such parties as had been referred to him by the</w:t>
      </w:r>
      <w:r w:rsidRPr="00D05A76">
        <w:rPr>
          <w:rFonts w:ascii="Times New Roman" w:hAnsi="Times New Roman" w:cs="Times New Roman"/>
          <w:sz w:val="24"/>
          <w:szCs w:val="24"/>
          <w:lang w:val="en-ZW"/>
        </w:rPr>
        <w:t xml:space="preserve"> </w:t>
      </w:r>
      <w:r w:rsidR="00811583" w:rsidRPr="00D05A76">
        <w:rPr>
          <w:rFonts w:ascii="Times New Roman" w:hAnsi="Times New Roman" w:cs="Times New Roman"/>
          <w:sz w:val="24"/>
          <w:szCs w:val="24"/>
          <w:lang w:val="en-ZW"/>
        </w:rPr>
        <w:t>l</w:t>
      </w:r>
      <w:r w:rsidRPr="00D05A76">
        <w:rPr>
          <w:rFonts w:ascii="Times New Roman" w:hAnsi="Times New Roman" w:cs="Times New Roman"/>
          <w:sz w:val="24"/>
          <w:szCs w:val="24"/>
          <w:lang w:val="en-ZW"/>
        </w:rPr>
        <w:t>abour</w:t>
      </w:r>
      <w:r w:rsidRPr="00D05A76">
        <w:rPr>
          <w:rFonts w:ascii="Times New Roman" w:hAnsi="Times New Roman" w:cs="Times New Roman"/>
          <w:sz w:val="24"/>
          <w:szCs w:val="24"/>
        </w:rPr>
        <w:t xml:space="preserve"> </w:t>
      </w:r>
      <w:r w:rsidR="00811583" w:rsidRPr="00D05A76">
        <w:rPr>
          <w:rFonts w:ascii="Times New Roman" w:hAnsi="Times New Roman" w:cs="Times New Roman"/>
          <w:sz w:val="24"/>
          <w:szCs w:val="24"/>
        </w:rPr>
        <w:t>o</w:t>
      </w:r>
      <w:r w:rsidRPr="00D05A76">
        <w:rPr>
          <w:rFonts w:ascii="Times New Roman" w:hAnsi="Times New Roman" w:cs="Times New Roman"/>
          <w:sz w:val="24"/>
          <w:szCs w:val="24"/>
        </w:rPr>
        <w:t>fficer. Thus, he was confined to his terms of reference. He had no mandate beyond that which had been referred to him.”</w:t>
      </w:r>
    </w:p>
    <w:p w:rsidR="00C45463" w:rsidRPr="00D05A76" w:rsidRDefault="00C45463" w:rsidP="00C45463">
      <w:pPr>
        <w:pStyle w:val="NoSpacing"/>
        <w:ind w:left="720"/>
        <w:jc w:val="both"/>
        <w:rPr>
          <w:rFonts w:ascii="Times New Roman" w:hAnsi="Times New Roman" w:cs="Times New Roman"/>
          <w:sz w:val="24"/>
          <w:szCs w:val="24"/>
        </w:rPr>
      </w:pPr>
    </w:p>
    <w:p w:rsidR="00C45463" w:rsidRPr="00D05A76" w:rsidRDefault="00C45463" w:rsidP="00C45463">
      <w:pPr>
        <w:pStyle w:val="NoSpacing"/>
        <w:ind w:left="720"/>
        <w:jc w:val="both"/>
        <w:rPr>
          <w:rFonts w:ascii="Times New Roman" w:hAnsi="Times New Roman" w:cs="Times New Roman"/>
          <w:sz w:val="24"/>
          <w:szCs w:val="24"/>
        </w:rPr>
      </w:pPr>
    </w:p>
    <w:p w:rsidR="00A46F44" w:rsidRPr="00D05A76" w:rsidRDefault="00A573C3" w:rsidP="00C45463">
      <w:pPr>
        <w:pStyle w:val="NoSpacing"/>
        <w:spacing w:line="480" w:lineRule="auto"/>
        <w:ind w:firstLine="720"/>
        <w:jc w:val="both"/>
        <w:rPr>
          <w:rFonts w:ascii="Times New Roman" w:hAnsi="Times New Roman" w:cs="Times New Roman"/>
          <w:sz w:val="24"/>
          <w:szCs w:val="24"/>
        </w:rPr>
      </w:pPr>
      <w:r w:rsidRPr="00D05A76">
        <w:rPr>
          <w:rFonts w:ascii="Times New Roman" w:hAnsi="Times New Roman" w:cs="Times New Roman"/>
          <w:i/>
          <w:sz w:val="24"/>
          <w:szCs w:val="24"/>
        </w:rPr>
        <w:t>In casu</w:t>
      </w:r>
      <w:r w:rsidRPr="00D05A76">
        <w:rPr>
          <w:rFonts w:ascii="Times New Roman" w:hAnsi="Times New Roman" w:cs="Times New Roman"/>
          <w:sz w:val="24"/>
          <w:szCs w:val="24"/>
        </w:rPr>
        <w:t xml:space="preserve">, the terms of reference were agreed </w:t>
      </w:r>
      <w:r w:rsidR="004C52CD" w:rsidRPr="00D05A76">
        <w:rPr>
          <w:rFonts w:ascii="Times New Roman" w:hAnsi="Times New Roman" w:cs="Times New Roman"/>
          <w:sz w:val="24"/>
          <w:szCs w:val="24"/>
        </w:rPr>
        <w:t>on and submitted by the parties</w:t>
      </w:r>
      <w:r w:rsidRPr="00D05A76">
        <w:rPr>
          <w:rFonts w:ascii="Times New Roman" w:hAnsi="Times New Roman" w:cs="Times New Roman"/>
          <w:sz w:val="24"/>
          <w:szCs w:val="24"/>
        </w:rPr>
        <w:t>.</w:t>
      </w:r>
      <w:r w:rsidR="004C52CD" w:rsidRPr="00D05A76">
        <w:rPr>
          <w:rFonts w:ascii="Times New Roman" w:hAnsi="Times New Roman" w:cs="Times New Roman"/>
          <w:sz w:val="24"/>
          <w:szCs w:val="24"/>
        </w:rPr>
        <w:t xml:space="preserve"> </w:t>
      </w:r>
      <w:r w:rsidRPr="00D05A76">
        <w:rPr>
          <w:rFonts w:ascii="Times New Roman" w:hAnsi="Times New Roman" w:cs="Times New Roman"/>
          <w:sz w:val="24"/>
          <w:szCs w:val="24"/>
        </w:rPr>
        <w:t xml:space="preserve">For this ground to succeed, the appellant should </w:t>
      </w:r>
      <w:r w:rsidR="007A34E8" w:rsidRPr="00D05A76">
        <w:rPr>
          <w:rFonts w:ascii="Times New Roman" w:hAnsi="Times New Roman" w:cs="Times New Roman"/>
          <w:sz w:val="24"/>
          <w:szCs w:val="24"/>
        </w:rPr>
        <w:t xml:space="preserve">have </w:t>
      </w:r>
      <w:r w:rsidRPr="00D05A76">
        <w:rPr>
          <w:rFonts w:ascii="Times New Roman" w:hAnsi="Times New Roman" w:cs="Times New Roman"/>
          <w:sz w:val="24"/>
          <w:szCs w:val="24"/>
        </w:rPr>
        <w:t>show</w:t>
      </w:r>
      <w:r w:rsidR="007A34E8" w:rsidRPr="00D05A76">
        <w:rPr>
          <w:rFonts w:ascii="Times New Roman" w:hAnsi="Times New Roman" w:cs="Times New Roman"/>
          <w:sz w:val="24"/>
          <w:szCs w:val="24"/>
        </w:rPr>
        <w:t>n</w:t>
      </w:r>
      <w:r w:rsidRPr="00D05A76">
        <w:rPr>
          <w:rFonts w:ascii="Times New Roman" w:hAnsi="Times New Roman" w:cs="Times New Roman"/>
          <w:sz w:val="24"/>
          <w:szCs w:val="24"/>
        </w:rPr>
        <w:t xml:space="preserve"> that the </w:t>
      </w:r>
      <w:r w:rsidR="00C45463" w:rsidRPr="00D05A76">
        <w:rPr>
          <w:rFonts w:ascii="Times New Roman" w:hAnsi="Times New Roman" w:cs="Times New Roman"/>
          <w:sz w:val="24"/>
          <w:szCs w:val="24"/>
        </w:rPr>
        <w:t>a</w:t>
      </w:r>
      <w:r w:rsidRPr="00D05A76">
        <w:rPr>
          <w:rFonts w:ascii="Times New Roman" w:hAnsi="Times New Roman" w:cs="Times New Roman"/>
          <w:sz w:val="24"/>
          <w:szCs w:val="24"/>
        </w:rPr>
        <w:t>rbitrator did not address the matters before him or that</w:t>
      </w:r>
      <w:r w:rsidR="00C45463" w:rsidRPr="00D05A76">
        <w:rPr>
          <w:rFonts w:ascii="Times New Roman" w:hAnsi="Times New Roman" w:cs="Times New Roman"/>
          <w:sz w:val="24"/>
          <w:szCs w:val="24"/>
        </w:rPr>
        <w:t>,</w:t>
      </w:r>
      <w:r w:rsidRPr="00D05A76">
        <w:rPr>
          <w:rFonts w:ascii="Times New Roman" w:hAnsi="Times New Roman" w:cs="Times New Roman"/>
          <w:sz w:val="24"/>
          <w:szCs w:val="24"/>
        </w:rPr>
        <w:t xml:space="preserve"> in ad</w:t>
      </w:r>
      <w:r w:rsidR="007A34E8" w:rsidRPr="00D05A76">
        <w:rPr>
          <w:rFonts w:ascii="Times New Roman" w:hAnsi="Times New Roman" w:cs="Times New Roman"/>
          <w:sz w:val="24"/>
          <w:szCs w:val="24"/>
        </w:rPr>
        <w:t>dressing the matters before him</w:t>
      </w:r>
      <w:r w:rsidRPr="00D05A76">
        <w:rPr>
          <w:rFonts w:ascii="Times New Roman" w:hAnsi="Times New Roman" w:cs="Times New Roman"/>
          <w:sz w:val="24"/>
          <w:szCs w:val="24"/>
        </w:rPr>
        <w:t>, he proceeded to exceed his mandate and deal</w:t>
      </w:r>
      <w:r w:rsidR="006926E3" w:rsidRPr="00D05A76">
        <w:rPr>
          <w:rFonts w:ascii="Times New Roman" w:hAnsi="Times New Roman" w:cs="Times New Roman"/>
          <w:sz w:val="24"/>
          <w:szCs w:val="24"/>
        </w:rPr>
        <w:t>t</w:t>
      </w:r>
      <w:r w:rsidRPr="00D05A76">
        <w:rPr>
          <w:rFonts w:ascii="Times New Roman" w:hAnsi="Times New Roman" w:cs="Times New Roman"/>
          <w:sz w:val="24"/>
          <w:szCs w:val="24"/>
        </w:rPr>
        <w:t xml:space="preserve"> with other extraneous issues. It</w:t>
      </w:r>
      <w:r w:rsidR="00335E8F" w:rsidRPr="00D05A76">
        <w:rPr>
          <w:rFonts w:ascii="Times New Roman" w:hAnsi="Times New Roman" w:cs="Times New Roman"/>
          <w:sz w:val="24"/>
          <w:szCs w:val="24"/>
          <w:lang w:val="en-ZW"/>
        </w:rPr>
        <w:t xml:space="preserve"> </w:t>
      </w:r>
      <w:r w:rsidR="007A34E8" w:rsidRPr="00D05A76">
        <w:rPr>
          <w:rFonts w:ascii="Times New Roman" w:hAnsi="Times New Roman" w:cs="Times New Roman"/>
          <w:sz w:val="24"/>
          <w:szCs w:val="24"/>
          <w:lang w:val="en-ZW"/>
        </w:rPr>
        <w:t>was</w:t>
      </w:r>
      <w:r w:rsidR="00335E8F" w:rsidRPr="00D05A76">
        <w:rPr>
          <w:rFonts w:ascii="Times New Roman" w:hAnsi="Times New Roman" w:cs="Times New Roman"/>
          <w:sz w:val="24"/>
          <w:szCs w:val="24"/>
          <w:lang w:val="en-ZW"/>
        </w:rPr>
        <w:t xml:space="preserve"> the appellant’s argument </w:t>
      </w:r>
      <w:r w:rsidR="007A34E8" w:rsidRPr="00D05A76">
        <w:rPr>
          <w:rFonts w:ascii="Times New Roman" w:hAnsi="Times New Roman" w:cs="Times New Roman"/>
          <w:sz w:val="24"/>
          <w:szCs w:val="24"/>
          <w:lang w:val="en-ZW"/>
        </w:rPr>
        <w:t xml:space="preserve">in the court </w:t>
      </w:r>
      <w:r w:rsidR="007A34E8" w:rsidRPr="00D05A76">
        <w:rPr>
          <w:rFonts w:ascii="Times New Roman" w:hAnsi="Times New Roman" w:cs="Times New Roman"/>
          <w:i/>
          <w:sz w:val="24"/>
          <w:szCs w:val="24"/>
          <w:lang w:val="en-ZW"/>
        </w:rPr>
        <w:t>a quo</w:t>
      </w:r>
      <w:r w:rsidR="007A34E8" w:rsidRPr="00D05A76">
        <w:rPr>
          <w:rFonts w:ascii="Times New Roman" w:hAnsi="Times New Roman" w:cs="Times New Roman"/>
          <w:sz w:val="24"/>
          <w:szCs w:val="24"/>
          <w:lang w:val="en-ZW"/>
        </w:rPr>
        <w:t xml:space="preserve"> </w:t>
      </w:r>
      <w:r w:rsidR="00335E8F" w:rsidRPr="00D05A76">
        <w:rPr>
          <w:rFonts w:ascii="Times New Roman" w:hAnsi="Times New Roman" w:cs="Times New Roman"/>
          <w:sz w:val="24"/>
          <w:szCs w:val="24"/>
          <w:lang w:val="en-ZW"/>
        </w:rPr>
        <w:t xml:space="preserve">that the first respondent in its claim prayed for an order that the audit report by BDO be adopted but the </w:t>
      </w:r>
      <w:r w:rsidR="00C45463" w:rsidRPr="00D05A76">
        <w:rPr>
          <w:rFonts w:ascii="Times New Roman" w:hAnsi="Times New Roman" w:cs="Times New Roman"/>
          <w:sz w:val="24"/>
          <w:szCs w:val="24"/>
          <w:lang w:val="en-ZW"/>
        </w:rPr>
        <w:t>a</w:t>
      </w:r>
      <w:r w:rsidRPr="00D05A76">
        <w:rPr>
          <w:rFonts w:ascii="Times New Roman" w:hAnsi="Times New Roman" w:cs="Times New Roman"/>
          <w:sz w:val="24"/>
          <w:szCs w:val="24"/>
          <w:lang w:val="en-ZW"/>
        </w:rPr>
        <w:t>rbitrator</w:t>
      </w:r>
      <w:r w:rsidR="00335E8F" w:rsidRPr="00D05A76">
        <w:rPr>
          <w:rFonts w:ascii="Times New Roman" w:hAnsi="Times New Roman" w:cs="Times New Roman"/>
          <w:sz w:val="24"/>
          <w:szCs w:val="24"/>
          <w:lang w:val="en-ZW"/>
        </w:rPr>
        <w:t xml:space="preserve"> went on to award a specific amount of US$188</w:t>
      </w:r>
      <w:r w:rsidR="006926E3" w:rsidRPr="00D05A76">
        <w:rPr>
          <w:rFonts w:ascii="Times New Roman" w:hAnsi="Times New Roman" w:cs="Times New Roman"/>
          <w:sz w:val="24"/>
          <w:szCs w:val="24"/>
          <w:lang w:val="en-ZW"/>
        </w:rPr>
        <w:t> </w:t>
      </w:r>
      <w:r w:rsidR="00335E8F" w:rsidRPr="00D05A76">
        <w:rPr>
          <w:rFonts w:ascii="Times New Roman" w:hAnsi="Times New Roman" w:cs="Times New Roman"/>
          <w:sz w:val="24"/>
          <w:szCs w:val="24"/>
          <w:lang w:val="en-ZW"/>
        </w:rPr>
        <w:t>815.90</w:t>
      </w:r>
      <w:r w:rsidRPr="00D05A76">
        <w:rPr>
          <w:rFonts w:ascii="Times New Roman" w:hAnsi="Times New Roman" w:cs="Times New Roman"/>
          <w:sz w:val="24"/>
          <w:szCs w:val="24"/>
          <w:lang w:val="en-ZW"/>
        </w:rPr>
        <w:t xml:space="preserve">. It </w:t>
      </w:r>
      <w:r w:rsidR="007A34E8" w:rsidRPr="00D05A76">
        <w:rPr>
          <w:rFonts w:ascii="Times New Roman" w:hAnsi="Times New Roman" w:cs="Times New Roman"/>
          <w:sz w:val="24"/>
          <w:szCs w:val="24"/>
          <w:lang w:val="en-ZW"/>
        </w:rPr>
        <w:t>argued</w:t>
      </w:r>
      <w:r w:rsidRPr="00D05A76">
        <w:rPr>
          <w:rFonts w:ascii="Times New Roman" w:hAnsi="Times New Roman" w:cs="Times New Roman"/>
          <w:sz w:val="24"/>
          <w:szCs w:val="24"/>
          <w:lang w:val="en-ZW"/>
        </w:rPr>
        <w:t xml:space="preserve"> that </w:t>
      </w:r>
      <w:r w:rsidR="00335E8F" w:rsidRPr="00D05A76">
        <w:rPr>
          <w:rFonts w:ascii="Times New Roman" w:hAnsi="Times New Roman" w:cs="Times New Roman"/>
          <w:sz w:val="24"/>
          <w:szCs w:val="24"/>
          <w:lang w:val="en-ZW"/>
        </w:rPr>
        <w:t>by making such an award he went beyond the scope of the submissions</w:t>
      </w:r>
      <w:r w:rsidR="005820EE" w:rsidRPr="00D05A76">
        <w:rPr>
          <w:rFonts w:ascii="Times New Roman" w:hAnsi="Times New Roman" w:cs="Times New Roman"/>
          <w:sz w:val="24"/>
          <w:szCs w:val="24"/>
          <w:lang w:val="en-ZW"/>
        </w:rPr>
        <w:t xml:space="preserve"> for arbitration</w:t>
      </w:r>
      <w:r w:rsidR="00335E8F" w:rsidRPr="00D05A76">
        <w:rPr>
          <w:rFonts w:ascii="Times New Roman" w:hAnsi="Times New Roman" w:cs="Times New Roman"/>
          <w:sz w:val="24"/>
          <w:szCs w:val="24"/>
          <w:lang w:val="en-ZW"/>
        </w:rPr>
        <w:t xml:space="preserve">. The </w:t>
      </w:r>
      <w:r w:rsidR="006926E3" w:rsidRPr="00D05A76">
        <w:rPr>
          <w:rFonts w:ascii="Times New Roman" w:hAnsi="Times New Roman" w:cs="Times New Roman"/>
          <w:sz w:val="24"/>
          <w:szCs w:val="24"/>
          <w:lang w:val="en-ZW"/>
        </w:rPr>
        <w:t>fi</w:t>
      </w:r>
      <w:r w:rsidR="00D20EF2" w:rsidRPr="00D05A76">
        <w:rPr>
          <w:rFonts w:ascii="Times New Roman" w:hAnsi="Times New Roman" w:cs="Times New Roman"/>
          <w:sz w:val="24"/>
          <w:szCs w:val="24"/>
          <w:lang w:val="en-ZW"/>
        </w:rPr>
        <w:t>r</w:t>
      </w:r>
      <w:r w:rsidR="006926E3" w:rsidRPr="00D05A76">
        <w:rPr>
          <w:rFonts w:ascii="Times New Roman" w:hAnsi="Times New Roman" w:cs="Times New Roman"/>
          <w:sz w:val="24"/>
          <w:szCs w:val="24"/>
          <w:lang w:val="en-ZW"/>
        </w:rPr>
        <w:t xml:space="preserve">st </w:t>
      </w:r>
      <w:r w:rsidR="00335E8F" w:rsidRPr="00D05A76">
        <w:rPr>
          <w:rFonts w:ascii="Times New Roman" w:hAnsi="Times New Roman" w:cs="Times New Roman"/>
          <w:sz w:val="24"/>
          <w:szCs w:val="24"/>
          <w:lang w:val="en-ZW"/>
        </w:rPr>
        <w:t>respo</w:t>
      </w:r>
      <w:r w:rsidR="00CE2CF0" w:rsidRPr="00D05A76">
        <w:rPr>
          <w:rFonts w:ascii="Times New Roman" w:hAnsi="Times New Roman" w:cs="Times New Roman"/>
          <w:sz w:val="24"/>
          <w:szCs w:val="24"/>
          <w:lang w:val="en-ZW"/>
        </w:rPr>
        <w:t>n</w:t>
      </w:r>
      <w:r w:rsidR="00335E8F" w:rsidRPr="00D05A76">
        <w:rPr>
          <w:rFonts w:ascii="Times New Roman" w:hAnsi="Times New Roman" w:cs="Times New Roman"/>
          <w:sz w:val="24"/>
          <w:szCs w:val="24"/>
          <w:lang w:val="en-ZW"/>
        </w:rPr>
        <w:t>d</w:t>
      </w:r>
      <w:r w:rsidR="00CE2CF0" w:rsidRPr="00D05A76">
        <w:rPr>
          <w:rFonts w:ascii="Times New Roman" w:hAnsi="Times New Roman" w:cs="Times New Roman"/>
          <w:sz w:val="24"/>
          <w:szCs w:val="24"/>
          <w:lang w:val="en-ZW"/>
        </w:rPr>
        <w:t>en</w:t>
      </w:r>
      <w:r w:rsidR="00335E8F" w:rsidRPr="00D05A76">
        <w:rPr>
          <w:rFonts w:ascii="Times New Roman" w:hAnsi="Times New Roman" w:cs="Times New Roman"/>
          <w:sz w:val="24"/>
          <w:szCs w:val="24"/>
          <w:lang w:val="en-ZW"/>
        </w:rPr>
        <w:t xml:space="preserve">t, on the other hand, </w:t>
      </w:r>
      <w:r w:rsidR="00D77622" w:rsidRPr="00D05A76">
        <w:rPr>
          <w:rFonts w:ascii="Times New Roman" w:hAnsi="Times New Roman" w:cs="Times New Roman"/>
          <w:sz w:val="24"/>
          <w:szCs w:val="24"/>
          <w:lang w:val="en-ZW"/>
        </w:rPr>
        <w:t xml:space="preserve">submitted </w:t>
      </w:r>
      <w:r w:rsidR="00335E8F" w:rsidRPr="00D05A76">
        <w:rPr>
          <w:rFonts w:ascii="Times New Roman" w:hAnsi="Times New Roman" w:cs="Times New Roman"/>
          <w:sz w:val="24"/>
          <w:szCs w:val="24"/>
          <w:lang w:val="en-ZW"/>
        </w:rPr>
        <w:t xml:space="preserve">that the arbitrator </w:t>
      </w:r>
      <w:r w:rsidR="002871C2" w:rsidRPr="00D05A76">
        <w:rPr>
          <w:rFonts w:ascii="Times New Roman" w:hAnsi="Times New Roman" w:cs="Times New Roman"/>
          <w:sz w:val="24"/>
          <w:szCs w:val="24"/>
          <w:lang w:val="en-ZW"/>
        </w:rPr>
        <w:t>specifically awarded the sum that had to be paid arising out of the evidence and therefore did not go outside the scope of</w:t>
      </w:r>
      <w:r w:rsidR="004976A3" w:rsidRPr="00D05A76">
        <w:rPr>
          <w:rFonts w:ascii="Times New Roman" w:hAnsi="Times New Roman" w:cs="Times New Roman"/>
          <w:sz w:val="24"/>
          <w:szCs w:val="24"/>
          <w:lang w:val="en-ZW"/>
        </w:rPr>
        <w:t xml:space="preserve"> the</w:t>
      </w:r>
      <w:r w:rsidR="002871C2" w:rsidRPr="00D05A76">
        <w:rPr>
          <w:rFonts w:ascii="Times New Roman" w:hAnsi="Times New Roman" w:cs="Times New Roman"/>
          <w:sz w:val="24"/>
          <w:szCs w:val="24"/>
          <w:lang w:val="en-ZW"/>
        </w:rPr>
        <w:t xml:space="preserve"> submissions for arbitration. </w:t>
      </w:r>
      <w:r w:rsidR="007A34E8" w:rsidRPr="00D05A76">
        <w:rPr>
          <w:rFonts w:ascii="Times New Roman" w:hAnsi="Times New Roman" w:cs="Times New Roman"/>
          <w:sz w:val="24"/>
          <w:szCs w:val="24"/>
          <w:lang w:val="en-ZW"/>
        </w:rPr>
        <w:t xml:space="preserve">This question can only be answered by analysing the relief </w:t>
      </w:r>
      <w:r w:rsidR="002871C2" w:rsidRPr="00D05A76">
        <w:rPr>
          <w:rFonts w:ascii="Times New Roman" w:hAnsi="Times New Roman" w:cs="Times New Roman"/>
          <w:sz w:val="24"/>
          <w:szCs w:val="24"/>
          <w:lang w:val="en-ZW"/>
        </w:rPr>
        <w:t>sought by the first respondent in its statement of claim in respect of the stock</w:t>
      </w:r>
      <w:r w:rsidR="00C45463" w:rsidRPr="00D05A76">
        <w:rPr>
          <w:rFonts w:ascii="Times New Roman" w:hAnsi="Times New Roman" w:cs="Times New Roman"/>
          <w:sz w:val="24"/>
          <w:szCs w:val="24"/>
          <w:lang w:val="en-ZW"/>
        </w:rPr>
        <w:t>. It was to the effect that</w:t>
      </w:r>
      <w:r w:rsidR="002871C2" w:rsidRPr="00D05A76">
        <w:rPr>
          <w:rFonts w:ascii="Times New Roman" w:hAnsi="Times New Roman" w:cs="Times New Roman"/>
          <w:sz w:val="24"/>
          <w:szCs w:val="24"/>
          <w:lang w:val="en-ZW"/>
        </w:rPr>
        <w:t>:</w:t>
      </w:r>
    </w:p>
    <w:p w:rsidR="002871C2" w:rsidRPr="00D05A76" w:rsidRDefault="002871C2" w:rsidP="00C45463">
      <w:pPr>
        <w:pStyle w:val="NoSpacing"/>
        <w:ind w:left="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w:t>
      </w:r>
      <w:r w:rsidR="00396852" w:rsidRPr="00D05A76">
        <w:rPr>
          <w:rFonts w:ascii="Times New Roman" w:hAnsi="Times New Roman" w:cs="Times New Roman"/>
          <w:sz w:val="24"/>
          <w:szCs w:val="24"/>
          <w:lang w:val="en-ZW"/>
        </w:rPr>
        <w:t>The</w:t>
      </w:r>
      <w:r w:rsidRPr="00D05A76">
        <w:rPr>
          <w:rFonts w:ascii="Times New Roman" w:hAnsi="Times New Roman" w:cs="Times New Roman"/>
          <w:sz w:val="24"/>
          <w:szCs w:val="24"/>
          <w:lang w:val="en-ZW"/>
        </w:rPr>
        <w:t xml:space="preserve"> forensic audit report by BDO Audit firm be adopted and the insurer pays replacement value of the stock as per the BDO report.”</w:t>
      </w:r>
    </w:p>
    <w:p w:rsidR="00C45463" w:rsidRPr="00D05A76" w:rsidRDefault="00C45463" w:rsidP="00C45463">
      <w:pPr>
        <w:pStyle w:val="NoSpacing"/>
        <w:ind w:left="720"/>
        <w:jc w:val="both"/>
        <w:rPr>
          <w:rFonts w:ascii="Times New Roman" w:hAnsi="Times New Roman" w:cs="Times New Roman"/>
          <w:sz w:val="24"/>
          <w:szCs w:val="24"/>
          <w:lang w:val="en-ZW"/>
        </w:rPr>
      </w:pPr>
    </w:p>
    <w:p w:rsidR="00C45463" w:rsidRPr="00D05A76" w:rsidRDefault="00C45463" w:rsidP="00C45463">
      <w:pPr>
        <w:pStyle w:val="NoSpacing"/>
        <w:ind w:left="720"/>
        <w:jc w:val="both"/>
        <w:rPr>
          <w:rFonts w:ascii="Times New Roman" w:hAnsi="Times New Roman" w:cs="Times New Roman"/>
          <w:sz w:val="24"/>
          <w:szCs w:val="24"/>
          <w:lang w:val="en-ZW"/>
        </w:rPr>
      </w:pPr>
    </w:p>
    <w:p w:rsidR="004C3C0D" w:rsidRPr="00D05A76" w:rsidRDefault="002871C2" w:rsidP="00C45463">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lastRenderedPageBreak/>
        <w:t xml:space="preserve">Essentially the relief sought under this paragraph was that the second respondent finds that the value of stock as assessed by BDO is </w:t>
      </w:r>
      <w:r w:rsidR="00CE2CF0" w:rsidRPr="00D05A76">
        <w:rPr>
          <w:rFonts w:ascii="Times New Roman" w:hAnsi="Times New Roman" w:cs="Times New Roman"/>
          <w:sz w:val="24"/>
          <w:szCs w:val="24"/>
          <w:lang w:val="en-ZW"/>
        </w:rPr>
        <w:t>payable to the fi</w:t>
      </w:r>
      <w:r w:rsidR="00A74759" w:rsidRPr="00D05A76">
        <w:rPr>
          <w:rFonts w:ascii="Times New Roman" w:hAnsi="Times New Roman" w:cs="Times New Roman"/>
          <w:sz w:val="24"/>
          <w:szCs w:val="24"/>
          <w:lang w:val="en-ZW"/>
        </w:rPr>
        <w:t xml:space="preserve">rst respondent by the appellant. </w:t>
      </w:r>
      <w:r w:rsidR="002B292D" w:rsidRPr="00D05A76">
        <w:rPr>
          <w:rFonts w:ascii="Times New Roman" w:hAnsi="Times New Roman" w:cs="Times New Roman"/>
          <w:sz w:val="24"/>
          <w:szCs w:val="24"/>
          <w:lang w:val="en-ZW"/>
        </w:rPr>
        <w:t xml:space="preserve"> </w:t>
      </w:r>
      <w:r w:rsidR="004C52CD" w:rsidRPr="00D05A76">
        <w:rPr>
          <w:rFonts w:ascii="Times New Roman" w:hAnsi="Times New Roman" w:cs="Times New Roman"/>
          <w:sz w:val="24"/>
          <w:szCs w:val="24"/>
          <w:lang w:val="en-ZW"/>
        </w:rPr>
        <w:t>The amount payable to the first respondent in light of the BDO report</w:t>
      </w:r>
      <w:r w:rsidR="003F48F5" w:rsidRPr="00D05A76">
        <w:rPr>
          <w:rFonts w:ascii="Times New Roman" w:hAnsi="Times New Roman" w:cs="Times New Roman"/>
          <w:sz w:val="24"/>
          <w:szCs w:val="24"/>
          <w:lang w:val="en-ZW"/>
        </w:rPr>
        <w:t xml:space="preserve"> is</w:t>
      </w:r>
      <w:r w:rsidR="002B292D" w:rsidRPr="00D05A76">
        <w:rPr>
          <w:rFonts w:ascii="Times New Roman" w:hAnsi="Times New Roman" w:cs="Times New Roman"/>
          <w:sz w:val="24"/>
          <w:szCs w:val="24"/>
          <w:lang w:val="en-ZW"/>
        </w:rPr>
        <w:t xml:space="preserve"> US$184</w:t>
      </w:r>
      <w:r w:rsidR="006926E3" w:rsidRPr="00D05A76">
        <w:rPr>
          <w:rFonts w:ascii="Times New Roman" w:hAnsi="Times New Roman" w:cs="Times New Roman"/>
          <w:sz w:val="24"/>
          <w:szCs w:val="24"/>
          <w:lang w:val="en-ZW"/>
        </w:rPr>
        <w:t> </w:t>
      </w:r>
      <w:r w:rsidR="002B292D" w:rsidRPr="00D05A76">
        <w:rPr>
          <w:rFonts w:ascii="Times New Roman" w:hAnsi="Times New Roman" w:cs="Times New Roman"/>
          <w:sz w:val="24"/>
          <w:szCs w:val="24"/>
          <w:lang w:val="en-ZW"/>
        </w:rPr>
        <w:t>815.90.</w:t>
      </w:r>
      <w:r w:rsidR="003F48F5" w:rsidRPr="00D05A76">
        <w:rPr>
          <w:rFonts w:ascii="Times New Roman" w:hAnsi="Times New Roman" w:cs="Times New Roman"/>
          <w:sz w:val="24"/>
          <w:szCs w:val="24"/>
          <w:lang w:val="en-ZW"/>
        </w:rPr>
        <w:t xml:space="preserve"> </w:t>
      </w:r>
      <w:r w:rsidR="006926E3" w:rsidRPr="00D05A76">
        <w:rPr>
          <w:rFonts w:ascii="Times New Roman" w:hAnsi="Times New Roman" w:cs="Times New Roman"/>
          <w:sz w:val="24"/>
          <w:szCs w:val="24"/>
          <w:lang w:val="en-ZW"/>
        </w:rPr>
        <w:t xml:space="preserve">This specific amount was claimed by the first respondent in its written submissions before the arbitrator. </w:t>
      </w:r>
      <w:r w:rsidR="003F48F5" w:rsidRPr="00D05A76">
        <w:rPr>
          <w:rFonts w:ascii="Times New Roman" w:hAnsi="Times New Roman" w:cs="Times New Roman"/>
          <w:sz w:val="24"/>
          <w:szCs w:val="24"/>
          <w:lang w:val="en-ZW"/>
        </w:rPr>
        <w:t xml:space="preserve">The </w:t>
      </w:r>
      <w:r w:rsidR="004C3C0D" w:rsidRPr="00D05A76">
        <w:rPr>
          <w:rFonts w:ascii="Times New Roman" w:hAnsi="Times New Roman" w:cs="Times New Roman"/>
          <w:sz w:val="24"/>
          <w:szCs w:val="24"/>
          <w:lang w:val="en-ZW"/>
        </w:rPr>
        <w:t>a</w:t>
      </w:r>
      <w:r w:rsidR="003F48F5" w:rsidRPr="00D05A76">
        <w:rPr>
          <w:rFonts w:ascii="Times New Roman" w:hAnsi="Times New Roman" w:cs="Times New Roman"/>
          <w:sz w:val="24"/>
          <w:szCs w:val="24"/>
          <w:lang w:val="en-ZW"/>
        </w:rPr>
        <w:t xml:space="preserve">rbitrator merely ordered </w:t>
      </w:r>
      <w:r w:rsidR="00F33562" w:rsidRPr="00D05A76">
        <w:rPr>
          <w:rFonts w:ascii="Times New Roman" w:hAnsi="Times New Roman" w:cs="Times New Roman"/>
          <w:sz w:val="24"/>
          <w:szCs w:val="24"/>
          <w:lang w:val="en-ZW"/>
        </w:rPr>
        <w:t xml:space="preserve">the payment of that specific </w:t>
      </w:r>
      <w:r w:rsidR="003F48F5" w:rsidRPr="00D05A76">
        <w:rPr>
          <w:rFonts w:ascii="Times New Roman" w:hAnsi="Times New Roman" w:cs="Times New Roman"/>
          <w:sz w:val="24"/>
          <w:szCs w:val="24"/>
          <w:lang w:val="en-ZW"/>
        </w:rPr>
        <w:t xml:space="preserve">amount </w:t>
      </w:r>
      <w:r w:rsidR="00F33562" w:rsidRPr="00D05A76">
        <w:rPr>
          <w:rFonts w:ascii="Times New Roman" w:hAnsi="Times New Roman" w:cs="Times New Roman"/>
          <w:sz w:val="24"/>
          <w:szCs w:val="24"/>
          <w:lang w:val="en-ZW"/>
        </w:rPr>
        <w:t>upon making a finding that the BDO assessment should be accepted as the value of the stock.</w:t>
      </w:r>
      <w:r w:rsidR="003F48F5" w:rsidRPr="00D05A76">
        <w:rPr>
          <w:rFonts w:ascii="Times New Roman" w:hAnsi="Times New Roman" w:cs="Times New Roman"/>
          <w:sz w:val="24"/>
          <w:szCs w:val="24"/>
          <w:lang w:val="en-ZW"/>
        </w:rPr>
        <w:t xml:space="preserve"> This </w:t>
      </w:r>
      <w:r w:rsidR="004C3C0D" w:rsidRPr="00D05A76">
        <w:rPr>
          <w:rFonts w:ascii="Times New Roman" w:hAnsi="Times New Roman" w:cs="Times New Roman"/>
          <w:sz w:val="24"/>
          <w:szCs w:val="24"/>
          <w:lang w:val="en-ZW"/>
        </w:rPr>
        <w:t>is</w:t>
      </w:r>
      <w:r w:rsidR="003F48F5" w:rsidRPr="00D05A76">
        <w:rPr>
          <w:rFonts w:ascii="Times New Roman" w:hAnsi="Times New Roman" w:cs="Times New Roman"/>
          <w:sz w:val="24"/>
          <w:szCs w:val="24"/>
          <w:lang w:val="en-ZW"/>
        </w:rPr>
        <w:t xml:space="preserve"> not tantamount to making an award beyond the submissions for arbitration. </w:t>
      </w:r>
      <w:r w:rsidR="00825F0B" w:rsidRPr="00D05A76">
        <w:rPr>
          <w:rFonts w:ascii="Times New Roman" w:hAnsi="Times New Roman" w:cs="Times New Roman"/>
          <w:sz w:val="24"/>
          <w:szCs w:val="24"/>
          <w:lang w:val="en-ZW"/>
        </w:rPr>
        <w:t xml:space="preserve"> </w:t>
      </w:r>
    </w:p>
    <w:p w:rsidR="004C3C0D" w:rsidRPr="00D05A76" w:rsidRDefault="004C3C0D" w:rsidP="00C45463">
      <w:pPr>
        <w:pStyle w:val="NoSpacing"/>
        <w:spacing w:line="480" w:lineRule="auto"/>
        <w:ind w:firstLine="720"/>
        <w:jc w:val="both"/>
        <w:rPr>
          <w:rFonts w:ascii="Times New Roman" w:hAnsi="Times New Roman" w:cs="Times New Roman"/>
          <w:sz w:val="24"/>
          <w:szCs w:val="24"/>
          <w:lang w:val="en-ZW"/>
        </w:rPr>
      </w:pPr>
    </w:p>
    <w:p w:rsidR="004C52CD" w:rsidRPr="00D05A76" w:rsidRDefault="004C3C0D" w:rsidP="00C45463">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The arbitrator, </w:t>
      </w:r>
      <w:r w:rsidR="00825F0B" w:rsidRPr="00D05A76">
        <w:rPr>
          <w:rFonts w:ascii="Times New Roman" w:hAnsi="Times New Roman" w:cs="Times New Roman"/>
          <w:sz w:val="24"/>
          <w:szCs w:val="24"/>
          <w:lang w:val="en-ZW"/>
        </w:rPr>
        <w:t>however</w:t>
      </w:r>
      <w:r w:rsidRPr="00D05A76">
        <w:rPr>
          <w:rFonts w:ascii="Times New Roman" w:hAnsi="Times New Roman" w:cs="Times New Roman"/>
          <w:sz w:val="24"/>
          <w:szCs w:val="24"/>
          <w:lang w:val="en-ZW"/>
        </w:rPr>
        <w:t>,</w:t>
      </w:r>
      <w:r w:rsidR="00825F0B" w:rsidRPr="00D05A76">
        <w:rPr>
          <w:rFonts w:ascii="Times New Roman" w:hAnsi="Times New Roman" w:cs="Times New Roman"/>
          <w:sz w:val="24"/>
          <w:szCs w:val="24"/>
          <w:lang w:val="en-ZW"/>
        </w:rPr>
        <w:t xml:space="preserve"> </w:t>
      </w:r>
      <w:r w:rsidR="00396852" w:rsidRPr="00D05A76">
        <w:rPr>
          <w:rFonts w:ascii="Times New Roman" w:hAnsi="Times New Roman" w:cs="Times New Roman"/>
          <w:sz w:val="24"/>
          <w:szCs w:val="24"/>
          <w:lang w:val="en-ZW"/>
        </w:rPr>
        <w:t>made an</w:t>
      </w:r>
      <w:r w:rsidR="00825F0B" w:rsidRPr="00D05A76">
        <w:rPr>
          <w:rFonts w:ascii="Times New Roman" w:hAnsi="Times New Roman" w:cs="Times New Roman"/>
          <w:sz w:val="24"/>
          <w:szCs w:val="24"/>
          <w:lang w:val="en-ZW"/>
        </w:rPr>
        <w:t xml:space="preserve"> error</w:t>
      </w:r>
      <w:r w:rsidR="003F48F5" w:rsidRPr="00D05A76">
        <w:rPr>
          <w:rFonts w:ascii="Times New Roman" w:hAnsi="Times New Roman" w:cs="Times New Roman"/>
          <w:sz w:val="24"/>
          <w:szCs w:val="24"/>
          <w:lang w:val="en-ZW"/>
        </w:rPr>
        <w:t xml:space="preserve">, which error is conceded by the first respondent, </w:t>
      </w:r>
      <w:r w:rsidR="00825F0B" w:rsidRPr="00D05A76">
        <w:rPr>
          <w:rFonts w:ascii="Times New Roman" w:hAnsi="Times New Roman" w:cs="Times New Roman"/>
          <w:sz w:val="24"/>
          <w:szCs w:val="24"/>
          <w:lang w:val="en-ZW"/>
        </w:rPr>
        <w:t>in awarding US$188</w:t>
      </w:r>
      <w:r w:rsidR="00D128B1" w:rsidRPr="00D05A76">
        <w:rPr>
          <w:rFonts w:ascii="Times New Roman" w:hAnsi="Times New Roman" w:cs="Times New Roman"/>
          <w:sz w:val="24"/>
          <w:szCs w:val="24"/>
          <w:lang w:val="en-ZW"/>
        </w:rPr>
        <w:t> </w:t>
      </w:r>
      <w:r w:rsidR="00825F0B" w:rsidRPr="00D05A76">
        <w:rPr>
          <w:rFonts w:ascii="Times New Roman" w:hAnsi="Times New Roman" w:cs="Times New Roman"/>
          <w:sz w:val="24"/>
          <w:szCs w:val="24"/>
          <w:lang w:val="en-ZW"/>
        </w:rPr>
        <w:t>815.90 instead of US$184</w:t>
      </w:r>
      <w:r w:rsidR="00D128B1" w:rsidRPr="00D05A76">
        <w:rPr>
          <w:rFonts w:ascii="Times New Roman" w:hAnsi="Times New Roman" w:cs="Times New Roman"/>
          <w:sz w:val="24"/>
          <w:szCs w:val="24"/>
          <w:lang w:val="en-ZW"/>
        </w:rPr>
        <w:t> </w:t>
      </w:r>
      <w:r w:rsidR="00825F0B" w:rsidRPr="00D05A76">
        <w:rPr>
          <w:rFonts w:ascii="Times New Roman" w:hAnsi="Times New Roman" w:cs="Times New Roman"/>
          <w:sz w:val="24"/>
          <w:szCs w:val="24"/>
          <w:lang w:val="en-ZW"/>
        </w:rPr>
        <w:t>815.90</w:t>
      </w:r>
      <w:r w:rsidR="003F48F5" w:rsidRPr="00D05A76">
        <w:rPr>
          <w:rFonts w:ascii="Times New Roman" w:hAnsi="Times New Roman" w:cs="Times New Roman"/>
          <w:sz w:val="24"/>
          <w:szCs w:val="24"/>
          <w:lang w:val="en-ZW"/>
        </w:rPr>
        <w:t>.  T</w:t>
      </w:r>
      <w:r w:rsidR="00825F0B" w:rsidRPr="00D05A76">
        <w:rPr>
          <w:rFonts w:ascii="Times New Roman" w:hAnsi="Times New Roman" w:cs="Times New Roman"/>
          <w:sz w:val="24"/>
          <w:szCs w:val="24"/>
          <w:lang w:val="en-ZW"/>
        </w:rPr>
        <w:t>h</w:t>
      </w:r>
      <w:r w:rsidRPr="00D05A76">
        <w:rPr>
          <w:rFonts w:ascii="Times New Roman" w:hAnsi="Times New Roman" w:cs="Times New Roman"/>
          <w:sz w:val="24"/>
          <w:szCs w:val="24"/>
          <w:lang w:val="en-ZW"/>
        </w:rPr>
        <w:t>e</w:t>
      </w:r>
      <w:r w:rsidR="00825F0B" w:rsidRPr="00D05A76">
        <w:rPr>
          <w:rFonts w:ascii="Times New Roman" w:hAnsi="Times New Roman" w:cs="Times New Roman"/>
          <w:sz w:val="24"/>
          <w:szCs w:val="24"/>
          <w:lang w:val="en-ZW"/>
        </w:rPr>
        <w:t xml:space="preserve"> error should</w:t>
      </w:r>
      <w:r w:rsidRPr="00D05A76">
        <w:rPr>
          <w:rFonts w:ascii="Times New Roman" w:hAnsi="Times New Roman" w:cs="Times New Roman"/>
          <w:sz w:val="24"/>
          <w:szCs w:val="24"/>
          <w:lang w:val="en-ZW"/>
        </w:rPr>
        <w:t>,</w:t>
      </w:r>
      <w:r w:rsidR="00825F0B" w:rsidRPr="00D05A76">
        <w:rPr>
          <w:rFonts w:ascii="Times New Roman" w:hAnsi="Times New Roman" w:cs="Times New Roman"/>
          <w:sz w:val="24"/>
          <w:szCs w:val="24"/>
          <w:lang w:val="en-ZW"/>
        </w:rPr>
        <w:t xml:space="preserve"> </w:t>
      </w:r>
      <w:r w:rsidR="003F48F5" w:rsidRPr="00D05A76">
        <w:rPr>
          <w:rFonts w:ascii="Times New Roman" w:hAnsi="Times New Roman" w:cs="Times New Roman"/>
          <w:sz w:val="24"/>
          <w:szCs w:val="24"/>
          <w:lang w:val="en-ZW"/>
        </w:rPr>
        <w:t>however</w:t>
      </w:r>
      <w:r w:rsidRPr="00D05A76">
        <w:rPr>
          <w:rFonts w:ascii="Times New Roman" w:hAnsi="Times New Roman" w:cs="Times New Roman"/>
          <w:sz w:val="24"/>
          <w:szCs w:val="24"/>
          <w:lang w:val="en-ZW"/>
        </w:rPr>
        <w:t>,</w:t>
      </w:r>
      <w:r w:rsidR="003F48F5" w:rsidRPr="00D05A76">
        <w:rPr>
          <w:rFonts w:ascii="Times New Roman" w:hAnsi="Times New Roman" w:cs="Times New Roman"/>
          <w:sz w:val="24"/>
          <w:szCs w:val="24"/>
          <w:lang w:val="en-ZW"/>
        </w:rPr>
        <w:t xml:space="preserve"> </w:t>
      </w:r>
      <w:r w:rsidR="00825F0B" w:rsidRPr="00D05A76">
        <w:rPr>
          <w:rFonts w:ascii="Times New Roman" w:hAnsi="Times New Roman" w:cs="Times New Roman"/>
          <w:sz w:val="24"/>
          <w:szCs w:val="24"/>
          <w:lang w:val="en-ZW"/>
        </w:rPr>
        <w:t xml:space="preserve">not </w:t>
      </w:r>
      <w:r w:rsidR="004C52CD" w:rsidRPr="00D05A76">
        <w:rPr>
          <w:rFonts w:ascii="Times New Roman" w:hAnsi="Times New Roman" w:cs="Times New Roman"/>
          <w:sz w:val="24"/>
          <w:szCs w:val="24"/>
          <w:lang w:val="en-ZW"/>
        </w:rPr>
        <w:t>have the effect of setting aside the arbitral award</w:t>
      </w:r>
      <w:r w:rsidR="00825F0B" w:rsidRPr="00D05A76">
        <w:rPr>
          <w:rFonts w:ascii="Times New Roman" w:hAnsi="Times New Roman" w:cs="Times New Roman"/>
          <w:sz w:val="24"/>
          <w:szCs w:val="24"/>
          <w:lang w:val="en-ZW"/>
        </w:rPr>
        <w:t xml:space="preserve">. </w:t>
      </w:r>
    </w:p>
    <w:p w:rsidR="004C52CD" w:rsidRPr="00D05A76" w:rsidRDefault="004C52CD" w:rsidP="009C0520">
      <w:pPr>
        <w:pStyle w:val="NoSpacing"/>
        <w:spacing w:line="480" w:lineRule="auto"/>
        <w:jc w:val="both"/>
        <w:rPr>
          <w:rFonts w:ascii="Times New Roman" w:hAnsi="Times New Roman" w:cs="Times New Roman"/>
          <w:sz w:val="24"/>
          <w:szCs w:val="24"/>
          <w:lang w:val="en-ZW"/>
        </w:rPr>
      </w:pPr>
    </w:p>
    <w:p w:rsidR="003F48F5" w:rsidRPr="00D05A76" w:rsidRDefault="00825F0B" w:rsidP="004C3C0D">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Article</w:t>
      </w:r>
      <w:r w:rsidR="004C3C0D" w:rsidRPr="00D05A76">
        <w:rPr>
          <w:rFonts w:ascii="Times New Roman" w:hAnsi="Times New Roman" w:cs="Times New Roman"/>
          <w:sz w:val="24"/>
          <w:szCs w:val="24"/>
          <w:lang w:val="en-ZW"/>
        </w:rPr>
        <w:t xml:space="preserve"> </w:t>
      </w:r>
      <w:r w:rsidRPr="00D05A76">
        <w:rPr>
          <w:rFonts w:ascii="Times New Roman" w:hAnsi="Times New Roman" w:cs="Times New Roman"/>
          <w:sz w:val="24"/>
          <w:szCs w:val="24"/>
          <w:lang w:val="en-ZW"/>
        </w:rPr>
        <w:t>33</w:t>
      </w:r>
      <w:r w:rsidR="00CE2CF0" w:rsidRPr="00D05A76">
        <w:rPr>
          <w:rFonts w:ascii="Times New Roman" w:hAnsi="Times New Roman" w:cs="Times New Roman"/>
          <w:sz w:val="24"/>
          <w:szCs w:val="24"/>
          <w:lang w:val="en-ZW"/>
        </w:rPr>
        <w:t>(1)(a)</w:t>
      </w:r>
      <w:r w:rsidRPr="00D05A76">
        <w:rPr>
          <w:rFonts w:ascii="Times New Roman" w:hAnsi="Times New Roman" w:cs="Times New Roman"/>
          <w:sz w:val="24"/>
          <w:szCs w:val="24"/>
          <w:lang w:val="en-ZW"/>
        </w:rPr>
        <w:t xml:space="preserve"> of the Arbitration Act provides </w:t>
      </w:r>
      <w:r w:rsidR="003F48F5" w:rsidRPr="00D05A76">
        <w:rPr>
          <w:rFonts w:ascii="Times New Roman" w:hAnsi="Times New Roman" w:cs="Times New Roman"/>
          <w:sz w:val="24"/>
          <w:szCs w:val="24"/>
          <w:lang w:val="en-ZW"/>
        </w:rPr>
        <w:t>for recourse where an error is made in the arbitral award. It states:</w:t>
      </w:r>
    </w:p>
    <w:p w:rsidR="004C3C0D" w:rsidRPr="00D05A76" w:rsidRDefault="004C3C0D" w:rsidP="004C3C0D">
      <w:pPr>
        <w:pStyle w:val="NoSpacing"/>
        <w:ind w:firstLine="720"/>
        <w:jc w:val="both"/>
        <w:rPr>
          <w:rFonts w:ascii="Times New Roman" w:hAnsi="Times New Roman" w:cs="Times New Roman"/>
          <w:sz w:val="24"/>
          <w:szCs w:val="24"/>
          <w:lang w:val="en-ZW"/>
        </w:rPr>
      </w:pPr>
    </w:p>
    <w:p w:rsidR="003F48F5" w:rsidRPr="00D05A76" w:rsidRDefault="003F48F5" w:rsidP="004C3C0D">
      <w:pPr>
        <w:pStyle w:val="NoSpacing"/>
        <w:ind w:left="720" w:firstLine="720"/>
        <w:jc w:val="both"/>
        <w:rPr>
          <w:rFonts w:ascii="Times New Roman" w:hAnsi="Times New Roman" w:cs="Times New Roman"/>
        </w:rPr>
      </w:pPr>
      <w:r w:rsidRPr="00D05A76">
        <w:rPr>
          <w:rFonts w:ascii="Times New Roman" w:hAnsi="Times New Roman" w:cs="Times New Roman"/>
        </w:rPr>
        <w:t>(1) Within thirty days of receipt of the award, unless another period of time has been agreed upon by the parties</w:t>
      </w:r>
      <w:r w:rsidR="004C3C0D" w:rsidRPr="00D05A76">
        <w:rPr>
          <w:rFonts w:ascii="Times New Roman" w:hAnsi="Times New Roman" w:cs="Times New Roman"/>
        </w:rPr>
        <w:t xml:space="preserve"> </w:t>
      </w:r>
      <w:r w:rsidRPr="00D05A76">
        <w:rPr>
          <w:rFonts w:ascii="Times New Roman" w:hAnsi="Times New Roman" w:cs="Times New Roman"/>
        </w:rPr>
        <w:t>—</w:t>
      </w:r>
    </w:p>
    <w:p w:rsidR="004C3C0D" w:rsidRPr="00D05A76" w:rsidRDefault="004C3C0D" w:rsidP="004C3C0D">
      <w:pPr>
        <w:pStyle w:val="NoSpacing"/>
        <w:ind w:left="720" w:firstLine="720"/>
        <w:jc w:val="both"/>
        <w:rPr>
          <w:rFonts w:ascii="Times New Roman" w:hAnsi="Times New Roman" w:cs="Times New Roman"/>
        </w:rPr>
      </w:pPr>
    </w:p>
    <w:p w:rsidR="004C3C0D" w:rsidRPr="00D05A76" w:rsidRDefault="003F48F5" w:rsidP="004C3C0D">
      <w:pPr>
        <w:pStyle w:val="NoSpacing"/>
        <w:ind w:left="2160" w:hanging="720"/>
        <w:jc w:val="both"/>
        <w:rPr>
          <w:rFonts w:ascii="Times New Roman" w:hAnsi="Times New Roman" w:cs="Times New Roman"/>
        </w:rPr>
      </w:pPr>
      <w:r w:rsidRPr="00D05A76">
        <w:rPr>
          <w:rFonts w:ascii="Times New Roman" w:hAnsi="Times New Roman" w:cs="Times New Roman"/>
        </w:rPr>
        <w:t>(</w:t>
      </w:r>
      <w:r w:rsidRPr="00D05A76">
        <w:rPr>
          <w:rFonts w:ascii="Times New Roman" w:hAnsi="Times New Roman" w:cs="Times New Roman"/>
          <w:i/>
          <w:iCs/>
        </w:rPr>
        <w:t>a</w:t>
      </w:r>
      <w:r w:rsidRPr="00D05A76">
        <w:rPr>
          <w:rFonts w:ascii="Times New Roman" w:hAnsi="Times New Roman" w:cs="Times New Roman"/>
        </w:rPr>
        <w:t>)</w:t>
      </w:r>
      <w:r w:rsidR="004C3C0D" w:rsidRPr="00D05A76">
        <w:rPr>
          <w:rFonts w:ascii="Times New Roman" w:hAnsi="Times New Roman" w:cs="Times New Roman"/>
        </w:rPr>
        <w:tab/>
      </w:r>
      <w:r w:rsidRPr="00D05A76">
        <w:rPr>
          <w:rFonts w:ascii="Times New Roman" w:hAnsi="Times New Roman" w:cs="Times New Roman"/>
        </w:rPr>
        <w:t>a party, with notice to the other party, may request the arbitral tribunal to correct in the award any errors in computation, any clerical or typographical errors or any errors of similar nature</w:t>
      </w:r>
      <w:r w:rsidR="004C3C0D" w:rsidRPr="00D05A76">
        <w:rPr>
          <w:rFonts w:ascii="Times New Roman" w:hAnsi="Times New Roman" w:cs="Times New Roman"/>
        </w:rPr>
        <w:t>.”</w:t>
      </w:r>
    </w:p>
    <w:p w:rsidR="004C3C0D" w:rsidRPr="00D05A76" w:rsidRDefault="004C3C0D" w:rsidP="004C3C0D">
      <w:pPr>
        <w:pStyle w:val="NoSpacing"/>
        <w:ind w:left="720"/>
        <w:jc w:val="both"/>
        <w:rPr>
          <w:rFonts w:ascii="Times New Roman" w:hAnsi="Times New Roman" w:cs="Times New Roman"/>
        </w:rPr>
      </w:pPr>
    </w:p>
    <w:p w:rsidR="004C3C0D" w:rsidRPr="00D05A76" w:rsidRDefault="004C3C0D" w:rsidP="004C3C0D">
      <w:pPr>
        <w:pStyle w:val="NoSpacing"/>
        <w:ind w:left="720"/>
        <w:jc w:val="both"/>
        <w:rPr>
          <w:rFonts w:ascii="Times New Roman" w:hAnsi="Times New Roman" w:cs="Times New Roman"/>
        </w:rPr>
      </w:pPr>
    </w:p>
    <w:p w:rsidR="003F48F5" w:rsidRPr="00D05A76" w:rsidRDefault="003F48F5" w:rsidP="004C3C0D">
      <w:pPr>
        <w:pStyle w:val="NoSpacing"/>
        <w:spacing w:line="480" w:lineRule="auto"/>
        <w:ind w:firstLine="720"/>
        <w:jc w:val="both"/>
        <w:rPr>
          <w:rFonts w:ascii="Times New Roman" w:hAnsi="Times New Roman" w:cs="Times New Roman"/>
          <w:sz w:val="24"/>
          <w:szCs w:val="24"/>
        </w:rPr>
      </w:pPr>
      <w:r w:rsidRPr="00D05A76">
        <w:rPr>
          <w:rFonts w:ascii="Times New Roman" w:hAnsi="Times New Roman" w:cs="Times New Roman"/>
          <w:sz w:val="24"/>
          <w:szCs w:val="24"/>
        </w:rPr>
        <w:t xml:space="preserve">This provision provides a method by which an error in the arbitral award can be rectified. It is not for the courts to set aside the award based on an error that can be corrected in terms of the Act. The appellant failed to show that the </w:t>
      </w:r>
      <w:r w:rsidR="002D2349" w:rsidRPr="00D05A76">
        <w:rPr>
          <w:rFonts w:ascii="Times New Roman" w:hAnsi="Times New Roman" w:cs="Times New Roman"/>
          <w:sz w:val="24"/>
          <w:szCs w:val="24"/>
        </w:rPr>
        <w:t xml:space="preserve">arbitrator acted outside his mandate and therefore the decision of the court </w:t>
      </w:r>
      <w:r w:rsidR="002D2349" w:rsidRPr="00D05A76">
        <w:rPr>
          <w:rFonts w:ascii="Times New Roman" w:hAnsi="Times New Roman" w:cs="Times New Roman"/>
          <w:i/>
          <w:sz w:val="24"/>
          <w:szCs w:val="24"/>
        </w:rPr>
        <w:t>a quo</w:t>
      </w:r>
      <w:r w:rsidR="002D2349" w:rsidRPr="00D05A76">
        <w:rPr>
          <w:rFonts w:ascii="Times New Roman" w:hAnsi="Times New Roman" w:cs="Times New Roman"/>
          <w:sz w:val="24"/>
          <w:szCs w:val="24"/>
        </w:rPr>
        <w:t xml:space="preserve"> dismissing this ground for setting aside the arbitral award is upheld.</w:t>
      </w:r>
    </w:p>
    <w:p w:rsidR="00CE2CF0" w:rsidRPr="00D05A76" w:rsidRDefault="00CE2CF0" w:rsidP="009C0520">
      <w:pPr>
        <w:pStyle w:val="NoSpacing"/>
        <w:spacing w:line="480" w:lineRule="auto"/>
        <w:jc w:val="both"/>
        <w:rPr>
          <w:rFonts w:ascii="Times New Roman" w:hAnsi="Times New Roman" w:cs="Times New Roman"/>
          <w:sz w:val="24"/>
          <w:szCs w:val="24"/>
          <w:lang w:val="en-ZW"/>
        </w:rPr>
      </w:pPr>
    </w:p>
    <w:p w:rsidR="008D7E46" w:rsidRPr="00D05A76" w:rsidRDefault="004C3C0D" w:rsidP="009C0520">
      <w:pPr>
        <w:pStyle w:val="NoSpacing"/>
        <w:spacing w:line="480" w:lineRule="auto"/>
        <w:jc w:val="both"/>
        <w:rPr>
          <w:rFonts w:ascii="Times New Roman" w:hAnsi="Times New Roman" w:cs="Times New Roman"/>
          <w:b/>
          <w:sz w:val="24"/>
          <w:szCs w:val="24"/>
          <w:lang w:val="en-ZW"/>
        </w:rPr>
      </w:pPr>
      <w:r w:rsidRPr="00D05A76">
        <w:rPr>
          <w:rFonts w:ascii="Times New Roman" w:hAnsi="Times New Roman" w:cs="Times New Roman"/>
          <w:b/>
          <w:sz w:val="24"/>
          <w:szCs w:val="24"/>
          <w:lang w:val="en-ZW"/>
        </w:rPr>
        <w:lastRenderedPageBreak/>
        <w:t>WHETHER OR NOT THE AWARD OFFENDS THE PUBLIC POLICY OF ZIMBABWE</w:t>
      </w:r>
    </w:p>
    <w:p w:rsidR="000537E6" w:rsidRPr="00D05A76" w:rsidRDefault="000537E6" w:rsidP="00D128B1">
      <w:pPr>
        <w:pStyle w:val="NoSpacing"/>
        <w:jc w:val="both"/>
        <w:rPr>
          <w:rFonts w:ascii="Times New Roman" w:hAnsi="Times New Roman" w:cs="Times New Roman"/>
          <w:b/>
          <w:sz w:val="24"/>
          <w:szCs w:val="24"/>
          <w:lang w:val="en-ZW"/>
        </w:rPr>
      </w:pPr>
    </w:p>
    <w:p w:rsidR="004D4551" w:rsidRPr="00D05A76" w:rsidRDefault="008D7E46" w:rsidP="000537E6">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The appellant’s third and fourth grounds of appeal </w:t>
      </w:r>
      <w:r w:rsidR="00396852" w:rsidRPr="00D05A76">
        <w:rPr>
          <w:rFonts w:ascii="Times New Roman" w:hAnsi="Times New Roman" w:cs="Times New Roman"/>
          <w:sz w:val="24"/>
          <w:szCs w:val="24"/>
          <w:lang w:val="en-ZW"/>
        </w:rPr>
        <w:t>succinctly</w:t>
      </w:r>
      <w:r w:rsidRPr="00D05A76">
        <w:rPr>
          <w:rFonts w:ascii="Times New Roman" w:hAnsi="Times New Roman" w:cs="Times New Roman"/>
          <w:sz w:val="24"/>
          <w:szCs w:val="24"/>
          <w:lang w:val="en-ZW"/>
        </w:rPr>
        <w:t xml:space="preserve"> state that the award offends the public policy of Zimbabwe.</w:t>
      </w:r>
      <w:r w:rsidR="00861728" w:rsidRPr="00D05A76">
        <w:rPr>
          <w:rFonts w:ascii="Times New Roman" w:hAnsi="Times New Roman" w:cs="Times New Roman"/>
          <w:sz w:val="24"/>
          <w:szCs w:val="24"/>
          <w:lang w:val="en-ZW"/>
        </w:rPr>
        <w:t xml:space="preserve"> </w:t>
      </w:r>
      <w:r w:rsidR="004F4C49" w:rsidRPr="00D05A76">
        <w:rPr>
          <w:rFonts w:ascii="Times New Roman" w:hAnsi="Times New Roman" w:cs="Times New Roman"/>
          <w:sz w:val="24"/>
          <w:szCs w:val="24"/>
          <w:lang w:val="en-ZW"/>
        </w:rPr>
        <w:t>Article</w:t>
      </w:r>
      <w:r w:rsidR="00D128B1" w:rsidRPr="00D05A76">
        <w:rPr>
          <w:rFonts w:ascii="Times New Roman" w:hAnsi="Times New Roman" w:cs="Times New Roman"/>
          <w:sz w:val="24"/>
          <w:szCs w:val="24"/>
          <w:lang w:val="en-ZW"/>
        </w:rPr>
        <w:t> </w:t>
      </w:r>
      <w:r w:rsidR="004F4C49" w:rsidRPr="00D05A76">
        <w:rPr>
          <w:rFonts w:ascii="Times New Roman" w:hAnsi="Times New Roman" w:cs="Times New Roman"/>
          <w:sz w:val="24"/>
          <w:szCs w:val="24"/>
          <w:lang w:val="en-ZW"/>
        </w:rPr>
        <w:t>34</w:t>
      </w:r>
      <w:r w:rsidR="00A14C65" w:rsidRPr="00D05A76">
        <w:rPr>
          <w:rFonts w:ascii="Times New Roman" w:hAnsi="Times New Roman" w:cs="Times New Roman"/>
          <w:sz w:val="24"/>
          <w:szCs w:val="24"/>
          <w:lang w:val="en-ZW"/>
        </w:rPr>
        <w:t>(2)(b)(ii)</w:t>
      </w:r>
      <w:r w:rsidR="00D128B1" w:rsidRPr="00D05A76">
        <w:rPr>
          <w:rFonts w:ascii="Times New Roman" w:hAnsi="Times New Roman" w:cs="Times New Roman"/>
          <w:sz w:val="24"/>
          <w:szCs w:val="24"/>
          <w:lang w:val="en-ZW"/>
        </w:rPr>
        <w:t xml:space="preserve"> of the Arbitration Act</w:t>
      </w:r>
      <w:r w:rsidR="00A14C65" w:rsidRPr="00D05A76">
        <w:rPr>
          <w:rFonts w:ascii="Times New Roman" w:hAnsi="Times New Roman" w:cs="Times New Roman"/>
          <w:sz w:val="24"/>
          <w:szCs w:val="24"/>
          <w:lang w:val="en-ZW"/>
        </w:rPr>
        <w:t xml:space="preserve"> provides that the High Court can set aside an arbitral award if it finds that the award is in conflict with the public policy of Zimbabwe. </w:t>
      </w:r>
      <w:r w:rsidR="000537E6" w:rsidRPr="00D05A76">
        <w:rPr>
          <w:rFonts w:ascii="Times New Roman" w:hAnsi="Times New Roman" w:cs="Times New Roman"/>
          <w:sz w:val="24"/>
          <w:szCs w:val="24"/>
          <w:lang w:val="en-ZW"/>
        </w:rPr>
        <w:t xml:space="preserve">Guidance on how a court should proceed when faced with this ground for setting aside an arbitral award </w:t>
      </w:r>
      <w:r w:rsidR="0011554E" w:rsidRPr="00D05A76">
        <w:rPr>
          <w:rFonts w:ascii="Times New Roman" w:hAnsi="Times New Roman" w:cs="Times New Roman"/>
          <w:sz w:val="24"/>
          <w:szCs w:val="24"/>
          <w:lang w:val="en-ZW"/>
        </w:rPr>
        <w:t xml:space="preserve">was </w:t>
      </w:r>
      <w:r w:rsidR="000537E6" w:rsidRPr="00D05A76">
        <w:rPr>
          <w:rFonts w:ascii="Times New Roman" w:hAnsi="Times New Roman" w:cs="Times New Roman"/>
          <w:sz w:val="24"/>
          <w:szCs w:val="24"/>
          <w:lang w:val="en-ZW"/>
        </w:rPr>
        <w:t>given</w:t>
      </w:r>
      <w:r w:rsidR="0011554E" w:rsidRPr="00D05A76">
        <w:rPr>
          <w:rFonts w:ascii="Times New Roman" w:hAnsi="Times New Roman" w:cs="Times New Roman"/>
          <w:sz w:val="24"/>
          <w:szCs w:val="24"/>
          <w:lang w:val="en-ZW"/>
        </w:rPr>
        <w:t xml:space="preserve"> by </w:t>
      </w:r>
      <w:r w:rsidR="000537E6" w:rsidRPr="00D05A76">
        <w:rPr>
          <w:rFonts w:ascii="Times New Roman" w:hAnsi="Times New Roman" w:cs="Times New Roman"/>
          <w:sz w:val="24"/>
          <w:szCs w:val="24"/>
          <w:lang w:val="en-ZW"/>
        </w:rPr>
        <w:t>GUBBAY </w:t>
      </w:r>
      <w:r w:rsidR="0011554E" w:rsidRPr="00D05A76">
        <w:rPr>
          <w:rFonts w:ascii="Times New Roman" w:hAnsi="Times New Roman" w:cs="Times New Roman"/>
          <w:sz w:val="24"/>
          <w:szCs w:val="24"/>
          <w:lang w:val="en-ZW"/>
        </w:rPr>
        <w:t xml:space="preserve">CJ </w:t>
      </w:r>
      <w:r w:rsidR="00A14C65" w:rsidRPr="00D05A76">
        <w:rPr>
          <w:rFonts w:ascii="Times New Roman" w:hAnsi="Times New Roman" w:cs="Times New Roman"/>
          <w:sz w:val="24"/>
          <w:szCs w:val="24"/>
          <w:lang w:val="en-ZW"/>
        </w:rPr>
        <w:t xml:space="preserve">in the case of </w:t>
      </w:r>
      <w:r w:rsidR="004D4551" w:rsidRPr="00D05A76">
        <w:rPr>
          <w:rFonts w:ascii="Times New Roman" w:hAnsi="Times New Roman" w:cs="Times New Roman"/>
          <w:i/>
          <w:sz w:val="24"/>
          <w:szCs w:val="24"/>
          <w:lang w:val="en-ZW"/>
        </w:rPr>
        <w:t>Zesa</w:t>
      </w:r>
      <w:r w:rsidR="004D4551" w:rsidRPr="00D05A76">
        <w:rPr>
          <w:rFonts w:ascii="Times New Roman" w:hAnsi="Times New Roman" w:cs="Times New Roman"/>
          <w:sz w:val="24"/>
          <w:szCs w:val="24"/>
          <w:lang w:val="en-ZW"/>
        </w:rPr>
        <w:t xml:space="preserve"> v </w:t>
      </w:r>
      <w:r w:rsidR="008C711F" w:rsidRPr="00D05A76">
        <w:rPr>
          <w:rFonts w:ascii="Times New Roman" w:hAnsi="Times New Roman" w:cs="Times New Roman"/>
          <w:i/>
          <w:sz w:val="24"/>
          <w:szCs w:val="24"/>
          <w:lang w:val="en-ZW"/>
        </w:rPr>
        <w:t>Maposa</w:t>
      </w:r>
      <w:r w:rsidR="008C711F" w:rsidRPr="00D05A76">
        <w:rPr>
          <w:rFonts w:ascii="Times New Roman" w:hAnsi="Times New Roman" w:cs="Times New Roman"/>
          <w:sz w:val="24"/>
          <w:szCs w:val="24"/>
          <w:lang w:val="en-ZW"/>
        </w:rPr>
        <w:t xml:space="preserve"> </w:t>
      </w:r>
      <w:r w:rsidR="008C711F" w:rsidRPr="00D05A76">
        <w:rPr>
          <w:rFonts w:ascii="Times New Roman" w:hAnsi="Times New Roman" w:cs="Times New Roman"/>
        </w:rPr>
        <w:t>1999</w:t>
      </w:r>
      <w:r w:rsidR="005249CF" w:rsidRPr="00D05A76">
        <w:rPr>
          <w:rFonts w:ascii="Times New Roman" w:hAnsi="Times New Roman" w:cs="Times New Roman"/>
        </w:rPr>
        <w:t xml:space="preserve"> (2) ZLR 452 (S)</w:t>
      </w:r>
      <w:r w:rsidR="0011554E" w:rsidRPr="00D05A76">
        <w:rPr>
          <w:rFonts w:ascii="Times New Roman" w:hAnsi="Times New Roman" w:cs="Times New Roman"/>
          <w:sz w:val="24"/>
          <w:szCs w:val="24"/>
          <w:lang w:val="en-ZW"/>
        </w:rPr>
        <w:t xml:space="preserve">. At 466E the learned </w:t>
      </w:r>
      <w:r w:rsidR="005249CF" w:rsidRPr="00D05A76">
        <w:rPr>
          <w:rFonts w:ascii="Times New Roman" w:hAnsi="Times New Roman" w:cs="Times New Roman"/>
          <w:sz w:val="24"/>
          <w:szCs w:val="24"/>
          <w:lang w:val="en-ZW"/>
        </w:rPr>
        <w:t>CHIEF JUSTICE</w:t>
      </w:r>
      <w:r w:rsidR="0011554E" w:rsidRPr="00D05A76">
        <w:rPr>
          <w:rFonts w:ascii="Times New Roman" w:hAnsi="Times New Roman" w:cs="Times New Roman"/>
          <w:sz w:val="24"/>
          <w:szCs w:val="24"/>
          <w:lang w:val="en-ZW"/>
        </w:rPr>
        <w:t xml:space="preserve"> said:</w:t>
      </w:r>
    </w:p>
    <w:p w:rsidR="005249CF" w:rsidRPr="00D05A76" w:rsidRDefault="005249CF" w:rsidP="005249CF">
      <w:pPr>
        <w:pStyle w:val="NoSpacing"/>
        <w:ind w:firstLine="720"/>
        <w:jc w:val="both"/>
        <w:rPr>
          <w:rFonts w:ascii="Times New Roman" w:hAnsi="Times New Roman" w:cs="Times New Roman"/>
          <w:sz w:val="24"/>
          <w:szCs w:val="24"/>
          <w:lang w:val="en-ZW"/>
        </w:rPr>
      </w:pPr>
    </w:p>
    <w:p w:rsidR="0011554E" w:rsidRPr="00D05A76" w:rsidRDefault="0011554E" w:rsidP="005249CF">
      <w:pPr>
        <w:pStyle w:val="NoSpacing"/>
        <w:ind w:left="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“An arbitral award will not be contrary to public policy merely because the reasoning or conclusions of the arbitrator are wrong in fact or in law. In such a situation the court would not be justified in setting the award aside. Under article 34 or 36, the court does not exercise an appeal power and either uphold or set aside or decline to recognise and enforce an award by having regard to what it considers should have been the correct decision.”</w:t>
      </w:r>
      <w:r w:rsidR="00CE2CF0" w:rsidRPr="00D05A76">
        <w:rPr>
          <w:rFonts w:ascii="Times New Roman" w:hAnsi="Times New Roman" w:cs="Times New Roman"/>
          <w:sz w:val="24"/>
          <w:szCs w:val="24"/>
          <w:lang w:val="en-ZW"/>
        </w:rPr>
        <w:tab/>
      </w:r>
    </w:p>
    <w:p w:rsidR="005249CF" w:rsidRPr="00D05A76" w:rsidRDefault="005249CF" w:rsidP="005249CF">
      <w:pPr>
        <w:pStyle w:val="NoSpacing"/>
        <w:jc w:val="both"/>
        <w:rPr>
          <w:rFonts w:ascii="Times New Roman" w:hAnsi="Times New Roman" w:cs="Times New Roman"/>
          <w:sz w:val="24"/>
          <w:szCs w:val="24"/>
          <w:lang w:val="en-ZW"/>
        </w:rPr>
      </w:pPr>
    </w:p>
    <w:p w:rsidR="005249CF" w:rsidRPr="00D05A76" w:rsidRDefault="005249CF" w:rsidP="005249CF">
      <w:pPr>
        <w:pStyle w:val="NoSpacing"/>
        <w:jc w:val="both"/>
        <w:rPr>
          <w:rFonts w:ascii="Times New Roman" w:hAnsi="Times New Roman" w:cs="Times New Roman"/>
          <w:sz w:val="24"/>
          <w:szCs w:val="24"/>
          <w:lang w:val="en-ZW"/>
        </w:rPr>
      </w:pPr>
    </w:p>
    <w:p w:rsidR="00A846FF" w:rsidRPr="00D05A76" w:rsidRDefault="0011554E" w:rsidP="005249CF">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 import of these remarks is that th</w:t>
      </w:r>
      <w:r w:rsidR="005249CF" w:rsidRPr="00D05A76">
        <w:rPr>
          <w:rFonts w:ascii="Times New Roman" w:hAnsi="Times New Roman" w:cs="Times New Roman"/>
          <w:sz w:val="24"/>
          <w:szCs w:val="24"/>
          <w:lang w:val="en-ZW"/>
        </w:rPr>
        <w:t>e C</w:t>
      </w:r>
      <w:r w:rsidRPr="00D05A76">
        <w:rPr>
          <w:rFonts w:ascii="Times New Roman" w:hAnsi="Times New Roman" w:cs="Times New Roman"/>
          <w:sz w:val="24"/>
          <w:szCs w:val="24"/>
          <w:lang w:val="en-ZW"/>
        </w:rPr>
        <w:t xml:space="preserve">ourt should not be inclined to set aside the </w:t>
      </w:r>
      <w:r w:rsidR="00396852" w:rsidRPr="00D05A76">
        <w:rPr>
          <w:rFonts w:ascii="Times New Roman" w:hAnsi="Times New Roman" w:cs="Times New Roman"/>
          <w:sz w:val="24"/>
          <w:szCs w:val="24"/>
          <w:lang w:val="en-ZW"/>
        </w:rPr>
        <w:t>arbitral award</w:t>
      </w:r>
      <w:r w:rsidR="00A846FF" w:rsidRPr="00D05A76">
        <w:rPr>
          <w:rFonts w:ascii="Times New Roman" w:hAnsi="Times New Roman" w:cs="Times New Roman"/>
          <w:sz w:val="24"/>
          <w:szCs w:val="24"/>
          <w:lang w:val="en-ZW"/>
        </w:rPr>
        <w:t xml:space="preserve"> merely on the basis that it considers the decision of the arbitrator wrong in fact or in law.</w:t>
      </w:r>
      <w:r w:rsidR="002D2349" w:rsidRPr="00D05A76">
        <w:rPr>
          <w:rFonts w:ascii="Times New Roman" w:hAnsi="Times New Roman" w:cs="Times New Roman"/>
          <w:sz w:val="24"/>
          <w:szCs w:val="24"/>
          <w:lang w:val="en-ZW"/>
        </w:rPr>
        <w:t xml:space="preserve"> If the courts are given the power to review the decision of the </w:t>
      </w:r>
      <w:r w:rsidR="004D29BA" w:rsidRPr="00D05A76">
        <w:rPr>
          <w:rFonts w:ascii="Times New Roman" w:hAnsi="Times New Roman" w:cs="Times New Roman"/>
          <w:sz w:val="24"/>
          <w:szCs w:val="24"/>
          <w:lang w:val="en-ZW"/>
        </w:rPr>
        <w:t>a</w:t>
      </w:r>
      <w:r w:rsidR="002D2349" w:rsidRPr="00D05A76">
        <w:rPr>
          <w:rFonts w:ascii="Times New Roman" w:hAnsi="Times New Roman" w:cs="Times New Roman"/>
          <w:sz w:val="24"/>
          <w:szCs w:val="24"/>
          <w:lang w:val="en-ZW"/>
        </w:rPr>
        <w:t>rbitrator on the ground of error of law or of</w:t>
      </w:r>
      <w:r w:rsidR="004D29BA" w:rsidRPr="00D05A76">
        <w:rPr>
          <w:rFonts w:ascii="Times New Roman" w:hAnsi="Times New Roman" w:cs="Times New Roman"/>
          <w:sz w:val="24"/>
          <w:szCs w:val="24"/>
          <w:lang w:val="en-ZW"/>
        </w:rPr>
        <w:t xml:space="preserve"> </w:t>
      </w:r>
      <w:r w:rsidR="008C711F" w:rsidRPr="00D05A76">
        <w:rPr>
          <w:rFonts w:ascii="Times New Roman" w:hAnsi="Times New Roman" w:cs="Times New Roman"/>
          <w:sz w:val="24"/>
          <w:szCs w:val="24"/>
          <w:lang w:val="en-ZW"/>
        </w:rPr>
        <w:t>fact,</w:t>
      </w:r>
      <w:r w:rsidR="004D29BA" w:rsidRPr="00D05A76">
        <w:rPr>
          <w:rFonts w:ascii="Times New Roman" w:hAnsi="Times New Roman" w:cs="Times New Roman"/>
          <w:sz w:val="24"/>
          <w:szCs w:val="24"/>
          <w:lang w:val="en-ZW"/>
        </w:rPr>
        <w:t xml:space="preserve"> t</w:t>
      </w:r>
      <w:r w:rsidR="002D2349" w:rsidRPr="00D05A76">
        <w:rPr>
          <w:rFonts w:ascii="Times New Roman" w:hAnsi="Times New Roman" w:cs="Times New Roman"/>
          <w:sz w:val="24"/>
          <w:szCs w:val="24"/>
          <w:lang w:val="en-ZW"/>
        </w:rPr>
        <w:t>hen it w</w:t>
      </w:r>
      <w:r w:rsidR="004D29BA" w:rsidRPr="00D05A76">
        <w:rPr>
          <w:rFonts w:ascii="Times New Roman" w:hAnsi="Times New Roman" w:cs="Times New Roman"/>
          <w:sz w:val="24"/>
          <w:szCs w:val="24"/>
          <w:lang w:val="en-ZW"/>
        </w:rPr>
        <w:t>ould</w:t>
      </w:r>
      <w:r w:rsidR="002D2349" w:rsidRPr="00D05A76">
        <w:rPr>
          <w:rFonts w:ascii="Times New Roman" w:hAnsi="Times New Roman" w:cs="Times New Roman"/>
          <w:sz w:val="24"/>
          <w:szCs w:val="24"/>
          <w:lang w:val="en-ZW"/>
        </w:rPr>
        <w:t xml:space="preserve"> defeat the objectives of the Act. It w</w:t>
      </w:r>
      <w:r w:rsidR="004D29BA" w:rsidRPr="00D05A76">
        <w:rPr>
          <w:rFonts w:ascii="Times New Roman" w:hAnsi="Times New Roman" w:cs="Times New Roman"/>
          <w:sz w:val="24"/>
          <w:szCs w:val="24"/>
          <w:lang w:val="en-ZW"/>
        </w:rPr>
        <w:t>ould</w:t>
      </w:r>
      <w:r w:rsidR="002D2349" w:rsidRPr="00D05A76">
        <w:rPr>
          <w:rFonts w:ascii="Times New Roman" w:hAnsi="Times New Roman" w:cs="Times New Roman"/>
          <w:sz w:val="24"/>
          <w:szCs w:val="24"/>
          <w:lang w:val="en-ZW"/>
        </w:rPr>
        <w:t xml:space="preserve"> make arbitration the first step in a process which w</w:t>
      </w:r>
      <w:r w:rsidR="004D29BA" w:rsidRPr="00D05A76">
        <w:rPr>
          <w:rFonts w:ascii="Times New Roman" w:hAnsi="Times New Roman" w:cs="Times New Roman"/>
          <w:sz w:val="24"/>
          <w:szCs w:val="24"/>
          <w:lang w:val="en-ZW"/>
        </w:rPr>
        <w:t>ould</w:t>
      </w:r>
      <w:r w:rsidR="002D2349" w:rsidRPr="00D05A76">
        <w:rPr>
          <w:rFonts w:ascii="Times New Roman" w:hAnsi="Times New Roman" w:cs="Times New Roman"/>
          <w:sz w:val="24"/>
          <w:szCs w:val="24"/>
          <w:lang w:val="en-ZW"/>
        </w:rPr>
        <w:t xml:space="preserve"> lead to a series of appeals. </w:t>
      </w:r>
      <w:r w:rsidR="00A846FF" w:rsidRPr="00D05A76">
        <w:rPr>
          <w:rFonts w:ascii="Times New Roman" w:hAnsi="Times New Roman" w:cs="Times New Roman"/>
          <w:sz w:val="24"/>
          <w:szCs w:val="24"/>
          <w:lang w:val="en-ZW"/>
        </w:rPr>
        <w:t xml:space="preserve"> The learned </w:t>
      </w:r>
      <w:r w:rsidR="004D29BA" w:rsidRPr="00D05A76">
        <w:rPr>
          <w:rFonts w:ascii="Times New Roman" w:hAnsi="Times New Roman" w:cs="Times New Roman"/>
          <w:sz w:val="24"/>
          <w:szCs w:val="24"/>
          <w:lang w:val="en-ZW"/>
        </w:rPr>
        <w:t>CHIEF JUSTICE</w:t>
      </w:r>
      <w:r w:rsidR="00A846FF" w:rsidRPr="00D05A76">
        <w:rPr>
          <w:rFonts w:ascii="Times New Roman" w:hAnsi="Times New Roman" w:cs="Times New Roman"/>
          <w:sz w:val="24"/>
          <w:szCs w:val="24"/>
          <w:lang w:val="en-ZW"/>
        </w:rPr>
        <w:t xml:space="preserve"> went on further to say, at p 466F–G:</w:t>
      </w:r>
    </w:p>
    <w:p w:rsidR="004D29BA" w:rsidRPr="00D05A76" w:rsidRDefault="004D29BA" w:rsidP="004D29BA">
      <w:pPr>
        <w:pStyle w:val="NoSpacing"/>
        <w:ind w:left="720"/>
        <w:jc w:val="both"/>
        <w:rPr>
          <w:rFonts w:ascii="Times New Roman" w:hAnsi="Times New Roman" w:cs="Times New Roman"/>
          <w:lang w:val="en-ZW"/>
        </w:rPr>
      </w:pPr>
    </w:p>
    <w:p w:rsidR="00A846FF" w:rsidRPr="00D05A76" w:rsidRDefault="00A846FF" w:rsidP="004D29BA">
      <w:pPr>
        <w:pStyle w:val="NoSpacing"/>
        <w:ind w:left="720"/>
        <w:jc w:val="both"/>
        <w:rPr>
          <w:rFonts w:ascii="Times New Roman" w:hAnsi="Times New Roman" w:cs="Times New Roman"/>
          <w:lang w:val="en-ZW"/>
        </w:rPr>
      </w:pPr>
      <w:r w:rsidRPr="00D05A76">
        <w:rPr>
          <w:rFonts w:ascii="Times New Roman" w:hAnsi="Times New Roman" w:cs="Times New Roman"/>
          <w:lang w:val="en-ZW"/>
        </w:rPr>
        <w:t xml:space="preserve">“Where, however, the reasoning or conclusion in an award goes beyond mere faultiness or correctness and constitutes a palpable inequity that is so far reaching and outrageous in its defiance of logic or acceptable moral standards that a sensible and fair minded person would consider that the conception of justice in Zimbabwe would be intolerably hurt by the award, then it would be contrary to public policy to uphold it. </w:t>
      </w:r>
    </w:p>
    <w:p w:rsidR="00A846FF" w:rsidRPr="00D05A76" w:rsidRDefault="00A846FF" w:rsidP="004D29BA">
      <w:pPr>
        <w:pStyle w:val="NoSpacing"/>
        <w:ind w:left="720"/>
        <w:jc w:val="both"/>
        <w:rPr>
          <w:rFonts w:ascii="Times New Roman" w:hAnsi="Times New Roman" w:cs="Times New Roman"/>
          <w:lang w:val="en-ZW"/>
        </w:rPr>
      </w:pPr>
    </w:p>
    <w:p w:rsidR="00A846FF" w:rsidRPr="00D05A76" w:rsidRDefault="00A846FF" w:rsidP="004D29BA">
      <w:pPr>
        <w:pStyle w:val="NoSpacing"/>
        <w:ind w:left="720"/>
        <w:jc w:val="both"/>
        <w:rPr>
          <w:rFonts w:ascii="Times New Roman" w:hAnsi="Times New Roman" w:cs="Times New Roman"/>
          <w:sz w:val="24"/>
          <w:szCs w:val="24"/>
          <w:lang w:val="en-ZW"/>
        </w:rPr>
      </w:pPr>
      <w:r w:rsidRPr="00D05A76">
        <w:rPr>
          <w:rFonts w:ascii="Times New Roman" w:hAnsi="Times New Roman" w:cs="Times New Roman"/>
          <w:lang w:val="en-ZW"/>
        </w:rPr>
        <w:t xml:space="preserve">The same applies where the arbitrator has not applied his mind to the question or has totally misunderstood the issue, and the resultant injustice reaches the point mentioned above.” </w:t>
      </w:r>
    </w:p>
    <w:p w:rsidR="0011554E" w:rsidRPr="00D05A76" w:rsidRDefault="0011554E" w:rsidP="009C0520">
      <w:pPr>
        <w:pStyle w:val="NoSpacing"/>
        <w:spacing w:line="480" w:lineRule="auto"/>
        <w:jc w:val="both"/>
        <w:rPr>
          <w:rFonts w:ascii="Times New Roman" w:hAnsi="Times New Roman" w:cs="Times New Roman"/>
          <w:sz w:val="24"/>
          <w:szCs w:val="24"/>
          <w:lang w:val="en-ZW"/>
        </w:rPr>
      </w:pPr>
    </w:p>
    <w:p w:rsidR="00A846FF" w:rsidRPr="00D05A76" w:rsidRDefault="00A846FF" w:rsidP="004D29BA">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lastRenderedPageBreak/>
        <w:t xml:space="preserve">These remarks </w:t>
      </w:r>
      <w:r w:rsidR="002D2349" w:rsidRPr="00D05A76">
        <w:rPr>
          <w:rFonts w:ascii="Times New Roman" w:hAnsi="Times New Roman" w:cs="Times New Roman"/>
          <w:sz w:val="24"/>
          <w:szCs w:val="24"/>
          <w:lang w:val="en-ZW"/>
        </w:rPr>
        <w:t>ought</w:t>
      </w:r>
      <w:r w:rsidR="004C52CD" w:rsidRPr="00D05A76">
        <w:rPr>
          <w:rFonts w:ascii="Times New Roman" w:hAnsi="Times New Roman" w:cs="Times New Roman"/>
          <w:sz w:val="24"/>
          <w:szCs w:val="24"/>
          <w:lang w:val="en-ZW"/>
        </w:rPr>
        <w:t xml:space="preserve"> to</w:t>
      </w:r>
      <w:r w:rsidRPr="00D05A76">
        <w:rPr>
          <w:rFonts w:ascii="Times New Roman" w:hAnsi="Times New Roman" w:cs="Times New Roman"/>
          <w:sz w:val="24"/>
          <w:szCs w:val="24"/>
          <w:lang w:val="en-ZW"/>
        </w:rPr>
        <w:t xml:space="preserve"> guide the </w:t>
      </w:r>
      <w:r w:rsidR="004D29BA" w:rsidRPr="00D05A76">
        <w:rPr>
          <w:rFonts w:ascii="Times New Roman" w:hAnsi="Times New Roman" w:cs="Times New Roman"/>
          <w:sz w:val="24"/>
          <w:szCs w:val="24"/>
          <w:lang w:val="en-ZW"/>
        </w:rPr>
        <w:t>C</w:t>
      </w:r>
      <w:r w:rsidRPr="00D05A76">
        <w:rPr>
          <w:rFonts w:ascii="Times New Roman" w:hAnsi="Times New Roman" w:cs="Times New Roman"/>
          <w:sz w:val="24"/>
          <w:szCs w:val="24"/>
          <w:lang w:val="en-ZW"/>
        </w:rPr>
        <w:t xml:space="preserve">ourt in determining whether the award by the first respondent is contrary to public policy. </w:t>
      </w:r>
      <w:r w:rsidR="004D29BA" w:rsidRPr="00D05A76">
        <w:rPr>
          <w:rFonts w:ascii="Times New Roman" w:hAnsi="Times New Roman" w:cs="Times New Roman"/>
          <w:sz w:val="24"/>
          <w:szCs w:val="24"/>
          <w:lang w:val="en-ZW"/>
        </w:rPr>
        <w:t>The question that should be in the mind of a Judge who is faced with this ground for setting aside an arbitral award is that,</w:t>
      </w:r>
      <w:r w:rsidR="002D2349" w:rsidRPr="00D05A76">
        <w:rPr>
          <w:rFonts w:ascii="Times New Roman" w:hAnsi="Times New Roman" w:cs="Times New Roman"/>
          <w:sz w:val="24"/>
          <w:szCs w:val="24"/>
          <w:lang w:val="en-ZW"/>
        </w:rPr>
        <w:t xml:space="preserve"> in light </w:t>
      </w:r>
      <w:r w:rsidR="004D29BA" w:rsidRPr="00D05A76">
        <w:rPr>
          <w:rFonts w:ascii="Times New Roman" w:hAnsi="Times New Roman" w:cs="Times New Roman"/>
          <w:sz w:val="24"/>
          <w:szCs w:val="24"/>
          <w:lang w:val="en-ZW"/>
        </w:rPr>
        <w:t>of all the submissions and evidence adduced before the arbitrator, is it fathomable that he would have come up with such a conclusion</w:t>
      </w:r>
      <w:r w:rsidR="00D128B1" w:rsidRPr="00D05A76">
        <w:rPr>
          <w:rFonts w:ascii="Times New Roman" w:hAnsi="Times New Roman" w:cs="Times New Roman"/>
          <w:sz w:val="24"/>
          <w:szCs w:val="24"/>
          <w:lang w:val="en-ZW"/>
        </w:rPr>
        <w:t>.</w:t>
      </w:r>
      <w:r w:rsidR="004D29BA" w:rsidRPr="00D05A76">
        <w:rPr>
          <w:rFonts w:ascii="Times New Roman" w:hAnsi="Times New Roman" w:cs="Times New Roman"/>
          <w:sz w:val="24"/>
          <w:szCs w:val="24"/>
          <w:lang w:val="en-ZW"/>
        </w:rPr>
        <w:t xml:space="preserve"> If the answer is in the affirmative, there is no basis upon which to set aside the award. The appellant’s submissions should be considered in the light of these remarks.</w:t>
      </w:r>
    </w:p>
    <w:p w:rsidR="004D29BA" w:rsidRPr="00D05A76" w:rsidRDefault="004D29BA" w:rsidP="004D29BA">
      <w:pPr>
        <w:pStyle w:val="NoSpacing"/>
        <w:spacing w:line="480" w:lineRule="auto"/>
        <w:ind w:firstLine="720"/>
        <w:jc w:val="both"/>
        <w:rPr>
          <w:rFonts w:ascii="Times New Roman" w:hAnsi="Times New Roman" w:cs="Times New Roman"/>
          <w:sz w:val="24"/>
          <w:szCs w:val="24"/>
          <w:lang w:val="en-ZW"/>
        </w:rPr>
      </w:pPr>
    </w:p>
    <w:p w:rsidR="00C31C1E" w:rsidRPr="00D05A76" w:rsidRDefault="00A846FF" w:rsidP="00D87AAB">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It </w:t>
      </w:r>
      <w:r w:rsidR="001B738B" w:rsidRPr="00D05A76">
        <w:rPr>
          <w:rFonts w:ascii="Times New Roman" w:hAnsi="Times New Roman" w:cs="Times New Roman"/>
          <w:sz w:val="24"/>
          <w:szCs w:val="24"/>
          <w:lang w:val="en-ZW"/>
        </w:rPr>
        <w:t>was</w:t>
      </w:r>
      <w:r w:rsidRPr="00D05A76">
        <w:rPr>
          <w:rFonts w:ascii="Times New Roman" w:hAnsi="Times New Roman" w:cs="Times New Roman"/>
          <w:sz w:val="24"/>
          <w:szCs w:val="24"/>
          <w:lang w:val="en-ZW"/>
        </w:rPr>
        <w:t xml:space="preserve"> submitted for the appellant that </w:t>
      </w:r>
      <w:r w:rsidR="00727269" w:rsidRPr="00D05A76">
        <w:rPr>
          <w:rFonts w:ascii="Times New Roman" w:hAnsi="Times New Roman" w:cs="Times New Roman"/>
          <w:sz w:val="24"/>
          <w:szCs w:val="24"/>
          <w:lang w:val="en-ZW"/>
        </w:rPr>
        <w:t xml:space="preserve">the court </w:t>
      </w:r>
      <w:r w:rsidR="00727269" w:rsidRPr="00D05A76">
        <w:rPr>
          <w:rFonts w:ascii="Times New Roman" w:hAnsi="Times New Roman" w:cs="Times New Roman"/>
          <w:i/>
          <w:sz w:val="24"/>
          <w:szCs w:val="24"/>
          <w:lang w:val="en-ZW"/>
        </w:rPr>
        <w:t>a quo</w:t>
      </w:r>
      <w:r w:rsidR="00727269" w:rsidRPr="00D05A76">
        <w:rPr>
          <w:rFonts w:ascii="Times New Roman" w:hAnsi="Times New Roman" w:cs="Times New Roman"/>
          <w:sz w:val="24"/>
          <w:szCs w:val="24"/>
          <w:lang w:val="en-ZW"/>
        </w:rPr>
        <w:t xml:space="preserve"> and the seco</w:t>
      </w:r>
      <w:r w:rsidR="003059E4" w:rsidRPr="00D05A76">
        <w:rPr>
          <w:rFonts w:ascii="Times New Roman" w:hAnsi="Times New Roman" w:cs="Times New Roman"/>
          <w:sz w:val="24"/>
          <w:szCs w:val="24"/>
          <w:lang w:val="en-ZW"/>
        </w:rPr>
        <w:t>nd</w:t>
      </w:r>
      <w:r w:rsidR="00727269" w:rsidRPr="00D05A76">
        <w:rPr>
          <w:rFonts w:ascii="Times New Roman" w:hAnsi="Times New Roman" w:cs="Times New Roman"/>
          <w:sz w:val="24"/>
          <w:szCs w:val="24"/>
          <w:lang w:val="en-ZW"/>
        </w:rPr>
        <w:t xml:space="preserve"> respondent </w:t>
      </w:r>
      <w:r w:rsidR="00FC5945" w:rsidRPr="00D05A76">
        <w:rPr>
          <w:rFonts w:ascii="Times New Roman" w:hAnsi="Times New Roman" w:cs="Times New Roman"/>
          <w:sz w:val="24"/>
          <w:szCs w:val="24"/>
          <w:lang w:val="en-ZW"/>
        </w:rPr>
        <w:t>t</w:t>
      </w:r>
      <w:r w:rsidR="00D87AAB" w:rsidRPr="00D05A76">
        <w:rPr>
          <w:rFonts w:ascii="Times New Roman" w:hAnsi="Times New Roman" w:cs="Times New Roman"/>
          <w:sz w:val="24"/>
          <w:szCs w:val="24"/>
          <w:lang w:val="en-ZW"/>
        </w:rPr>
        <w:t>a</w:t>
      </w:r>
      <w:r w:rsidR="00FC5945" w:rsidRPr="00D05A76">
        <w:rPr>
          <w:rFonts w:ascii="Times New Roman" w:hAnsi="Times New Roman" w:cs="Times New Roman"/>
          <w:sz w:val="24"/>
          <w:szCs w:val="24"/>
          <w:lang w:val="en-ZW"/>
        </w:rPr>
        <w:t>mpered with</w:t>
      </w:r>
      <w:r w:rsidR="00D87AAB" w:rsidRPr="00D05A76">
        <w:rPr>
          <w:rFonts w:ascii="Times New Roman" w:hAnsi="Times New Roman" w:cs="Times New Roman"/>
          <w:sz w:val="24"/>
          <w:szCs w:val="24"/>
          <w:lang w:val="en-ZW"/>
        </w:rPr>
        <w:t xml:space="preserve"> the</w:t>
      </w:r>
      <w:r w:rsidR="00FC5945" w:rsidRPr="00D05A76">
        <w:rPr>
          <w:rFonts w:ascii="Times New Roman" w:hAnsi="Times New Roman" w:cs="Times New Roman"/>
          <w:sz w:val="24"/>
          <w:szCs w:val="24"/>
          <w:lang w:val="en-ZW"/>
        </w:rPr>
        <w:t xml:space="preserve"> sanctity and freedom of contract</w:t>
      </w:r>
      <w:r w:rsidR="008C1ED1" w:rsidRPr="00D05A76">
        <w:rPr>
          <w:rFonts w:ascii="Times New Roman" w:hAnsi="Times New Roman" w:cs="Times New Roman"/>
          <w:sz w:val="24"/>
          <w:szCs w:val="24"/>
          <w:lang w:val="en-ZW"/>
        </w:rPr>
        <w:t xml:space="preserve">. This submission is hinged on two </w:t>
      </w:r>
      <w:r w:rsidR="00396852" w:rsidRPr="00D05A76">
        <w:rPr>
          <w:rFonts w:ascii="Times New Roman" w:hAnsi="Times New Roman" w:cs="Times New Roman"/>
          <w:sz w:val="24"/>
          <w:szCs w:val="24"/>
          <w:lang w:val="en-ZW"/>
        </w:rPr>
        <w:t>allegations</w:t>
      </w:r>
      <w:r w:rsidR="00D87AAB" w:rsidRPr="00D05A76">
        <w:rPr>
          <w:rFonts w:ascii="Times New Roman" w:hAnsi="Times New Roman" w:cs="Times New Roman"/>
          <w:sz w:val="24"/>
          <w:szCs w:val="24"/>
          <w:lang w:val="en-ZW"/>
        </w:rPr>
        <w:t>. F</w:t>
      </w:r>
      <w:r w:rsidR="002E32B6" w:rsidRPr="00D05A76">
        <w:rPr>
          <w:rFonts w:ascii="Times New Roman" w:hAnsi="Times New Roman" w:cs="Times New Roman"/>
          <w:sz w:val="24"/>
          <w:szCs w:val="24"/>
          <w:lang w:val="en-ZW"/>
        </w:rPr>
        <w:t>irst</w:t>
      </w:r>
      <w:r w:rsidR="00D87AAB" w:rsidRPr="00D05A76">
        <w:rPr>
          <w:rFonts w:ascii="Times New Roman" w:hAnsi="Times New Roman" w:cs="Times New Roman"/>
          <w:sz w:val="24"/>
          <w:szCs w:val="24"/>
          <w:lang w:val="en-ZW"/>
        </w:rPr>
        <w:t>,</w:t>
      </w:r>
      <w:r w:rsidR="002E32B6" w:rsidRPr="00D05A76">
        <w:rPr>
          <w:rFonts w:ascii="Times New Roman" w:hAnsi="Times New Roman" w:cs="Times New Roman"/>
          <w:sz w:val="24"/>
          <w:szCs w:val="24"/>
          <w:lang w:val="en-ZW"/>
        </w:rPr>
        <w:t xml:space="preserve"> that there is a clause in the insurance policy placing an obligation on the first respondent </w:t>
      </w:r>
      <w:r w:rsidR="00763FA1" w:rsidRPr="00D05A76">
        <w:rPr>
          <w:rFonts w:ascii="Times New Roman" w:hAnsi="Times New Roman" w:cs="Times New Roman"/>
          <w:sz w:val="24"/>
          <w:szCs w:val="24"/>
          <w:lang w:val="en-ZW"/>
        </w:rPr>
        <w:t>to furnish all information regarding a claim and it failed to comply by withholding information that it submitted to BDO. The second allegation is that</w:t>
      </w:r>
      <w:r w:rsidR="003059E4" w:rsidRPr="00D05A76">
        <w:rPr>
          <w:rFonts w:ascii="Times New Roman" w:hAnsi="Times New Roman" w:cs="Times New Roman"/>
          <w:sz w:val="24"/>
          <w:szCs w:val="24"/>
          <w:lang w:val="en-ZW"/>
        </w:rPr>
        <w:t xml:space="preserve"> the payment of a premium is a condition precedent to any indemnity and by ordering the appellant to replace the</w:t>
      </w:r>
      <w:r w:rsidR="00CE2CF0" w:rsidRPr="00D05A76">
        <w:rPr>
          <w:rFonts w:ascii="Times New Roman" w:hAnsi="Times New Roman" w:cs="Times New Roman"/>
          <w:sz w:val="24"/>
          <w:szCs w:val="24"/>
          <w:lang w:val="en-ZW"/>
        </w:rPr>
        <w:t xml:space="preserve"> crane</w:t>
      </w:r>
      <w:r w:rsidR="003059E4" w:rsidRPr="00D05A76">
        <w:rPr>
          <w:rFonts w:ascii="Times New Roman" w:hAnsi="Times New Roman" w:cs="Times New Roman"/>
          <w:sz w:val="24"/>
          <w:szCs w:val="24"/>
          <w:lang w:val="en-ZW"/>
        </w:rPr>
        <w:t xml:space="preserve">, the second respondent violated the sanctity of the contract. </w:t>
      </w:r>
      <w:r w:rsidR="00763FA1" w:rsidRPr="00D05A76">
        <w:rPr>
          <w:rFonts w:ascii="Times New Roman" w:hAnsi="Times New Roman" w:cs="Times New Roman"/>
          <w:sz w:val="24"/>
          <w:szCs w:val="24"/>
          <w:lang w:val="en-ZW"/>
        </w:rPr>
        <w:t xml:space="preserve"> </w:t>
      </w:r>
      <w:r w:rsidR="00C31C1E" w:rsidRPr="00D05A76">
        <w:rPr>
          <w:rFonts w:ascii="Times New Roman" w:hAnsi="Times New Roman" w:cs="Times New Roman"/>
          <w:sz w:val="24"/>
          <w:szCs w:val="24"/>
          <w:lang w:val="en-ZW"/>
        </w:rPr>
        <w:t xml:space="preserve">In </w:t>
      </w:r>
      <w:r w:rsidR="00C31C1E" w:rsidRPr="00D05A76">
        <w:rPr>
          <w:rFonts w:ascii="Times New Roman" w:hAnsi="Times New Roman" w:cs="Times New Roman"/>
          <w:i/>
          <w:sz w:val="24"/>
          <w:szCs w:val="24"/>
          <w:lang w:val="en-ZW"/>
        </w:rPr>
        <w:t>Book</w:t>
      </w:r>
      <w:r w:rsidR="00C31C1E" w:rsidRPr="00D05A76">
        <w:rPr>
          <w:rFonts w:ascii="Times New Roman" w:hAnsi="Times New Roman" w:cs="Times New Roman"/>
          <w:sz w:val="24"/>
          <w:szCs w:val="24"/>
          <w:lang w:val="en-ZW"/>
        </w:rPr>
        <w:t xml:space="preserve"> v </w:t>
      </w:r>
      <w:r w:rsidR="00C31C1E" w:rsidRPr="00D05A76">
        <w:rPr>
          <w:rFonts w:ascii="Times New Roman" w:hAnsi="Times New Roman" w:cs="Times New Roman"/>
          <w:i/>
          <w:sz w:val="24"/>
          <w:szCs w:val="24"/>
          <w:lang w:val="en-ZW"/>
        </w:rPr>
        <w:t>Davidson</w:t>
      </w:r>
      <w:r w:rsidR="00D87AAB" w:rsidRPr="00D05A76">
        <w:rPr>
          <w:rFonts w:ascii="Times New Roman" w:hAnsi="Times New Roman" w:cs="Times New Roman"/>
          <w:sz w:val="24"/>
          <w:szCs w:val="24"/>
          <w:lang w:val="en-ZW"/>
        </w:rPr>
        <w:t xml:space="preserve"> </w:t>
      </w:r>
      <w:r w:rsidR="00D87AAB" w:rsidRPr="00D05A76">
        <w:rPr>
          <w:rFonts w:ascii="Times New Roman" w:hAnsi="Times New Roman" w:cs="Times New Roman"/>
        </w:rPr>
        <w:t>1</w:t>
      </w:r>
      <w:r w:rsidR="00D87AAB" w:rsidRPr="00D05A76">
        <w:rPr>
          <w:rStyle w:val="st"/>
          <w:rFonts w:ascii="Times New Roman" w:hAnsi="Times New Roman" w:cs="Times New Roman"/>
        </w:rPr>
        <w:t>988 (1) ZLR 365 (S)</w:t>
      </w:r>
      <w:r w:rsidR="00C31C1E" w:rsidRPr="00D05A76">
        <w:rPr>
          <w:rFonts w:ascii="Times New Roman" w:hAnsi="Times New Roman" w:cs="Times New Roman"/>
          <w:sz w:val="24"/>
          <w:szCs w:val="24"/>
          <w:lang w:val="en-ZW"/>
        </w:rPr>
        <w:t xml:space="preserve"> the sanctity of contracts was discussed as follows</w:t>
      </w:r>
      <w:r w:rsidR="0071624B" w:rsidRPr="00D05A76">
        <w:rPr>
          <w:rFonts w:ascii="Times New Roman" w:hAnsi="Times New Roman" w:cs="Times New Roman"/>
          <w:sz w:val="24"/>
          <w:szCs w:val="24"/>
          <w:lang w:val="en-ZW"/>
        </w:rPr>
        <w:t xml:space="preserve"> at 378G-379C</w:t>
      </w:r>
      <w:r w:rsidR="00C31C1E" w:rsidRPr="00D05A76">
        <w:rPr>
          <w:rFonts w:ascii="Times New Roman" w:hAnsi="Times New Roman" w:cs="Times New Roman"/>
          <w:sz w:val="24"/>
          <w:szCs w:val="24"/>
          <w:lang w:val="en-ZW"/>
        </w:rPr>
        <w:t>:</w:t>
      </w:r>
    </w:p>
    <w:p w:rsidR="00D128B1" w:rsidRPr="00D05A76" w:rsidRDefault="00D128B1" w:rsidP="00D87AAB">
      <w:pPr>
        <w:pStyle w:val="NoSpacing"/>
        <w:ind w:left="720"/>
        <w:jc w:val="both"/>
        <w:rPr>
          <w:rFonts w:ascii="Times New Roman" w:hAnsi="Times New Roman" w:cs="Times New Roman"/>
          <w:sz w:val="24"/>
          <w:szCs w:val="24"/>
          <w:lang w:val="en-ZW"/>
        </w:rPr>
      </w:pPr>
    </w:p>
    <w:p w:rsidR="0071624B" w:rsidRPr="00D05A76" w:rsidRDefault="00C31C1E" w:rsidP="0071624B">
      <w:pPr>
        <w:pStyle w:val="NoSpacing"/>
        <w:ind w:left="720"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w:t>
      </w:r>
      <w:r w:rsidR="0071624B"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There is</w:t>
      </w:r>
      <w:r w:rsidR="00D87AAB"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however</w:t>
      </w:r>
      <w:r w:rsidR="00D87AAB"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another tenet of public policy, more venerable than any thus engrafted onto it under recent pressures, which is likewise in conflict with the ideal of freedom of trade. It is the sanctity of contracts</w:t>
      </w:r>
      <w:r w:rsidR="0071624B" w:rsidRPr="00D05A76">
        <w:rPr>
          <w:rFonts w:ascii="Times New Roman" w:hAnsi="Times New Roman" w:cs="Times New Roman"/>
          <w:sz w:val="24"/>
          <w:szCs w:val="24"/>
          <w:lang w:val="en-ZW"/>
        </w:rPr>
        <w:t>.’</w:t>
      </w:r>
      <w:r w:rsidR="00D87AAB" w:rsidRPr="00D05A76">
        <w:rPr>
          <w:rFonts w:ascii="Times New Roman" w:hAnsi="Times New Roman" w:cs="Times New Roman"/>
          <w:sz w:val="24"/>
          <w:szCs w:val="24"/>
          <w:lang w:val="en-ZW"/>
        </w:rPr>
        <w:t xml:space="preserve"> </w:t>
      </w:r>
      <w:r w:rsidR="0071624B" w:rsidRPr="00D05A76">
        <w:rPr>
          <w:rFonts w:ascii="Times New Roman" w:hAnsi="Times New Roman" w:cs="Times New Roman"/>
          <w:sz w:val="24"/>
          <w:szCs w:val="24"/>
          <w:lang w:val="en-ZW"/>
        </w:rPr>
        <w:t>(</w:t>
      </w:r>
      <w:r w:rsidR="0071624B" w:rsidRPr="00D05A76">
        <w:rPr>
          <w:rFonts w:ascii="Times New Roman" w:hAnsi="Times New Roman" w:cs="Times New Roman"/>
          <w:i/>
          <w:sz w:val="24"/>
          <w:szCs w:val="24"/>
          <w:lang w:val="en-ZW"/>
        </w:rPr>
        <w:t xml:space="preserve">Roffey </w:t>
      </w:r>
      <w:r w:rsidR="0071624B" w:rsidRPr="00D05A76">
        <w:rPr>
          <w:rFonts w:ascii="Times New Roman" w:hAnsi="Times New Roman" w:cs="Times New Roman"/>
          <w:sz w:val="24"/>
          <w:szCs w:val="24"/>
          <w:lang w:val="en-ZW"/>
        </w:rPr>
        <w:t xml:space="preserve">v </w:t>
      </w:r>
      <w:r w:rsidR="0071624B" w:rsidRPr="00D05A76">
        <w:rPr>
          <w:rFonts w:ascii="Times New Roman" w:hAnsi="Times New Roman" w:cs="Times New Roman"/>
          <w:i/>
          <w:sz w:val="24"/>
          <w:szCs w:val="24"/>
          <w:lang w:val="en-ZW"/>
        </w:rPr>
        <w:t>Catterall, Edwards &amp; Goudre (Pty) Ltd</w:t>
      </w:r>
      <w:r w:rsidR="0071624B" w:rsidRPr="00D05A76">
        <w:rPr>
          <w:rFonts w:ascii="Times New Roman" w:hAnsi="Times New Roman" w:cs="Times New Roman"/>
          <w:sz w:val="24"/>
          <w:szCs w:val="24"/>
          <w:lang w:val="en-ZW"/>
        </w:rPr>
        <w:t xml:space="preserve"> 1977 (4) SA 494 (N)at 504-505E) </w:t>
      </w:r>
      <w:r w:rsidR="00D87AAB" w:rsidRPr="00D05A76">
        <w:rPr>
          <w:rFonts w:ascii="Times New Roman" w:hAnsi="Times New Roman" w:cs="Times New Roman"/>
          <w:sz w:val="24"/>
          <w:szCs w:val="24"/>
          <w:lang w:val="en-ZW"/>
        </w:rPr>
        <w:t xml:space="preserve">… </w:t>
      </w:r>
    </w:p>
    <w:p w:rsidR="0071624B" w:rsidRPr="00D05A76" w:rsidRDefault="0071624B" w:rsidP="0071624B">
      <w:pPr>
        <w:pStyle w:val="NoSpacing"/>
        <w:ind w:left="720" w:firstLine="720"/>
        <w:jc w:val="both"/>
        <w:rPr>
          <w:rFonts w:ascii="Times New Roman" w:hAnsi="Times New Roman" w:cs="Times New Roman"/>
          <w:sz w:val="24"/>
          <w:szCs w:val="24"/>
          <w:lang w:val="en-ZW"/>
        </w:rPr>
      </w:pPr>
    </w:p>
    <w:p w:rsidR="0071624B" w:rsidRPr="00D05A76" w:rsidRDefault="0071624B" w:rsidP="0071624B">
      <w:pPr>
        <w:pStyle w:val="NoSpacing"/>
        <w:ind w:left="720"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w:t>
      </w:r>
      <w:r w:rsidR="00C31C1E" w:rsidRPr="00D05A76">
        <w:rPr>
          <w:rFonts w:ascii="Times New Roman" w:hAnsi="Times New Roman" w:cs="Times New Roman"/>
          <w:sz w:val="24"/>
          <w:szCs w:val="24"/>
          <w:lang w:val="en-ZW"/>
        </w:rPr>
        <w:t xml:space="preserve">If there is one thing which more than another public policy requires, it is that men of full age and competent understanding shall have the utmost liberty of contracting, </w:t>
      </w:r>
      <w:r w:rsidR="00396852" w:rsidRPr="00D05A76">
        <w:rPr>
          <w:rFonts w:ascii="Times New Roman" w:hAnsi="Times New Roman" w:cs="Times New Roman"/>
          <w:sz w:val="24"/>
          <w:szCs w:val="24"/>
          <w:lang w:val="en-ZW"/>
        </w:rPr>
        <w:t>and that</w:t>
      </w:r>
      <w:r w:rsidR="00C31C1E" w:rsidRPr="00D05A76">
        <w:rPr>
          <w:rFonts w:ascii="Times New Roman" w:hAnsi="Times New Roman" w:cs="Times New Roman"/>
          <w:sz w:val="24"/>
          <w:szCs w:val="24"/>
          <w:lang w:val="en-ZW"/>
        </w:rPr>
        <w:t xml:space="preserve"> their contracts when entered into freely and voluntarily shall be held sacred and shall </w:t>
      </w:r>
      <w:r w:rsidR="00396852" w:rsidRPr="00D05A76">
        <w:rPr>
          <w:rFonts w:ascii="Times New Roman" w:hAnsi="Times New Roman" w:cs="Times New Roman"/>
          <w:sz w:val="24"/>
          <w:szCs w:val="24"/>
          <w:lang w:val="en-ZW"/>
        </w:rPr>
        <w:t>be enforced</w:t>
      </w:r>
      <w:r w:rsidR="00C31C1E" w:rsidRPr="00D05A76">
        <w:rPr>
          <w:rFonts w:ascii="Times New Roman" w:hAnsi="Times New Roman" w:cs="Times New Roman"/>
          <w:sz w:val="24"/>
          <w:szCs w:val="24"/>
          <w:lang w:val="en-ZW"/>
        </w:rPr>
        <w:t xml:space="preserve"> by courts of justice. Therefore you have this paramount public policy to consider - </w:t>
      </w:r>
      <w:r w:rsidR="00396852" w:rsidRPr="00D05A76">
        <w:rPr>
          <w:rFonts w:ascii="Times New Roman" w:hAnsi="Times New Roman" w:cs="Times New Roman"/>
          <w:sz w:val="24"/>
          <w:szCs w:val="24"/>
          <w:lang w:val="en-ZW"/>
        </w:rPr>
        <w:t>that you</w:t>
      </w:r>
      <w:r w:rsidR="00C31C1E" w:rsidRPr="00D05A76">
        <w:rPr>
          <w:rFonts w:ascii="Times New Roman" w:hAnsi="Times New Roman" w:cs="Times New Roman"/>
          <w:sz w:val="24"/>
          <w:szCs w:val="24"/>
          <w:lang w:val="en-ZW"/>
        </w:rPr>
        <w:t xml:space="preserve"> are not lightly to interfere with this freedom of contract</w:t>
      </w:r>
      <w:r w:rsidRPr="00D05A76">
        <w:rPr>
          <w:rFonts w:ascii="Times New Roman" w:hAnsi="Times New Roman" w:cs="Times New Roman"/>
          <w:sz w:val="24"/>
          <w:szCs w:val="24"/>
          <w:lang w:val="en-ZW"/>
        </w:rPr>
        <w:t>.’ (</w:t>
      </w:r>
      <w:r w:rsidRPr="00D05A76">
        <w:rPr>
          <w:rFonts w:ascii="Times New Roman" w:hAnsi="Times New Roman" w:cs="Times New Roman"/>
          <w:i/>
          <w:sz w:val="24"/>
          <w:szCs w:val="24"/>
          <w:lang w:val="en-ZW"/>
        </w:rPr>
        <w:t xml:space="preserve">Printing and Numeric Registering Co </w:t>
      </w:r>
      <w:r w:rsidRPr="00D05A76">
        <w:rPr>
          <w:rFonts w:ascii="Times New Roman" w:hAnsi="Times New Roman" w:cs="Times New Roman"/>
          <w:sz w:val="24"/>
          <w:szCs w:val="24"/>
          <w:lang w:val="en-ZW"/>
        </w:rPr>
        <w:t xml:space="preserve">v </w:t>
      </w:r>
      <w:r w:rsidRPr="00D05A76">
        <w:rPr>
          <w:rFonts w:ascii="Times New Roman" w:hAnsi="Times New Roman" w:cs="Times New Roman"/>
          <w:i/>
          <w:sz w:val="24"/>
          <w:szCs w:val="24"/>
          <w:lang w:val="en-ZW"/>
        </w:rPr>
        <w:t>Sampson</w:t>
      </w:r>
      <w:r w:rsidRPr="00D05A76">
        <w:rPr>
          <w:rFonts w:ascii="Times New Roman" w:hAnsi="Times New Roman" w:cs="Times New Roman"/>
          <w:sz w:val="24"/>
          <w:szCs w:val="24"/>
          <w:lang w:val="en-ZW"/>
        </w:rPr>
        <w:t xml:space="preserve"> (1875) LR 19 Eq 462 at 465)</w:t>
      </w:r>
    </w:p>
    <w:p w:rsidR="0071624B" w:rsidRPr="00D05A76" w:rsidRDefault="0071624B" w:rsidP="0071624B">
      <w:pPr>
        <w:pStyle w:val="NoSpacing"/>
        <w:ind w:left="720" w:firstLine="720"/>
        <w:jc w:val="both"/>
        <w:rPr>
          <w:rFonts w:ascii="Times New Roman" w:hAnsi="Times New Roman" w:cs="Times New Roman"/>
          <w:sz w:val="24"/>
          <w:szCs w:val="24"/>
          <w:lang w:val="en-ZW"/>
        </w:rPr>
      </w:pPr>
    </w:p>
    <w:p w:rsidR="00C31C1E" w:rsidRPr="00D05A76" w:rsidRDefault="0071624B" w:rsidP="0071624B">
      <w:pPr>
        <w:pStyle w:val="NoSpacing"/>
        <w:ind w:left="720"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w:t>
      </w:r>
      <w:r w:rsidR="00C31C1E" w:rsidRPr="00D05A76">
        <w:rPr>
          <w:rFonts w:ascii="Times New Roman" w:hAnsi="Times New Roman" w:cs="Times New Roman"/>
          <w:sz w:val="24"/>
          <w:szCs w:val="24"/>
          <w:lang w:val="en-ZW"/>
        </w:rPr>
        <w:t xml:space="preserve">o allow a person of mature age, and not imposed upon, to enter into a contract, to obtain the benefit of it, and then to repudiate it and the obligations which he has </w:t>
      </w:r>
      <w:r w:rsidR="00C31C1E" w:rsidRPr="00D05A76">
        <w:rPr>
          <w:rFonts w:ascii="Times New Roman" w:hAnsi="Times New Roman" w:cs="Times New Roman"/>
          <w:sz w:val="24"/>
          <w:szCs w:val="24"/>
          <w:lang w:val="en-ZW"/>
        </w:rPr>
        <w:lastRenderedPageBreak/>
        <w:t xml:space="preserve">undertaken is, </w:t>
      </w:r>
      <w:r w:rsidR="00C31C1E" w:rsidRPr="00D05A76">
        <w:rPr>
          <w:rFonts w:ascii="Times New Roman" w:hAnsi="Times New Roman" w:cs="Times New Roman"/>
          <w:i/>
          <w:sz w:val="24"/>
          <w:szCs w:val="24"/>
          <w:lang w:val="en-ZW"/>
        </w:rPr>
        <w:t>prima facie</w:t>
      </w:r>
      <w:r w:rsidR="00C31C1E" w:rsidRPr="00D05A76">
        <w:rPr>
          <w:rFonts w:ascii="Times New Roman" w:hAnsi="Times New Roman" w:cs="Times New Roman"/>
          <w:sz w:val="24"/>
          <w:szCs w:val="24"/>
          <w:lang w:val="en-ZW"/>
        </w:rPr>
        <w:t xml:space="preserve"> at all events, contrary to the interests of any and every country.</w:t>
      </w:r>
      <w:r w:rsidRPr="00D05A76">
        <w:rPr>
          <w:rFonts w:ascii="Times New Roman" w:hAnsi="Times New Roman" w:cs="Times New Roman"/>
          <w:sz w:val="24"/>
          <w:szCs w:val="24"/>
          <w:lang w:val="en-ZW"/>
        </w:rPr>
        <w:t>’ (</w:t>
      </w:r>
      <w:r w:rsidRPr="00D05A76">
        <w:rPr>
          <w:rFonts w:ascii="Times New Roman" w:hAnsi="Times New Roman" w:cs="Times New Roman"/>
          <w:i/>
          <w:sz w:val="24"/>
          <w:szCs w:val="24"/>
          <w:lang w:val="en-ZW"/>
        </w:rPr>
        <w:t xml:space="preserve">E Underwood and Son Ltd </w:t>
      </w:r>
      <w:r w:rsidRPr="00D05A76">
        <w:rPr>
          <w:rFonts w:ascii="Times New Roman" w:hAnsi="Times New Roman" w:cs="Times New Roman"/>
          <w:sz w:val="24"/>
          <w:szCs w:val="24"/>
          <w:lang w:val="en-ZW"/>
        </w:rPr>
        <w:t xml:space="preserve">v </w:t>
      </w:r>
      <w:r w:rsidRPr="00D05A76">
        <w:rPr>
          <w:rFonts w:ascii="Times New Roman" w:hAnsi="Times New Roman" w:cs="Times New Roman"/>
          <w:i/>
          <w:sz w:val="24"/>
          <w:szCs w:val="24"/>
          <w:lang w:val="en-ZW"/>
        </w:rPr>
        <w:t>Barker</w:t>
      </w:r>
      <w:r w:rsidRPr="00D05A76">
        <w:rPr>
          <w:rFonts w:ascii="Times New Roman" w:hAnsi="Times New Roman" w:cs="Times New Roman"/>
          <w:sz w:val="24"/>
          <w:szCs w:val="24"/>
          <w:lang w:val="en-ZW"/>
        </w:rPr>
        <w:t xml:space="preserve"> </w:t>
      </w:r>
      <w:r w:rsidR="00DF08D6" w:rsidRPr="00D05A76">
        <w:rPr>
          <w:rFonts w:ascii="Times New Roman" w:hAnsi="Times New Roman" w:cs="Times New Roman"/>
          <w:sz w:val="24"/>
          <w:szCs w:val="24"/>
          <w:lang w:val="en-ZW"/>
        </w:rPr>
        <w:t>(1899) 1 CH 300 (CA) at 305)</w:t>
      </w:r>
      <w:r w:rsidR="00C31C1E" w:rsidRPr="00D05A76">
        <w:rPr>
          <w:rFonts w:ascii="Times New Roman" w:hAnsi="Times New Roman" w:cs="Times New Roman"/>
          <w:sz w:val="24"/>
          <w:szCs w:val="24"/>
          <w:lang w:val="en-ZW"/>
        </w:rPr>
        <w:t>”</w:t>
      </w:r>
    </w:p>
    <w:p w:rsidR="00D87AAB" w:rsidRPr="00D05A76" w:rsidRDefault="00D87AAB" w:rsidP="009C0520">
      <w:pPr>
        <w:pStyle w:val="NoSpacing"/>
        <w:spacing w:line="480" w:lineRule="auto"/>
        <w:jc w:val="both"/>
        <w:rPr>
          <w:rFonts w:ascii="Times New Roman" w:hAnsi="Times New Roman" w:cs="Times New Roman"/>
          <w:sz w:val="24"/>
          <w:szCs w:val="24"/>
          <w:lang w:val="en-ZW"/>
        </w:rPr>
      </w:pPr>
    </w:p>
    <w:p w:rsidR="00D128B1" w:rsidRPr="00D05A76" w:rsidRDefault="00C31C1E" w:rsidP="00D87AAB">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The above dictum </w:t>
      </w:r>
      <w:r w:rsidR="00A402A0" w:rsidRPr="00D05A76">
        <w:rPr>
          <w:rFonts w:ascii="Times New Roman" w:hAnsi="Times New Roman" w:cs="Times New Roman"/>
          <w:sz w:val="24"/>
          <w:szCs w:val="24"/>
          <w:lang w:val="en-ZW"/>
        </w:rPr>
        <w:t xml:space="preserve">shows that the principle of sanctity of contracts </w:t>
      </w:r>
      <w:r w:rsidRPr="00D05A76">
        <w:rPr>
          <w:rFonts w:ascii="Times New Roman" w:hAnsi="Times New Roman" w:cs="Times New Roman"/>
          <w:sz w:val="24"/>
          <w:szCs w:val="24"/>
          <w:lang w:val="en-ZW"/>
        </w:rPr>
        <w:t xml:space="preserve">confines the court only to interpreting a contract and not creating a new contract for the parties. </w:t>
      </w:r>
      <w:r w:rsidR="00A402A0" w:rsidRPr="00D05A76">
        <w:rPr>
          <w:rFonts w:ascii="Times New Roman" w:hAnsi="Times New Roman" w:cs="Times New Roman"/>
          <w:sz w:val="24"/>
          <w:szCs w:val="24"/>
          <w:lang w:val="en-ZW"/>
        </w:rPr>
        <w:t>It</w:t>
      </w:r>
      <w:r w:rsidR="009A181E" w:rsidRPr="00D05A76">
        <w:rPr>
          <w:rFonts w:ascii="Times New Roman" w:hAnsi="Times New Roman" w:cs="Times New Roman"/>
          <w:sz w:val="24"/>
          <w:szCs w:val="24"/>
          <w:lang w:val="en-ZW"/>
        </w:rPr>
        <w:t xml:space="preserve"> entails that the court should respect the contract made by the parties a</w:t>
      </w:r>
      <w:r w:rsidR="00531FEC" w:rsidRPr="00D05A76">
        <w:rPr>
          <w:rFonts w:ascii="Times New Roman" w:hAnsi="Times New Roman" w:cs="Times New Roman"/>
          <w:sz w:val="24"/>
          <w:szCs w:val="24"/>
          <w:lang w:val="en-ZW"/>
        </w:rPr>
        <w:t>nd give effect to it</w:t>
      </w:r>
      <w:r w:rsidR="009A181E" w:rsidRPr="00D05A76">
        <w:rPr>
          <w:rFonts w:ascii="Times New Roman" w:hAnsi="Times New Roman" w:cs="Times New Roman"/>
          <w:sz w:val="24"/>
          <w:szCs w:val="24"/>
          <w:lang w:val="en-ZW"/>
        </w:rPr>
        <w:t xml:space="preserve">. </w:t>
      </w:r>
      <w:r w:rsidR="00482212" w:rsidRPr="00D05A76">
        <w:rPr>
          <w:rFonts w:ascii="Times New Roman" w:hAnsi="Times New Roman" w:cs="Times New Roman"/>
          <w:sz w:val="24"/>
          <w:szCs w:val="24"/>
          <w:lang w:val="en-ZW"/>
        </w:rPr>
        <w:t xml:space="preserve"> </w:t>
      </w:r>
    </w:p>
    <w:p w:rsidR="00D128B1" w:rsidRPr="00D05A76" w:rsidRDefault="00D128B1" w:rsidP="00D87AAB">
      <w:pPr>
        <w:pStyle w:val="NoSpacing"/>
        <w:spacing w:line="480" w:lineRule="auto"/>
        <w:ind w:firstLine="720"/>
        <w:jc w:val="both"/>
        <w:rPr>
          <w:rFonts w:ascii="Times New Roman" w:hAnsi="Times New Roman" w:cs="Times New Roman"/>
          <w:sz w:val="24"/>
          <w:szCs w:val="24"/>
          <w:lang w:val="en-ZW"/>
        </w:rPr>
      </w:pPr>
    </w:p>
    <w:p w:rsidR="00C31C1E" w:rsidRPr="00D05A76" w:rsidRDefault="00C31C1E" w:rsidP="00D87AAB">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In both instances which the appellant alleges that the second respondent violated the principle of sanctity of a contract, it </w:t>
      </w:r>
      <w:r w:rsidR="00D87AAB" w:rsidRPr="00D05A76">
        <w:rPr>
          <w:rFonts w:ascii="Times New Roman" w:hAnsi="Times New Roman" w:cs="Times New Roman"/>
          <w:sz w:val="24"/>
          <w:szCs w:val="24"/>
          <w:lang w:val="en-ZW"/>
        </w:rPr>
        <w:t>is the C</w:t>
      </w:r>
      <w:r w:rsidR="004C52CD" w:rsidRPr="00D05A76">
        <w:rPr>
          <w:rFonts w:ascii="Times New Roman" w:hAnsi="Times New Roman" w:cs="Times New Roman"/>
          <w:sz w:val="24"/>
          <w:szCs w:val="24"/>
          <w:lang w:val="en-ZW"/>
        </w:rPr>
        <w:t>ourt’s view</w:t>
      </w:r>
      <w:r w:rsidRPr="00D05A76">
        <w:rPr>
          <w:rFonts w:ascii="Times New Roman" w:hAnsi="Times New Roman" w:cs="Times New Roman"/>
          <w:sz w:val="24"/>
          <w:szCs w:val="24"/>
          <w:lang w:val="en-ZW"/>
        </w:rPr>
        <w:t xml:space="preserve"> that the appellant misconstrued th</w:t>
      </w:r>
      <w:r w:rsidR="00D87AAB" w:rsidRPr="00D05A76">
        <w:rPr>
          <w:rFonts w:ascii="Times New Roman" w:hAnsi="Times New Roman" w:cs="Times New Roman"/>
          <w:sz w:val="24"/>
          <w:szCs w:val="24"/>
          <w:lang w:val="en-ZW"/>
        </w:rPr>
        <w:t>e</w:t>
      </w:r>
      <w:r w:rsidRPr="00D05A76">
        <w:rPr>
          <w:rFonts w:ascii="Times New Roman" w:hAnsi="Times New Roman" w:cs="Times New Roman"/>
          <w:sz w:val="24"/>
          <w:szCs w:val="24"/>
          <w:lang w:val="en-ZW"/>
        </w:rPr>
        <w:t xml:space="preserve"> principle. There is a distinction between creating a new contract between the parties and interpreting a contract in a manner which is </w:t>
      </w:r>
      <w:r w:rsidR="00396852" w:rsidRPr="00D05A76">
        <w:rPr>
          <w:rFonts w:ascii="Times New Roman" w:hAnsi="Times New Roman" w:cs="Times New Roman"/>
          <w:sz w:val="24"/>
          <w:szCs w:val="24"/>
          <w:lang w:val="en-ZW"/>
        </w:rPr>
        <w:t>unfavourable</w:t>
      </w:r>
      <w:r w:rsidRPr="00D05A76">
        <w:rPr>
          <w:rFonts w:ascii="Times New Roman" w:hAnsi="Times New Roman" w:cs="Times New Roman"/>
          <w:sz w:val="24"/>
          <w:szCs w:val="24"/>
          <w:lang w:val="en-ZW"/>
        </w:rPr>
        <w:t xml:space="preserve"> to a party. </w:t>
      </w:r>
      <w:r w:rsidRPr="00D05A76">
        <w:rPr>
          <w:rFonts w:ascii="Times New Roman" w:hAnsi="Times New Roman" w:cs="Times New Roman"/>
          <w:i/>
          <w:sz w:val="24"/>
          <w:szCs w:val="24"/>
          <w:lang w:val="en-ZW"/>
        </w:rPr>
        <w:t xml:space="preserve">In </w:t>
      </w:r>
      <w:r w:rsidR="00396852" w:rsidRPr="00D05A76">
        <w:rPr>
          <w:rFonts w:ascii="Times New Roman" w:hAnsi="Times New Roman" w:cs="Times New Roman"/>
          <w:i/>
          <w:sz w:val="24"/>
          <w:szCs w:val="24"/>
          <w:lang w:val="en-ZW"/>
        </w:rPr>
        <w:t>casu</w:t>
      </w:r>
      <w:r w:rsidR="00396852" w:rsidRPr="00D05A76">
        <w:rPr>
          <w:rFonts w:ascii="Times New Roman" w:hAnsi="Times New Roman" w:cs="Times New Roman"/>
          <w:sz w:val="24"/>
          <w:szCs w:val="24"/>
          <w:lang w:val="en-ZW"/>
        </w:rPr>
        <w:t>,</w:t>
      </w:r>
      <w:r w:rsidRPr="00D05A76">
        <w:rPr>
          <w:rFonts w:ascii="Times New Roman" w:hAnsi="Times New Roman" w:cs="Times New Roman"/>
          <w:sz w:val="24"/>
          <w:szCs w:val="24"/>
          <w:lang w:val="en-ZW"/>
        </w:rPr>
        <w:t xml:space="preserve"> the second respondent did the latter</w:t>
      </w:r>
      <w:r w:rsidR="00CE2CF0" w:rsidRPr="00D05A76">
        <w:rPr>
          <w:rFonts w:ascii="Times New Roman" w:hAnsi="Times New Roman" w:cs="Times New Roman"/>
          <w:sz w:val="24"/>
          <w:szCs w:val="24"/>
          <w:lang w:val="en-ZW"/>
        </w:rPr>
        <w:t xml:space="preserve"> and that has given rise to th</w:t>
      </w:r>
      <w:r w:rsidR="00D87AAB" w:rsidRPr="00D05A76">
        <w:rPr>
          <w:rFonts w:ascii="Times New Roman" w:hAnsi="Times New Roman" w:cs="Times New Roman"/>
          <w:sz w:val="24"/>
          <w:szCs w:val="24"/>
          <w:lang w:val="en-ZW"/>
        </w:rPr>
        <w:t>e</w:t>
      </w:r>
      <w:r w:rsidR="00CE2CF0" w:rsidRPr="00D05A76">
        <w:rPr>
          <w:rFonts w:ascii="Times New Roman" w:hAnsi="Times New Roman" w:cs="Times New Roman"/>
          <w:sz w:val="24"/>
          <w:szCs w:val="24"/>
          <w:lang w:val="en-ZW"/>
        </w:rPr>
        <w:t xml:space="preserve"> appeal</w:t>
      </w:r>
      <w:r w:rsidRPr="00D05A76">
        <w:rPr>
          <w:rFonts w:ascii="Times New Roman" w:hAnsi="Times New Roman" w:cs="Times New Roman"/>
          <w:sz w:val="24"/>
          <w:szCs w:val="24"/>
          <w:lang w:val="en-ZW"/>
        </w:rPr>
        <w:t xml:space="preserve">. The determination of whether or not in terms of the policy the crane was </w:t>
      </w:r>
      <w:r w:rsidR="00E1266A" w:rsidRPr="00D05A76">
        <w:rPr>
          <w:rFonts w:ascii="Times New Roman" w:hAnsi="Times New Roman" w:cs="Times New Roman"/>
          <w:sz w:val="24"/>
          <w:szCs w:val="24"/>
          <w:lang w:val="en-ZW"/>
        </w:rPr>
        <w:t xml:space="preserve">a fixture in the building and covered by the policy is a factual finding which was made by the second respondent. </w:t>
      </w:r>
      <w:r w:rsidR="009A181E" w:rsidRPr="00D05A76">
        <w:rPr>
          <w:rFonts w:ascii="Times New Roman" w:hAnsi="Times New Roman" w:cs="Times New Roman"/>
          <w:sz w:val="24"/>
          <w:szCs w:val="24"/>
          <w:lang w:val="en-ZW"/>
        </w:rPr>
        <w:t xml:space="preserve">Both parties adduced evidence before the </w:t>
      </w:r>
      <w:r w:rsidR="00D87AAB" w:rsidRPr="00D05A76">
        <w:rPr>
          <w:rFonts w:ascii="Times New Roman" w:hAnsi="Times New Roman" w:cs="Times New Roman"/>
          <w:sz w:val="24"/>
          <w:szCs w:val="24"/>
          <w:lang w:val="en-ZW"/>
        </w:rPr>
        <w:t>a</w:t>
      </w:r>
      <w:r w:rsidR="009A181E" w:rsidRPr="00D05A76">
        <w:rPr>
          <w:rFonts w:ascii="Times New Roman" w:hAnsi="Times New Roman" w:cs="Times New Roman"/>
          <w:sz w:val="24"/>
          <w:szCs w:val="24"/>
          <w:lang w:val="en-ZW"/>
        </w:rPr>
        <w:t xml:space="preserve">rbitrator through their witnesses and he made a finding that the crane is part of the building and was therefore insured. </w:t>
      </w:r>
      <w:r w:rsidR="00E1266A" w:rsidRPr="00D05A76">
        <w:rPr>
          <w:rFonts w:ascii="Times New Roman" w:hAnsi="Times New Roman" w:cs="Times New Roman"/>
          <w:sz w:val="24"/>
          <w:szCs w:val="24"/>
          <w:lang w:val="en-ZW"/>
        </w:rPr>
        <w:t xml:space="preserve">This also applies to the determination whether the first respondent supplied information to the appellant as part of its claim.  In light of this, </w:t>
      </w:r>
      <w:r w:rsidR="00D87AAB" w:rsidRPr="00D05A76">
        <w:rPr>
          <w:rFonts w:ascii="Times New Roman" w:hAnsi="Times New Roman" w:cs="Times New Roman"/>
          <w:sz w:val="24"/>
          <w:szCs w:val="24"/>
          <w:lang w:val="en-ZW"/>
        </w:rPr>
        <w:t>the Court cannot make a finding that</w:t>
      </w:r>
      <w:r w:rsidR="00E1266A" w:rsidRPr="00D05A76">
        <w:rPr>
          <w:rFonts w:ascii="Times New Roman" w:hAnsi="Times New Roman" w:cs="Times New Roman"/>
          <w:sz w:val="24"/>
          <w:szCs w:val="24"/>
          <w:lang w:val="en-ZW"/>
        </w:rPr>
        <w:t xml:space="preserve"> the second respondent and the court </w:t>
      </w:r>
      <w:r w:rsidR="00E1266A" w:rsidRPr="00D05A76">
        <w:rPr>
          <w:rFonts w:ascii="Times New Roman" w:hAnsi="Times New Roman" w:cs="Times New Roman"/>
          <w:i/>
          <w:sz w:val="24"/>
          <w:szCs w:val="24"/>
          <w:lang w:val="en-ZW"/>
        </w:rPr>
        <w:t>a</w:t>
      </w:r>
      <w:r w:rsidR="00D87AAB" w:rsidRPr="00D05A76">
        <w:rPr>
          <w:rFonts w:ascii="Times New Roman" w:hAnsi="Times New Roman" w:cs="Times New Roman"/>
          <w:i/>
          <w:sz w:val="24"/>
          <w:szCs w:val="24"/>
          <w:lang w:val="en-ZW"/>
        </w:rPr>
        <w:t> </w:t>
      </w:r>
      <w:r w:rsidR="00E1266A" w:rsidRPr="00D05A76">
        <w:rPr>
          <w:rFonts w:ascii="Times New Roman" w:hAnsi="Times New Roman" w:cs="Times New Roman"/>
          <w:i/>
          <w:sz w:val="24"/>
          <w:szCs w:val="24"/>
          <w:lang w:val="en-ZW"/>
        </w:rPr>
        <w:t>quo</w:t>
      </w:r>
      <w:r w:rsidR="00E1266A" w:rsidRPr="00D05A76">
        <w:rPr>
          <w:rFonts w:ascii="Times New Roman" w:hAnsi="Times New Roman" w:cs="Times New Roman"/>
          <w:sz w:val="24"/>
          <w:szCs w:val="24"/>
          <w:lang w:val="en-ZW"/>
        </w:rPr>
        <w:t xml:space="preserve"> violated the d</w:t>
      </w:r>
      <w:r w:rsidR="00A402A0" w:rsidRPr="00D05A76">
        <w:rPr>
          <w:rFonts w:ascii="Times New Roman" w:hAnsi="Times New Roman" w:cs="Times New Roman"/>
          <w:sz w:val="24"/>
          <w:szCs w:val="24"/>
          <w:lang w:val="en-ZW"/>
        </w:rPr>
        <w:t>octrine of sanctity of con</w:t>
      </w:r>
      <w:r w:rsidR="004C52CD" w:rsidRPr="00D05A76">
        <w:rPr>
          <w:rFonts w:ascii="Times New Roman" w:hAnsi="Times New Roman" w:cs="Times New Roman"/>
          <w:sz w:val="24"/>
          <w:szCs w:val="24"/>
          <w:lang w:val="en-ZW"/>
        </w:rPr>
        <w:t>tract</w:t>
      </w:r>
      <w:r w:rsidR="00A402A0" w:rsidRPr="00D05A76">
        <w:rPr>
          <w:rFonts w:ascii="Times New Roman" w:hAnsi="Times New Roman" w:cs="Times New Roman"/>
          <w:sz w:val="24"/>
          <w:szCs w:val="24"/>
          <w:lang w:val="en-ZW"/>
        </w:rPr>
        <w:t>.</w:t>
      </w:r>
    </w:p>
    <w:p w:rsidR="00D87AAB" w:rsidRPr="00D05A76" w:rsidRDefault="00D87AAB" w:rsidP="00D87AAB">
      <w:pPr>
        <w:pStyle w:val="NoSpacing"/>
        <w:spacing w:line="480" w:lineRule="auto"/>
        <w:ind w:firstLine="720"/>
        <w:jc w:val="both"/>
        <w:rPr>
          <w:rFonts w:ascii="Times New Roman" w:hAnsi="Times New Roman" w:cs="Times New Roman"/>
          <w:sz w:val="24"/>
          <w:szCs w:val="24"/>
          <w:lang w:val="en-ZW"/>
        </w:rPr>
      </w:pPr>
    </w:p>
    <w:p w:rsidR="00E1266A" w:rsidRPr="00D05A76" w:rsidRDefault="00E1266A" w:rsidP="00D87AAB">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 xml:space="preserve">The </w:t>
      </w:r>
      <w:r w:rsidR="00031364" w:rsidRPr="00D05A76">
        <w:rPr>
          <w:rFonts w:ascii="Times New Roman" w:hAnsi="Times New Roman" w:cs="Times New Roman"/>
          <w:sz w:val="24"/>
          <w:szCs w:val="24"/>
          <w:lang w:val="en-ZW"/>
        </w:rPr>
        <w:t>appellant also claimed</w:t>
      </w:r>
      <w:r w:rsidR="00A328D9" w:rsidRPr="00D05A76">
        <w:rPr>
          <w:rFonts w:ascii="Times New Roman" w:hAnsi="Times New Roman" w:cs="Times New Roman"/>
          <w:sz w:val="24"/>
          <w:szCs w:val="24"/>
          <w:lang w:val="en-ZW"/>
        </w:rPr>
        <w:t xml:space="preserve"> that the award violates the public policy of Zimbabwe because the first respondent was unjustly enriched </w:t>
      </w:r>
      <w:r w:rsidR="00D87AAB" w:rsidRPr="00D05A76">
        <w:rPr>
          <w:rFonts w:ascii="Times New Roman" w:hAnsi="Times New Roman" w:cs="Times New Roman"/>
          <w:sz w:val="24"/>
          <w:szCs w:val="24"/>
          <w:lang w:val="en-ZW"/>
        </w:rPr>
        <w:t>by</w:t>
      </w:r>
      <w:r w:rsidR="00A328D9" w:rsidRPr="00D05A76">
        <w:rPr>
          <w:rFonts w:ascii="Times New Roman" w:hAnsi="Times New Roman" w:cs="Times New Roman"/>
          <w:sz w:val="24"/>
          <w:szCs w:val="24"/>
          <w:lang w:val="en-ZW"/>
        </w:rPr>
        <w:t xml:space="preserve"> being compensated for the crane which was not insured and allowing it to be indemnified for stock when it had failed t</w:t>
      </w:r>
      <w:r w:rsidR="00D87AAB" w:rsidRPr="00D05A76">
        <w:rPr>
          <w:rFonts w:ascii="Times New Roman" w:hAnsi="Times New Roman" w:cs="Times New Roman"/>
          <w:sz w:val="24"/>
          <w:szCs w:val="24"/>
          <w:lang w:val="en-ZW"/>
        </w:rPr>
        <w:t>o</w:t>
      </w:r>
      <w:r w:rsidR="00A328D9" w:rsidRPr="00D05A76">
        <w:rPr>
          <w:rFonts w:ascii="Times New Roman" w:hAnsi="Times New Roman" w:cs="Times New Roman"/>
          <w:sz w:val="24"/>
          <w:szCs w:val="24"/>
          <w:lang w:val="en-ZW"/>
        </w:rPr>
        <w:t xml:space="preserve"> timeously furnish the insurer with information relating to the claim. It is </w:t>
      </w:r>
      <w:r w:rsidR="00D87AAB" w:rsidRPr="00D05A76">
        <w:rPr>
          <w:rFonts w:ascii="Times New Roman" w:hAnsi="Times New Roman" w:cs="Times New Roman"/>
          <w:sz w:val="24"/>
          <w:szCs w:val="24"/>
          <w:lang w:val="en-ZW"/>
        </w:rPr>
        <w:t>the Court’s</w:t>
      </w:r>
      <w:r w:rsidR="00A328D9" w:rsidRPr="00D05A76">
        <w:rPr>
          <w:rFonts w:ascii="Times New Roman" w:hAnsi="Times New Roman" w:cs="Times New Roman"/>
          <w:sz w:val="24"/>
          <w:szCs w:val="24"/>
          <w:lang w:val="en-ZW"/>
        </w:rPr>
        <w:t xml:space="preserve"> view that</w:t>
      </w:r>
      <w:r w:rsidR="00D87AAB" w:rsidRPr="00D05A76">
        <w:rPr>
          <w:rFonts w:ascii="Times New Roman" w:hAnsi="Times New Roman" w:cs="Times New Roman"/>
          <w:sz w:val="24"/>
          <w:szCs w:val="24"/>
          <w:lang w:val="en-ZW"/>
        </w:rPr>
        <w:t>,</w:t>
      </w:r>
      <w:r w:rsidR="00A328D9" w:rsidRPr="00D05A76">
        <w:rPr>
          <w:rFonts w:ascii="Times New Roman" w:hAnsi="Times New Roman" w:cs="Times New Roman"/>
          <w:sz w:val="24"/>
          <w:szCs w:val="24"/>
          <w:lang w:val="en-ZW"/>
        </w:rPr>
        <w:t xml:space="preserve"> as highlighted above, the award in respect of these two items was made after the arbitrator had made factual findings and </w:t>
      </w:r>
      <w:r w:rsidR="00A328D9" w:rsidRPr="00D05A76">
        <w:rPr>
          <w:rFonts w:ascii="Times New Roman" w:hAnsi="Times New Roman" w:cs="Times New Roman"/>
          <w:sz w:val="24"/>
          <w:szCs w:val="24"/>
          <w:lang w:val="en-ZW"/>
        </w:rPr>
        <w:lastRenderedPageBreak/>
        <w:t>therefore th</w:t>
      </w:r>
      <w:r w:rsidR="00D87AAB" w:rsidRPr="00D05A76">
        <w:rPr>
          <w:rFonts w:ascii="Times New Roman" w:hAnsi="Times New Roman" w:cs="Times New Roman"/>
          <w:sz w:val="24"/>
          <w:szCs w:val="24"/>
          <w:lang w:val="en-ZW"/>
        </w:rPr>
        <w:t>e C</w:t>
      </w:r>
      <w:r w:rsidR="00A328D9" w:rsidRPr="00D05A76">
        <w:rPr>
          <w:rFonts w:ascii="Times New Roman" w:hAnsi="Times New Roman" w:cs="Times New Roman"/>
          <w:sz w:val="24"/>
          <w:szCs w:val="24"/>
          <w:lang w:val="en-ZW"/>
        </w:rPr>
        <w:t>ourt cannot interfere with these findings.</w:t>
      </w:r>
      <w:r w:rsidR="00A402A0" w:rsidRPr="00D05A76">
        <w:rPr>
          <w:rFonts w:ascii="Times New Roman" w:hAnsi="Times New Roman" w:cs="Times New Roman"/>
          <w:sz w:val="24"/>
          <w:szCs w:val="24"/>
          <w:lang w:val="en-ZW"/>
        </w:rPr>
        <w:t xml:space="preserve"> The award by the arbitrator was made after a consideration of the evidence that was before him.</w:t>
      </w:r>
      <w:r w:rsidR="00A328D9" w:rsidRPr="00D05A76">
        <w:rPr>
          <w:rFonts w:ascii="Times New Roman" w:hAnsi="Times New Roman" w:cs="Times New Roman"/>
          <w:sz w:val="24"/>
          <w:szCs w:val="24"/>
          <w:lang w:val="en-ZW"/>
        </w:rPr>
        <w:t xml:space="preserve"> It cannot be said that the conclusions reached </w:t>
      </w:r>
      <w:r w:rsidR="00A402A0" w:rsidRPr="00D05A76">
        <w:rPr>
          <w:rFonts w:ascii="Times New Roman" w:hAnsi="Times New Roman" w:cs="Times New Roman"/>
          <w:sz w:val="24"/>
          <w:szCs w:val="24"/>
          <w:lang w:val="en-ZW"/>
        </w:rPr>
        <w:t>by him</w:t>
      </w:r>
      <w:r w:rsidR="00A328D9" w:rsidRPr="00D05A76">
        <w:rPr>
          <w:rFonts w:ascii="Times New Roman" w:hAnsi="Times New Roman" w:cs="Times New Roman"/>
          <w:sz w:val="24"/>
          <w:szCs w:val="24"/>
          <w:lang w:val="en-ZW"/>
        </w:rPr>
        <w:t xml:space="preserve"> constitute a palpable inequity that is so far</w:t>
      </w:r>
      <w:r w:rsidR="00D87AAB" w:rsidRPr="00D05A76">
        <w:rPr>
          <w:rFonts w:ascii="Times New Roman" w:hAnsi="Times New Roman" w:cs="Times New Roman"/>
          <w:sz w:val="24"/>
          <w:szCs w:val="24"/>
          <w:lang w:val="en-ZW"/>
        </w:rPr>
        <w:t xml:space="preserve"> r</w:t>
      </w:r>
      <w:r w:rsidR="00A328D9" w:rsidRPr="00D05A76">
        <w:rPr>
          <w:rFonts w:ascii="Times New Roman" w:hAnsi="Times New Roman" w:cs="Times New Roman"/>
          <w:sz w:val="24"/>
          <w:szCs w:val="24"/>
          <w:lang w:val="en-ZW"/>
        </w:rPr>
        <w:t xml:space="preserve">eaching and outrageous in its defiance of logic or acceptable moral standards that a sensible and fair minded person would consider that the conception of justice in Zimbabwe would be intolerably hurt by the award. </w:t>
      </w:r>
      <w:r w:rsidR="004C52CD" w:rsidRPr="00D05A76">
        <w:rPr>
          <w:rFonts w:ascii="Times New Roman" w:hAnsi="Times New Roman" w:cs="Times New Roman"/>
          <w:sz w:val="24"/>
          <w:szCs w:val="24"/>
          <w:lang w:val="en-ZW"/>
        </w:rPr>
        <w:t xml:space="preserve">The appellant has not shown that the </w:t>
      </w:r>
      <w:r w:rsidR="00D87AAB" w:rsidRPr="00D05A76">
        <w:rPr>
          <w:rFonts w:ascii="Times New Roman" w:hAnsi="Times New Roman" w:cs="Times New Roman"/>
          <w:sz w:val="24"/>
          <w:szCs w:val="24"/>
          <w:lang w:val="en-ZW"/>
        </w:rPr>
        <w:t>a</w:t>
      </w:r>
      <w:r w:rsidR="004C52CD" w:rsidRPr="00D05A76">
        <w:rPr>
          <w:rFonts w:ascii="Times New Roman" w:hAnsi="Times New Roman" w:cs="Times New Roman"/>
          <w:sz w:val="24"/>
          <w:szCs w:val="24"/>
          <w:lang w:val="en-ZW"/>
        </w:rPr>
        <w:t xml:space="preserve">rbitrator took leave of his senses in making the award. </w:t>
      </w:r>
      <w:r w:rsidR="00A328D9" w:rsidRPr="00D05A76">
        <w:rPr>
          <w:rFonts w:ascii="Times New Roman" w:hAnsi="Times New Roman" w:cs="Times New Roman"/>
          <w:sz w:val="24"/>
          <w:szCs w:val="24"/>
          <w:lang w:val="en-ZW"/>
        </w:rPr>
        <w:t xml:space="preserve">As </w:t>
      </w:r>
      <w:r w:rsidR="00D87AAB" w:rsidRPr="00D05A76">
        <w:rPr>
          <w:rFonts w:ascii="Times New Roman" w:hAnsi="Times New Roman" w:cs="Times New Roman"/>
          <w:sz w:val="24"/>
          <w:szCs w:val="24"/>
          <w:lang w:val="en-ZW"/>
        </w:rPr>
        <w:t>categorically stated</w:t>
      </w:r>
      <w:r w:rsidR="00A328D9" w:rsidRPr="00D05A76">
        <w:rPr>
          <w:rFonts w:ascii="Times New Roman" w:hAnsi="Times New Roman" w:cs="Times New Roman"/>
          <w:sz w:val="24"/>
          <w:szCs w:val="24"/>
          <w:lang w:val="en-ZW"/>
        </w:rPr>
        <w:t xml:space="preserve"> above, an award cannot be set aside merely on the basis of a difference of opinion. The appellant’s third ground of appeal is therefore without merit and should be dismissed.</w:t>
      </w:r>
    </w:p>
    <w:p w:rsidR="00D87AAB" w:rsidRPr="00D05A76" w:rsidRDefault="00D87AAB" w:rsidP="00D87AAB">
      <w:pPr>
        <w:pStyle w:val="NoSpacing"/>
        <w:spacing w:line="480" w:lineRule="auto"/>
        <w:ind w:firstLine="720"/>
        <w:jc w:val="both"/>
        <w:rPr>
          <w:rFonts w:ascii="Times New Roman" w:hAnsi="Times New Roman" w:cs="Times New Roman"/>
          <w:sz w:val="24"/>
          <w:szCs w:val="24"/>
          <w:lang w:val="en-ZW"/>
        </w:rPr>
      </w:pPr>
    </w:p>
    <w:p w:rsidR="004C52CD" w:rsidRPr="00D05A76" w:rsidRDefault="004C52CD" w:rsidP="00D87AAB">
      <w:pPr>
        <w:pStyle w:val="NoSpacing"/>
        <w:spacing w:line="480" w:lineRule="auto"/>
        <w:ind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Accordingly, the following order is made</w:t>
      </w:r>
      <w:r w:rsidR="00D87AAB" w:rsidRPr="00D05A76">
        <w:rPr>
          <w:rFonts w:ascii="Times New Roman" w:hAnsi="Times New Roman" w:cs="Times New Roman"/>
          <w:sz w:val="24"/>
          <w:szCs w:val="24"/>
          <w:lang w:val="en-ZW"/>
        </w:rPr>
        <w:t xml:space="preserve"> -</w:t>
      </w:r>
    </w:p>
    <w:p w:rsidR="00D87AAB" w:rsidRPr="00D05A76" w:rsidRDefault="00D87AAB" w:rsidP="00D87AAB">
      <w:pPr>
        <w:pStyle w:val="NoSpacing"/>
        <w:spacing w:line="480" w:lineRule="auto"/>
        <w:ind w:left="720"/>
        <w:jc w:val="both"/>
        <w:rPr>
          <w:rFonts w:ascii="Times New Roman" w:hAnsi="Times New Roman" w:cs="Times New Roman"/>
          <w:sz w:val="24"/>
          <w:szCs w:val="24"/>
          <w:lang w:val="en-ZW"/>
        </w:rPr>
      </w:pPr>
    </w:p>
    <w:p w:rsidR="004C52CD" w:rsidRPr="00D05A76" w:rsidRDefault="004C52CD" w:rsidP="00AE54DA">
      <w:pPr>
        <w:pStyle w:val="NoSpacing"/>
        <w:spacing w:line="480" w:lineRule="auto"/>
        <w:ind w:left="720" w:firstLine="720"/>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The appeal is dismissed with costs.</w:t>
      </w:r>
    </w:p>
    <w:p w:rsidR="00D87AAB" w:rsidRPr="00D05A76" w:rsidRDefault="00D87AAB" w:rsidP="00D87AAB">
      <w:pPr>
        <w:pStyle w:val="NoSpacing"/>
        <w:spacing w:line="480" w:lineRule="auto"/>
        <w:jc w:val="both"/>
        <w:rPr>
          <w:rFonts w:ascii="Times New Roman" w:hAnsi="Times New Roman" w:cs="Times New Roman"/>
          <w:sz w:val="24"/>
          <w:szCs w:val="24"/>
          <w:lang w:val="en-ZW"/>
        </w:rPr>
      </w:pPr>
    </w:p>
    <w:p w:rsidR="00D87AAB" w:rsidRPr="00D05A76" w:rsidRDefault="00D87AAB" w:rsidP="00D87AAB">
      <w:pPr>
        <w:pStyle w:val="NoSpacing"/>
        <w:spacing w:line="480" w:lineRule="auto"/>
        <w:jc w:val="both"/>
        <w:rPr>
          <w:rFonts w:ascii="Times New Roman" w:hAnsi="Times New Roman" w:cs="Times New Roman"/>
          <w:sz w:val="24"/>
          <w:szCs w:val="24"/>
          <w:lang w:val="en-ZW"/>
        </w:rPr>
      </w:pPr>
    </w:p>
    <w:p w:rsidR="00D87AAB" w:rsidRPr="00D05A76" w:rsidRDefault="00D87AAB" w:rsidP="00D87AAB">
      <w:pPr>
        <w:pStyle w:val="NoSpacing"/>
        <w:spacing w:line="480" w:lineRule="auto"/>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ab/>
      </w:r>
      <w:r w:rsidRPr="00D05A76">
        <w:rPr>
          <w:rFonts w:ascii="Times New Roman" w:hAnsi="Times New Roman" w:cs="Times New Roman"/>
          <w:sz w:val="24"/>
          <w:szCs w:val="24"/>
          <w:lang w:val="en-ZW"/>
        </w:rPr>
        <w:tab/>
        <w:t>MAVANGIRA JA:     I agree</w:t>
      </w:r>
    </w:p>
    <w:p w:rsidR="00D87AAB" w:rsidRPr="00D05A76" w:rsidRDefault="00D87AAB" w:rsidP="00D87AAB">
      <w:pPr>
        <w:pStyle w:val="NoSpacing"/>
        <w:spacing w:line="480" w:lineRule="auto"/>
        <w:jc w:val="both"/>
        <w:rPr>
          <w:rFonts w:ascii="Times New Roman" w:hAnsi="Times New Roman" w:cs="Times New Roman"/>
          <w:sz w:val="24"/>
          <w:szCs w:val="24"/>
          <w:lang w:val="en-ZW"/>
        </w:rPr>
      </w:pPr>
    </w:p>
    <w:p w:rsidR="00D87AAB" w:rsidRPr="00D05A76" w:rsidRDefault="00D87AAB" w:rsidP="00D87AAB">
      <w:pPr>
        <w:pStyle w:val="NoSpacing"/>
        <w:spacing w:line="480" w:lineRule="auto"/>
        <w:jc w:val="both"/>
        <w:rPr>
          <w:rFonts w:ascii="Times New Roman" w:hAnsi="Times New Roman" w:cs="Times New Roman"/>
          <w:sz w:val="24"/>
          <w:szCs w:val="24"/>
          <w:lang w:val="en-ZW"/>
        </w:rPr>
      </w:pPr>
    </w:p>
    <w:p w:rsidR="00D87AAB" w:rsidRPr="00D05A76" w:rsidRDefault="00D87AAB" w:rsidP="00D87AAB">
      <w:pPr>
        <w:pStyle w:val="NoSpacing"/>
        <w:spacing w:line="480" w:lineRule="auto"/>
        <w:jc w:val="both"/>
        <w:rPr>
          <w:rFonts w:ascii="Times New Roman" w:hAnsi="Times New Roman" w:cs="Times New Roman"/>
          <w:sz w:val="24"/>
          <w:szCs w:val="24"/>
          <w:lang w:val="en-ZW"/>
        </w:rPr>
      </w:pPr>
      <w:r w:rsidRPr="00D05A76">
        <w:rPr>
          <w:rFonts w:ascii="Times New Roman" w:hAnsi="Times New Roman" w:cs="Times New Roman"/>
          <w:sz w:val="24"/>
          <w:szCs w:val="24"/>
          <w:lang w:val="en-ZW"/>
        </w:rPr>
        <w:tab/>
      </w:r>
      <w:r w:rsidRPr="00D05A76">
        <w:rPr>
          <w:rFonts w:ascii="Times New Roman" w:hAnsi="Times New Roman" w:cs="Times New Roman"/>
          <w:sz w:val="24"/>
          <w:szCs w:val="24"/>
          <w:lang w:val="en-ZW"/>
        </w:rPr>
        <w:tab/>
        <w:t>UCHENA JA:     I agree</w:t>
      </w:r>
    </w:p>
    <w:p w:rsidR="00D87AAB" w:rsidRPr="00D05A76" w:rsidRDefault="00D87AAB" w:rsidP="00D87AAB">
      <w:pPr>
        <w:pStyle w:val="NoSpacing"/>
        <w:spacing w:line="480" w:lineRule="auto"/>
        <w:jc w:val="both"/>
        <w:rPr>
          <w:rFonts w:ascii="Times New Roman" w:hAnsi="Times New Roman" w:cs="Times New Roman"/>
          <w:sz w:val="24"/>
          <w:szCs w:val="24"/>
          <w:lang w:val="en-ZW"/>
        </w:rPr>
      </w:pPr>
    </w:p>
    <w:p w:rsidR="00D87AAB" w:rsidRPr="00D05A76" w:rsidRDefault="00D87AAB" w:rsidP="00D87AAB">
      <w:pPr>
        <w:pStyle w:val="NoSpacing"/>
        <w:spacing w:line="480" w:lineRule="auto"/>
        <w:jc w:val="both"/>
        <w:rPr>
          <w:rFonts w:ascii="Times New Roman" w:hAnsi="Times New Roman" w:cs="Times New Roman"/>
          <w:sz w:val="24"/>
          <w:szCs w:val="24"/>
          <w:lang w:val="en-ZW"/>
        </w:rPr>
      </w:pPr>
    </w:p>
    <w:p w:rsidR="00D87AAB" w:rsidRPr="00D05A76" w:rsidRDefault="00175472" w:rsidP="007D37C2">
      <w:pPr>
        <w:pStyle w:val="NoSpacing"/>
        <w:jc w:val="both"/>
        <w:rPr>
          <w:rFonts w:ascii="Times New Roman" w:hAnsi="Times New Roman" w:cs="Times New Roman"/>
          <w:sz w:val="24"/>
          <w:szCs w:val="24"/>
          <w:lang w:val="en-ZW"/>
        </w:rPr>
      </w:pPr>
      <w:r w:rsidRPr="00D05A76">
        <w:rPr>
          <w:rFonts w:ascii="Times New Roman" w:hAnsi="Times New Roman" w:cs="Times New Roman"/>
          <w:i/>
          <w:sz w:val="24"/>
          <w:szCs w:val="24"/>
          <w:lang w:val="en-ZW"/>
        </w:rPr>
        <w:t>Jambo Legal Practice</w:t>
      </w:r>
      <w:r w:rsidRPr="00D05A76">
        <w:rPr>
          <w:rFonts w:ascii="Times New Roman" w:hAnsi="Times New Roman" w:cs="Times New Roman"/>
          <w:sz w:val="24"/>
          <w:szCs w:val="24"/>
          <w:lang w:val="en-ZW"/>
        </w:rPr>
        <w:t xml:space="preserve">, </w:t>
      </w:r>
      <w:r w:rsidR="00D87AAB" w:rsidRPr="00D05A76">
        <w:rPr>
          <w:rFonts w:ascii="Times New Roman" w:hAnsi="Times New Roman" w:cs="Times New Roman"/>
          <w:sz w:val="24"/>
          <w:szCs w:val="24"/>
          <w:lang w:val="en-ZW"/>
        </w:rPr>
        <w:t>appellant’s legal practitioners</w:t>
      </w:r>
    </w:p>
    <w:p w:rsidR="00D87AAB" w:rsidRPr="00D05A76" w:rsidRDefault="00175472" w:rsidP="007D37C2">
      <w:pPr>
        <w:pStyle w:val="NoSpacing"/>
        <w:jc w:val="both"/>
        <w:rPr>
          <w:rFonts w:ascii="Times New Roman" w:hAnsi="Times New Roman" w:cs="Times New Roman"/>
          <w:sz w:val="24"/>
          <w:szCs w:val="24"/>
          <w:lang w:val="en-ZW"/>
        </w:rPr>
      </w:pPr>
      <w:r w:rsidRPr="00D05A76">
        <w:rPr>
          <w:rFonts w:ascii="Times New Roman" w:hAnsi="Times New Roman" w:cs="Times New Roman"/>
          <w:i/>
          <w:sz w:val="24"/>
          <w:szCs w:val="24"/>
          <w:lang w:val="en-ZW"/>
        </w:rPr>
        <w:t xml:space="preserve">Joel Pincus, Konson &amp; </w:t>
      </w:r>
      <w:r w:rsidR="00DF5AFE" w:rsidRPr="00D05A76">
        <w:rPr>
          <w:rFonts w:ascii="Times New Roman" w:hAnsi="Times New Roman" w:cs="Times New Roman"/>
          <w:i/>
          <w:sz w:val="24"/>
          <w:szCs w:val="24"/>
          <w:lang w:val="en-ZW"/>
        </w:rPr>
        <w:t>Wolhuter</w:t>
      </w:r>
      <w:r w:rsidRPr="00D05A76">
        <w:rPr>
          <w:rFonts w:ascii="Times New Roman" w:hAnsi="Times New Roman" w:cs="Times New Roman"/>
          <w:sz w:val="24"/>
          <w:szCs w:val="24"/>
          <w:lang w:val="en-ZW"/>
        </w:rPr>
        <w:t xml:space="preserve">, </w:t>
      </w:r>
      <w:r w:rsidR="002630D6" w:rsidRPr="00D05A76">
        <w:rPr>
          <w:rFonts w:ascii="Times New Roman" w:hAnsi="Times New Roman" w:cs="Times New Roman"/>
          <w:sz w:val="24"/>
          <w:szCs w:val="24"/>
          <w:lang w:val="en-ZW"/>
        </w:rPr>
        <w:t xml:space="preserve">first </w:t>
      </w:r>
      <w:r w:rsidR="00D87AAB" w:rsidRPr="00D05A76">
        <w:rPr>
          <w:rFonts w:ascii="Times New Roman" w:hAnsi="Times New Roman" w:cs="Times New Roman"/>
          <w:sz w:val="24"/>
          <w:szCs w:val="24"/>
          <w:lang w:val="en-ZW"/>
        </w:rPr>
        <w:t>respondent’</w:t>
      </w:r>
      <w:r w:rsidR="002630D6" w:rsidRPr="00D05A76">
        <w:rPr>
          <w:rFonts w:ascii="Times New Roman" w:hAnsi="Times New Roman" w:cs="Times New Roman"/>
          <w:sz w:val="24"/>
          <w:szCs w:val="24"/>
          <w:lang w:val="en-ZW"/>
        </w:rPr>
        <w:t>s</w:t>
      </w:r>
      <w:r w:rsidR="00D87AAB" w:rsidRPr="00D05A76">
        <w:rPr>
          <w:rFonts w:ascii="Times New Roman" w:hAnsi="Times New Roman" w:cs="Times New Roman"/>
          <w:sz w:val="24"/>
          <w:szCs w:val="24"/>
          <w:lang w:val="en-ZW"/>
        </w:rPr>
        <w:t xml:space="preserve"> legal practitioners</w:t>
      </w:r>
    </w:p>
    <w:sectPr w:rsidR="00D87AAB" w:rsidRPr="00D05A7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8C8" w:rsidRDefault="005748C8" w:rsidP="00335E8F">
      <w:pPr>
        <w:spacing w:after="0" w:line="240" w:lineRule="auto"/>
      </w:pPr>
      <w:r>
        <w:separator/>
      </w:r>
    </w:p>
  </w:endnote>
  <w:endnote w:type="continuationSeparator" w:id="0">
    <w:p w:rsidR="005748C8" w:rsidRDefault="005748C8" w:rsidP="0033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571078"/>
      <w:docPartObj>
        <w:docPartGallery w:val="Page Numbers (Bottom of Page)"/>
        <w:docPartUnique/>
      </w:docPartObj>
    </w:sdtPr>
    <w:sdtEndPr>
      <w:rPr>
        <w:noProof/>
      </w:rPr>
    </w:sdtEndPr>
    <w:sdtContent>
      <w:p w:rsidR="008C711F" w:rsidRDefault="008C711F">
        <w:pPr>
          <w:pStyle w:val="Footer"/>
          <w:jc w:val="center"/>
        </w:pPr>
        <w:r>
          <w:fldChar w:fldCharType="begin"/>
        </w:r>
        <w:r>
          <w:instrText xml:space="preserve"> PAGE   \* MERGEFORMAT </w:instrText>
        </w:r>
        <w:r>
          <w:fldChar w:fldCharType="separate"/>
        </w:r>
        <w:r w:rsidR="00130AC5">
          <w:rPr>
            <w:noProof/>
          </w:rPr>
          <w:t>1</w:t>
        </w:r>
        <w:r>
          <w:rPr>
            <w:noProof/>
          </w:rPr>
          <w:fldChar w:fldCharType="end"/>
        </w:r>
      </w:p>
    </w:sdtContent>
  </w:sdt>
  <w:p w:rsidR="008C711F" w:rsidRDefault="008C71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8C8" w:rsidRDefault="005748C8" w:rsidP="00335E8F">
      <w:pPr>
        <w:spacing w:after="0" w:line="240" w:lineRule="auto"/>
      </w:pPr>
      <w:r>
        <w:separator/>
      </w:r>
    </w:p>
  </w:footnote>
  <w:footnote w:type="continuationSeparator" w:id="0">
    <w:p w:rsidR="005748C8" w:rsidRDefault="005748C8" w:rsidP="0033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11F" w:rsidRDefault="008C711F" w:rsidP="008C711F">
    <w:pPr>
      <w:pStyle w:val="Header"/>
      <w:jc w:val="right"/>
    </w:pPr>
    <w:r>
      <w:t xml:space="preserve">Judgment No SC  </w:t>
    </w:r>
    <w:r w:rsidR="00D05A76">
      <w:t>30</w:t>
    </w:r>
    <w:r>
      <w:t>/17</w:t>
    </w:r>
  </w:p>
  <w:p w:rsidR="008C711F" w:rsidRDefault="008C711F" w:rsidP="008C711F">
    <w:pPr>
      <w:pStyle w:val="Header"/>
      <w:jc w:val="right"/>
    </w:pPr>
    <w:r>
      <w:t xml:space="preserve">Civil Appeal No. SC 504/16 </w:t>
    </w:r>
  </w:p>
  <w:p w:rsidR="007A34E8" w:rsidRDefault="007A34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15179"/>
    <w:multiLevelType w:val="hybridMultilevel"/>
    <w:tmpl w:val="C30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0481E"/>
    <w:multiLevelType w:val="hybridMultilevel"/>
    <w:tmpl w:val="EEF8684C"/>
    <w:lvl w:ilvl="0" w:tplc="6634426E">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B34CEF"/>
    <w:multiLevelType w:val="hybridMultilevel"/>
    <w:tmpl w:val="CD641BEC"/>
    <w:lvl w:ilvl="0" w:tplc="9422551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007BE0"/>
    <w:multiLevelType w:val="hybridMultilevel"/>
    <w:tmpl w:val="53E2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727F5"/>
    <w:multiLevelType w:val="hybridMultilevel"/>
    <w:tmpl w:val="C73CE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8335EA"/>
    <w:multiLevelType w:val="hybridMultilevel"/>
    <w:tmpl w:val="F52EA6C0"/>
    <w:lvl w:ilvl="0" w:tplc="240429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7A6DD0"/>
    <w:multiLevelType w:val="hybridMultilevel"/>
    <w:tmpl w:val="C30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249BF"/>
    <w:multiLevelType w:val="hybridMultilevel"/>
    <w:tmpl w:val="F530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C1A59"/>
    <w:multiLevelType w:val="hybridMultilevel"/>
    <w:tmpl w:val="B7E0A3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515070"/>
    <w:multiLevelType w:val="hybridMultilevel"/>
    <w:tmpl w:val="4CDE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33A23"/>
    <w:multiLevelType w:val="hybridMultilevel"/>
    <w:tmpl w:val="E76A7120"/>
    <w:lvl w:ilvl="0" w:tplc="18B895EC">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4EF41E3"/>
    <w:multiLevelType w:val="hybridMultilevel"/>
    <w:tmpl w:val="C30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175F4"/>
    <w:multiLevelType w:val="hybridMultilevel"/>
    <w:tmpl w:val="0EE84B2E"/>
    <w:lvl w:ilvl="0" w:tplc="729EB8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8"/>
  </w:num>
  <w:num w:numId="5">
    <w:abstractNumId w:val="0"/>
  </w:num>
  <w:num w:numId="6">
    <w:abstractNumId w:val="6"/>
  </w:num>
  <w:num w:numId="7">
    <w:abstractNumId w:val="4"/>
  </w:num>
  <w:num w:numId="8">
    <w:abstractNumId w:val="7"/>
  </w:num>
  <w:num w:numId="9">
    <w:abstractNumId w:val="5"/>
  </w:num>
  <w:num w:numId="10">
    <w:abstractNumId w:val="12"/>
  </w:num>
  <w:num w:numId="11">
    <w:abstractNumId w:val="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BD"/>
    <w:rsid w:val="0001400B"/>
    <w:rsid w:val="00016B7A"/>
    <w:rsid w:val="00020E15"/>
    <w:rsid w:val="000308B5"/>
    <w:rsid w:val="00031364"/>
    <w:rsid w:val="00031589"/>
    <w:rsid w:val="000537E6"/>
    <w:rsid w:val="00053C0A"/>
    <w:rsid w:val="00056D90"/>
    <w:rsid w:val="000838FB"/>
    <w:rsid w:val="00091617"/>
    <w:rsid w:val="000E0A9D"/>
    <w:rsid w:val="00103453"/>
    <w:rsid w:val="0011554E"/>
    <w:rsid w:val="00130AC5"/>
    <w:rsid w:val="0014357E"/>
    <w:rsid w:val="00146361"/>
    <w:rsid w:val="001610A1"/>
    <w:rsid w:val="0016526E"/>
    <w:rsid w:val="00175472"/>
    <w:rsid w:val="001A0B0B"/>
    <w:rsid w:val="001B5212"/>
    <w:rsid w:val="001B738B"/>
    <w:rsid w:val="001C5882"/>
    <w:rsid w:val="001F45CD"/>
    <w:rsid w:val="0020488F"/>
    <w:rsid w:val="00257925"/>
    <w:rsid w:val="002630D6"/>
    <w:rsid w:val="002871C2"/>
    <w:rsid w:val="0029032B"/>
    <w:rsid w:val="002A3158"/>
    <w:rsid w:val="002B292D"/>
    <w:rsid w:val="002D2349"/>
    <w:rsid w:val="002E32B6"/>
    <w:rsid w:val="002F3508"/>
    <w:rsid w:val="002F5C8C"/>
    <w:rsid w:val="00300884"/>
    <w:rsid w:val="003059E4"/>
    <w:rsid w:val="003071CB"/>
    <w:rsid w:val="00314258"/>
    <w:rsid w:val="00335E8F"/>
    <w:rsid w:val="0034240C"/>
    <w:rsid w:val="00344550"/>
    <w:rsid w:val="003856E9"/>
    <w:rsid w:val="00393B56"/>
    <w:rsid w:val="00396852"/>
    <w:rsid w:val="003A7CE2"/>
    <w:rsid w:val="003C31C8"/>
    <w:rsid w:val="003D43F0"/>
    <w:rsid w:val="003F48F5"/>
    <w:rsid w:val="003F7943"/>
    <w:rsid w:val="00432656"/>
    <w:rsid w:val="00436BA8"/>
    <w:rsid w:val="00447DFF"/>
    <w:rsid w:val="004718C1"/>
    <w:rsid w:val="00482212"/>
    <w:rsid w:val="004976A3"/>
    <w:rsid w:val="004B42D7"/>
    <w:rsid w:val="004C3C0D"/>
    <w:rsid w:val="004C4697"/>
    <w:rsid w:val="004C52CD"/>
    <w:rsid w:val="004D29BA"/>
    <w:rsid w:val="004D4551"/>
    <w:rsid w:val="004F4C49"/>
    <w:rsid w:val="00502B07"/>
    <w:rsid w:val="005215E8"/>
    <w:rsid w:val="005249CF"/>
    <w:rsid w:val="00531FEC"/>
    <w:rsid w:val="00545F56"/>
    <w:rsid w:val="005748C8"/>
    <w:rsid w:val="005820EE"/>
    <w:rsid w:val="00586A06"/>
    <w:rsid w:val="005943F3"/>
    <w:rsid w:val="005A553E"/>
    <w:rsid w:val="005B7815"/>
    <w:rsid w:val="00623D7A"/>
    <w:rsid w:val="00661AAD"/>
    <w:rsid w:val="006926E3"/>
    <w:rsid w:val="006E383E"/>
    <w:rsid w:val="00702270"/>
    <w:rsid w:val="00702AC7"/>
    <w:rsid w:val="00713E71"/>
    <w:rsid w:val="0071624B"/>
    <w:rsid w:val="00727269"/>
    <w:rsid w:val="00763FA1"/>
    <w:rsid w:val="00780CC3"/>
    <w:rsid w:val="00791973"/>
    <w:rsid w:val="00793EB0"/>
    <w:rsid w:val="00797561"/>
    <w:rsid w:val="007A34E8"/>
    <w:rsid w:val="007C09DF"/>
    <w:rsid w:val="007D37C2"/>
    <w:rsid w:val="007F4A73"/>
    <w:rsid w:val="0080782B"/>
    <w:rsid w:val="00811583"/>
    <w:rsid w:val="00825F0B"/>
    <w:rsid w:val="00846EC5"/>
    <w:rsid w:val="00861728"/>
    <w:rsid w:val="008664AE"/>
    <w:rsid w:val="00871E30"/>
    <w:rsid w:val="0087701F"/>
    <w:rsid w:val="00880341"/>
    <w:rsid w:val="00885097"/>
    <w:rsid w:val="008853A8"/>
    <w:rsid w:val="008A5D7C"/>
    <w:rsid w:val="008C1ED1"/>
    <w:rsid w:val="008C4256"/>
    <w:rsid w:val="008C711F"/>
    <w:rsid w:val="008D7E46"/>
    <w:rsid w:val="009259E6"/>
    <w:rsid w:val="00944606"/>
    <w:rsid w:val="0095043E"/>
    <w:rsid w:val="00985647"/>
    <w:rsid w:val="009909B3"/>
    <w:rsid w:val="009A181E"/>
    <w:rsid w:val="009A7713"/>
    <w:rsid w:val="009B1725"/>
    <w:rsid w:val="009C0520"/>
    <w:rsid w:val="009D39B2"/>
    <w:rsid w:val="00A14C65"/>
    <w:rsid w:val="00A214CB"/>
    <w:rsid w:val="00A23684"/>
    <w:rsid w:val="00A328D9"/>
    <w:rsid w:val="00A402A0"/>
    <w:rsid w:val="00A42BF0"/>
    <w:rsid w:val="00A44539"/>
    <w:rsid w:val="00A46F44"/>
    <w:rsid w:val="00A52850"/>
    <w:rsid w:val="00A573C3"/>
    <w:rsid w:val="00A64424"/>
    <w:rsid w:val="00A64C1B"/>
    <w:rsid w:val="00A74759"/>
    <w:rsid w:val="00A846FF"/>
    <w:rsid w:val="00AA7979"/>
    <w:rsid w:val="00AB442E"/>
    <w:rsid w:val="00AC0066"/>
    <w:rsid w:val="00AC07FB"/>
    <w:rsid w:val="00AC7E8F"/>
    <w:rsid w:val="00AD08D9"/>
    <w:rsid w:val="00AE3E8A"/>
    <w:rsid w:val="00AE54DA"/>
    <w:rsid w:val="00AF5862"/>
    <w:rsid w:val="00B005D7"/>
    <w:rsid w:val="00B35EDF"/>
    <w:rsid w:val="00B73370"/>
    <w:rsid w:val="00B801FE"/>
    <w:rsid w:val="00BC37D0"/>
    <w:rsid w:val="00BF0FBD"/>
    <w:rsid w:val="00C00171"/>
    <w:rsid w:val="00C02379"/>
    <w:rsid w:val="00C12346"/>
    <w:rsid w:val="00C263FB"/>
    <w:rsid w:val="00C31C1E"/>
    <w:rsid w:val="00C34DC0"/>
    <w:rsid w:val="00C36B88"/>
    <w:rsid w:val="00C45463"/>
    <w:rsid w:val="00C55B17"/>
    <w:rsid w:val="00C63DAE"/>
    <w:rsid w:val="00C84199"/>
    <w:rsid w:val="00CA0D73"/>
    <w:rsid w:val="00CD6268"/>
    <w:rsid w:val="00CE1008"/>
    <w:rsid w:val="00CE2CF0"/>
    <w:rsid w:val="00CF2D0C"/>
    <w:rsid w:val="00D05A76"/>
    <w:rsid w:val="00D128B1"/>
    <w:rsid w:val="00D20EF2"/>
    <w:rsid w:val="00D24C34"/>
    <w:rsid w:val="00D52E90"/>
    <w:rsid w:val="00D57780"/>
    <w:rsid w:val="00D6430C"/>
    <w:rsid w:val="00D6755F"/>
    <w:rsid w:val="00D73E46"/>
    <w:rsid w:val="00D77622"/>
    <w:rsid w:val="00D87AAB"/>
    <w:rsid w:val="00DB47C3"/>
    <w:rsid w:val="00DC5676"/>
    <w:rsid w:val="00DD4998"/>
    <w:rsid w:val="00DE57BB"/>
    <w:rsid w:val="00DF08D6"/>
    <w:rsid w:val="00DF5AFE"/>
    <w:rsid w:val="00E02DCC"/>
    <w:rsid w:val="00E1266A"/>
    <w:rsid w:val="00E2118F"/>
    <w:rsid w:val="00E35081"/>
    <w:rsid w:val="00EB235A"/>
    <w:rsid w:val="00F066D7"/>
    <w:rsid w:val="00F32F7F"/>
    <w:rsid w:val="00F33562"/>
    <w:rsid w:val="00FA40BC"/>
    <w:rsid w:val="00FA419D"/>
    <w:rsid w:val="00FC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96DAD80-58A0-4D0B-B20F-5A17FAD5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998"/>
    <w:pPr>
      <w:ind w:left="720"/>
      <w:contextualSpacing/>
    </w:pPr>
  </w:style>
  <w:style w:type="paragraph" w:styleId="FootnoteText">
    <w:name w:val="footnote text"/>
    <w:basedOn w:val="Normal"/>
    <w:link w:val="FootnoteTextChar"/>
    <w:uiPriority w:val="99"/>
    <w:semiHidden/>
    <w:unhideWhenUsed/>
    <w:rsid w:val="00335E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E8F"/>
    <w:rPr>
      <w:sz w:val="20"/>
      <w:szCs w:val="20"/>
    </w:rPr>
  </w:style>
  <w:style w:type="character" w:styleId="FootnoteReference">
    <w:name w:val="footnote reference"/>
    <w:basedOn w:val="DefaultParagraphFont"/>
    <w:uiPriority w:val="99"/>
    <w:semiHidden/>
    <w:unhideWhenUsed/>
    <w:rsid w:val="00335E8F"/>
    <w:rPr>
      <w:vertAlign w:val="superscript"/>
    </w:rPr>
  </w:style>
  <w:style w:type="character" w:customStyle="1" w:styleId="st">
    <w:name w:val="st"/>
    <w:basedOn w:val="DefaultParagraphFont"/>
    <w:rsid w:val="00A328D9"/>
  </w:style>
  <w:style w:type="paragraph" w:styleId="BalloonText">
    <w:name w:val="Balloon Text"/>
    <w:basedOn w:val="Normal"/>
    <w:link w:val="BalloonTextChar"/>
    <w:uiPriority w:val="99"/>
    <w:semiHidden/>
    <w:unhideWhenUsed/>
    <w:rsid w:val="00877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01F"/>
    <w:rPr>
      <w:rFonts w:ascii="Segoe UI" w:hAnsi="Segoe UI" w:cs="Segoe UI"/>
      <w:sz w:val="18"/>
      <w:szCs w:val="18"/>
    </w:rPr>
  </w:style>
  <w:style w:type="paragraph" w:styleId="Header">
    <w:name w:val="header"/>
    <w:basedOn w:val="Normal"/>
    <w:link w:val="HeaderChar"/>
    <w:uiPriority w:val="99"/>
    <w:unhideWhenUsed/>
    <w:rsid w:val="00AC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FB"/>
  </w:style>
  <w:style w:type="paragraph" w:styleId="Footer">
    <w:name w:val="footer"/>
    <w:basedOn w:val="Normal"/>
    <w:link w:val="FooterChar"/>
    <w:uiPriority w:val="99"/>
    <w:unhideWhenUsed/>
    <w:rsid w:val="00AC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FB"/>
  </w:style>
  <w:style w:type="character" w:styleId="PlaceholderText">
    <w:name w:val="Placeholder Text"/>
    <w:basedOn w:val="DefaultParagraphFont"/>
    <w:uiPriority w:val="99"/>
    <w:semiHidden/>
    <w:rsid w:val="00146361"/>
    <w:rPr>
      <w:color w:val="808080"/>
    </w:rPr>
  </w:style>
  <w:style w:type="paragraph" w:styleId="NoSpacing">
    <w:name w:val="No Spacing"/>
    <w:uiPriority w:val="1"/>
    <w:qFormat/>
    <w:rsid w:val="009C05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3680">
      <w:bodyDiv w:val="1"/>
      <w:marLeft w:val="0"/>
      <w:marRight w:val="0"/>
      <w:marTop w:val="0"/>
      <w:marBottom w:val="0"/>
      <w:divBdr>
        <w:top w:val="none" w:sz="0" w:space="0" w:color="auto"/>
        <w:left w:val="none" w:sz="0" w:space="0" w:color="auto"/>
        <w:bottom w:val="none" w:sz="0" w:space="0" w:color="auto"/>
        <w:right w:val="none" w:sz="0" w:space="0" w:color="auto"/>
      </w:divBdr>
      <w:divsChild>
        <w:div w:id="39407508">
          <w:marLeft w:val="0"/>
          <w:marRight w:val="0"/>
          <w:marTop w:val="0"/>
          <w:marBottom w:val="0"/>
          <w:divBdr>
            <w:top w:val="none" w:sz="0" w:space="0" w:color="auto"/>
            <w:left w:val="none" w:sz="0" w:space="0" w:color="auto"/>
            <w:bottom w:val="none" w:sz="0" w:space="0" w:color="auto"/>
            <w:right w:val="none" w:sz="0" w:space="0" w:color="auto"/>
          </w:divBdr>
        </w:div>
        <w:div w:id="42289312">
          <w:marLeft w:val="0"/>
          <w:marRight w:val="0"/>
          <w:marTop w:val="0"/>
          <w:marBottom w:val="0"/>
          <w:divBdr>
            <w:top w:val="none" w:sz="0" w:space="0" w:color="auto"/>
            <w:left w:val="none" w:sz="0" w:space="0" w:color="auto"/>
            <w:bottom w:val="none" w:sz="0" w:space="0" w:color="auto"/>
            <w:right w:val="none" w:sz="0" w:space="0" w:color="auto"/>
          </w:divBdr>
        </w:div>
        <w:div w:id="62025582">
          <w:marLeft w:val="0"/>
          <w:marRight w:val="0"/>
          <w:marTop w:val="0"/>
          <w:marBottom w:val="0"/>
          <w:divBdr>
            <w:top w:val="none" w:sz="0" w:space="0" w:color="auto"/>
            <w:left w:val="none" w:sz="0" w:space="0" w:color="auto"/>
            <w:bottom w:val="none" w:sz="0" w:space="0" w:color="auto"/>
            <w:right w:val="none" w:sz="0" w:space="0" w:color="auto"/>
          </w:divBdr>
        </w:div>
        <w:div w:id="143934365">
          <w:marLeft w:val="0"/>
          <w:marRight w:val="0"/>
          <w:marTop w:val="0"/>
          <w:marBottom w:val="0"/>
          <w:divBdr>
            <w:top w:val="none" w:sz="0" w:space="0" w:color="auto"/>
            <w:left w:val="none" w:sz="0" w:space="0" w:color="auto"/>
            <w:bottom w:val="none" w:sz="0" w:space="0" w:color="auto"/>
            <w:right w:val="none" w:sz="0" w:space="0" w:color="auto"/>
          </w:divBdr>
        </w:div>
        <w:div w:id="147327849">
          <w:marLeft w:val="0"/>
          <w:marRight w:val="0"/>
          <w:marTop w:val="0"/>
          <w:marBottom w:val="0"/>
          <w:divBdr>
            <w:top w:val="none" w:sz="0" w:space="0" w:color="auto"/>
            <w:left w:val="none" w:sz="0" w:space="0" w:color="auto"/>
            <w:bottom w:val="none" w:sz="0" w:space="0" w:color="auto"/>
            <w:right w:val="none" w:sz="0" w:space="0" w:color="auto"/>
          </w:divBdr>
        </w:div>
        <w:div w:id="174267166">
          <w:marLeft w:val="0"/>
          <w:marRight w:val="0"/>
          <w:marTop w:val="0"/>
          <w:marBottom w:val="0"/>
          <w:divBdr>
            <w:top w:val="none" w:sz="0" w:space="0" w:color="auto"/>
            <w:left w:val="none" w:sz="0" w:space="0" w:color="auto"/>
            <w:bottom w:val="none" w:sz="0" w:space="0" w:color="auto"/>
            <w:right w:val="none" w:sz="0" w:space="0" w:color="auto"/>
          </w:divBdr>
        </w:div>
        <w:div w:id="186604699">
          <w:marLeft w:val="0"/>
          <w:marRight w:val="0"/>
          <w:marTop w:val="0"/>
          <w:marBottom w:val="0"/>
          <w:divBdr>
            <w:top w:val="none" w:sz="0" w:space="0" w:color="auto"/>
            <w:left w:val="none" w:sz="0" w:space="0" w:color="auto"/>
            <w:bottom w:val="none" w:sz="0" w:space="0" w:color="auto"/>
            <w:right w:val="none" w:sz="0" w:space="0" w:color="auto"/>
          </w:divBdr>
        </w:div>
        <w:div w:id="202906954">
          <w:marLeft w:val="0"/>
          <w:marRight w:val="0"/>
          <w:marTop w:val="0"/>
          <w:marBottom w:val="0"/>
          <w:divBdr>
            <w:top w:val="none" w:sz="0" w:space="0" w:color="auto"/>
            <w:left w:val="none" w:sz="0" w:space="0" w:color="auto"/>
            <w:bottom w:val="none" w:sz="0" w:space="0" w:color="auto"/>
            <w:right w:val="none" w:sz="0" w:space="0" w:color="auto"/>
          </w:divBdr>
        </w:div>
        <w:div w:id="271669521">
          <w:marLeft w:val="0"/>
          <w:marRight w:val="0"/>
          <w:marTop w:val="0"/>
          <w:marBottom w:val="0"/>
          <w:divBdr>
            <w:top w:val="none" w:sz="0" w:space="0" w:color="auto"/>
            <w:left w:val="none" w:sz="0" w:space="0" w:color="auto"/>
            <w:bottom w:val="none" w:sz="0" w:space="0" w:color="auto"/>
            <w:right w:val="none" w:sz="0" w:space="0" w:color="auto"/>
          </w:divBdr>
        </w:div>
        <w:div w:id="566768851">
          <w:marLeft w:val="0"/>
          <w:marRight w:val="0"/>
          <w:marTop w:val="0"/>
          <w:marBottom w:val="0"/>
          <w:divBdr>
            <w:top w:val="none" w:sz="0" w:space="0" w:color="auto"/>
            <w:left w:val="none" w:sz="0" w:space="0" w:color="auto"/>
            <w:bottom w:val="none" w:sz="0" w:space="0" w:color="auto"/>
            <w:right w:val="none" w:sz="0" w:space="0" w:color="auto"/>
          </w:divBdr>
        </w:div>
        <w:div w:id="586619949">
          <w:marLeft w:val="0"/>
          <w:marRight w:val="0"/>
          <w:marTop w:val="0"/>
          <w:marBottom w:val="0"/>
          <w:divBdr>
            <w:top w:val="none" w:sz="0" w:space="0" w:color="auto"/>
            <w:left w:val="none" w:sz="0" w:space="0" w:color="auto"/>
            <w:bottom w:val="none" w:sz="0" w:space="0" w:color="auto"/>
            <w:right w:val="none" w:sz="0" w:space="0" w:color="auto"/>
          </w:divBdr>
        </w:div>
        <w:div w:id="645015722">
          <w:marLeft w:val="0"/>
          <w:marRight w:val="0"/>
          <w:marTop w:val="0"/>
          <w:marBottom w:val="0"/>
          <w:divBdr>
            <w:top w:val="none" w:sz="0" w:space="0" w:color="auto"/>
            <w:left w:val="none" w:sz="0" w:space="0" w:color="auto"/>
            <w:bottom w:val="none" w:sz="0" w:space="0" w:color="auto"/>
            <w:right w:val="none" w:sz="0" w:space="0" w:color="auto"/>
          </w:divBdr>
        </w:div>
        <w:div w:id="706831158">
          <w:marLeft w:val="0"/>
          <w:marRight w:val="0"/>
          <w:marTop w:val="0"/>
          <w:marBottom w:val="0"/>
          <w:divBdr>
            <w:top w:val="none" w:sz="0" w:space="0" w:color="auto"/>
            <w:left w:val="none" w:sz="0" w:space="0" w:color="auto"/>
            <w:bottom w:val="none" w:sz="0" w:space="0" w:color="auto"/>
            <w:right w:val="none" w:sz="0" w:space="0" w:color="auto"/>
          </w:divBdr>
        </w:div>
        <w:div w:id="767583655">
          <w:marLeft w:val="0"/>
          <w:marRight w:val="0"/>
          <w:marTop w:val="0"/>
          <w:marBottom w:val="0"/>
          <w:divBdr>
            <w:top w:val="none" w:sz="0" w:space="0" w:color="auto"/>
            <w:left w:val="none" w:sz="0" w:space="0" w:color="auto"/>
            <w:bottom w:val="none" w:sz="0" w:space="0" w:color="auto"/>
            <w:right w:val="none" w:sz="0" w:space="0" w:color="auto"/>
          </w:divBdr>
        </w:div>
        <w:div w:id="799036566">
          <w:marLeft w:val="0"/>
          <w:marRight w:val="0"/>
          <w:marTop w:val="0"/>
          <w:marBottom w:val="0"/>
          <w:divBdr>
            <w:top w:val="none" w:sz="0" w:space="0" w:color="auto"/>
            <w:left w:val="none" w:sz="0" w:space="0" w:color="auto"/>
            <w:bottom w:val="none" w:sz="0" w:space="0" w:color="auto"/>
            <w:right w:val="none" w:sz="0" w:space="0" w:color="auto"/>
          </w:divBdr>
        </w:div>
        <w:div w:id="862599595">
          <w:marLeft w:val="0"/>
          <w:marRight w:val="0"/>
          <w:marTop w:val="0"/>
          <w:marBottom w:val="0"/>
          <w:divBdr>
            <w:top w:val="none" w:sz="0" w:space="0" w:color="auto"/>
            <w:left w:val="none" w:sz="0" w:space="0" w:color="auto"/>
            <w:bottom w:val="none" w:sz="0" w:space="0" w:color="auto"/>
            <w:right w:val="none" w:sz="0" w:space="0" w:color="auto"/>
          </w:divBdr>
        </w:div>
        <w:div w:id="864365902">
          <w:marLeft w:val="0"/>
          <w:marRight w:val="0"/>
          <w:marTop w:val="0"/>
          <w:marBottom w:val="0"/>
          <w:divBdr>
            <w:top w:val="none" w:sz="0" w:space="0" w:color="auto"/>
            <w:left w:val="none" w:sz="0" w:space="0" w:color="auto"/>
            <w:bottom w:val="none" w:sz="0" w:space="0" w:color="auto"/>
            <w:right w:val="none" w:sz="0" w:space="0" w:color="auto"/>
          </w:divBdr>
        </w:div>
        <w:div w:id="873225568">
          <w:marLeft w:val="0"/>
          <w:marRight w:val="0"/>
          <w:marTop w:val="0"/>
          <w:marBottom w:val="0"/>
          <w:divBdr>
            <w:top w:val="none" w:sz="0" w:space="0" w:color="auto"/>
            <w:left w:val="none" w:sz="0" w:space="0" w:color="auto"/>
            <w:bottom w:val="none" w:sz="0" w:space="0" w:color="auto"/>
            <w:right w:val="none" w:sz="0" w:space="0" w:color="auto"/>
          </w:divBdr>
        </w:div>
        <w:div w:id="932517833">
          <w:marLeft w:val="0"/>
          <w:marRight w:val="0"/>
          <w:marTop w:val="0"/>
          <w:marBottom w:val="0"/>
          <w:divBdr>
            <w:top w:val="none" w:sz="0" w:space="0" w:color="auto"/>
            <w:left w:val="none" w:sz="0" w:space="0" w:color="auto"/>
            <w:bottom w:val="none" w:sz="0" w:space="0" w:color="auto"/>
            <w:right w:val="none" w:sz="0" w:space="0" w:color="auto"/>
          </w:divBdr>
        </w:div>
        <w:div w:id="933901722">
          <w:marLeft w:val="0"/>
          <w:marRight w:val="0"/>
          <w:marTop w:val="0"/>
          <w:marBottom w:val="0"/>
          <w:divBdr>
            <w:top w:val="none" w:sz="0" w:space="0" w:color="auto"/>
            <w:left w:val="none" w:sz="0" w:space="0" w:color="auto"/>
            <w:bottom w:val="none" w:sz="0" w:space="0" w:color="auto"/>
            <w:right w:val="none" w:sz="0" w:space="0" w:color="auto"/>
          </w:divBdr>
        </w:div>
        <w:div w:id="934947051">
          <w:marLeft w:val="0"/>
          <w:marRight w:val="0"/>
          <w:marTop w:val="0"/>
          <w:marBottom w:val="0"/>
          <w:divBdr>
            <w:top w:val="none" w:sz="0" w:space="0" w:color="auto"/>
            <w:left w:val="none" w:sz="0" w:space="0" w:color="auto"/>
            <w:bottom w:val="none" w:sz="0" w:space="0" w:color="auto"/>
            <w:right w:val="none" w:sz="0" w:space="0" w:color="auto"/>
          </w:divBdr>
        </w:div>
        <w:div w:id="1027173204">
          <w:marLeft w:val="0"/>
          <w:marRight w:val="0"/>
          <w:marTop w:val="0"/>
          <w:marBottom w:val="0"/>
          <w:divBdr>
            <w:top w:val="none" w:sz="0" w:space="0" w:color="auto"/>
            <w:left w:val="none" w:sz="0" w:space="0" w:color="auto"/>
            <w:bottom w:val="none" w:sz="0" w:space="0" w:color="auto"/>
            <w:right w:val="none" w:sz="0" w:space="0" w:color="auto"/>
          </w:divBdr>
        </w:div>
        <w:div w:id="1058894847">
          <w:marLeft w:val="0"/>
          <w:marRight w:val="0"/>
          <w:marTop w:val="0"/>
          <w:marBottom w:val="0"/>
          <w:divBdr>
            <w:top w:val="none" w:sz="0" w:space="0" w:color="auto"/>
            <w:left w:val="none" w:sz="0" w:space="0" w:color="auto"/>
            <w:bottom w:val="none" w:sz="0" w:space="0" w:color="auto"/>
            <w:right w:val="none" w:sz="0" w:space="0" w:color="auto"/>
          </w:divBdr>
        </w:div>
        <w:div w:id="1070034558">
          <w:marLeft w:val="0"/>
          <w:marRight w:val="0"/>
          <w:marTop w:val="0"/>
          <w:marBottom w:val="0"/>
          <w:divBdr>
            <w:top w:val="none" w:sz="0" w:space="0" w:color="auto"/>
            <w:left w:val="none" w:sz="0" w:space="0" w:color="auto"/>
            <w:bottom w:val="none" w:sz="0" w:space="0" w:color="auto"/>
            <w:right w:val="none" w:sz="0" w:space="0" w:color="auto"/>
          </w:divBdr>
        </w:div>
        <w:div w:id="1440563018">
          <w:marLeft w:val="0"/>
          <w:marRight w:val="0"/>
          <w:marTop w:val="0"/>
          <w:marBottom w:val="0"/>
          <w:divBdr>
            <w:top w:val="none" w:sz="0" w:space="0" w:color="auto"/>
            <w:left w:val="none" w:sz="0" w:space="0" w:color="auto"/>
            <w:bottom w:val="none" w:sz="0" w:space="0" w:color="auto"/>
            <w:right w:val="none" w:sz="0" w:space="0" w:color="auto"/>
          </w:divBdr>
        </w:div>
        <w:div w:id="1534153441">
          <w:marLeft w:val="0"/>
          <w:marRight w:val="0"/>
          <w:marTop w:val="0"/>
          <w:marBottom w:val="0"/>
          <w:divBdr>
            <w:top w:val="none" w:sz="0" w:space="0" w:color="auto"/>
            <w:left w:val="none" w:sz="0" w:space="0" w:color="auto"/>
            <w:bottom w:val="none" w:sz="0" w:space="0" w:color="auto"/>
            <w:right w:val="none" w:sz="0" w:space="0" w:color="auto"/>
          </w:divBdr>
        </w:div>
        <w:div w:id="1534998415">
          <w:marLeft w:val="0"/>
          <w:marRight w:val="0"/>
          <w:marTop w:val="0"/>
          <w:marBottom w:val="0"/>
          <w:divBdr>
            <w:top w:val="none" w:sz="0" w:space="0" w:color="auto"/>
            <w:left w:val="none" w:sz="0" w:space="0" w:color="auto"/>
            <w:bottom w:val="none" w:sz="0" w:space="0" w:color="auto"/>
            <w:right w:val="none" w:sz="0" w:space="0" w:color="auto"/>
          </w:divBdr>
        </w:div>
        <w:div w:id="1630937824">
          <w:marLeft w:val="0"/>
          <w:marRight w:val="0"/>
          <w:marTop w:val="0"/>
          <w:marBottom w:val="0"/>
          <w:divBdr>
            <w:top w:val="none" w:sz="0" w:space="0" w:color="auto"/>
            <w:left w:val="none" w:sz="0" w:space="0" w:color="auto"/>
            <w:bottom w:val="none" w:sz="0" w:space="0" w:color="auto"/>
            <w:right w:val="none" w:sz="0" w:space="0" w:color="auto"/>
          </w:divBdr>
        </w:div>
        <w:div w:id="1659921462">
          <w:marLeft w:val="0"/>
          <w:marRight w:val="0"/>
          <w:marTop w:val="0"/>
          <w:marBottom w:val="0"/>
          <w:divBdr>
            <w:top w:val="none" w:sz="0" w:space="0" w:color="auto"/>
            <w:left w:val="none" w:sz="0" w:space="0" w:color="auto"/>
            <w:bottom w:val="none" w:sz="0" w:space="0" w:color="auto"/>
            <w:right w:val="none" w:sz="0" w:space="0" w:color="auto"/>
          </w:divBdr>
        </w:div>
        <w:div w:id="1667518747">
          <w:marLeft w:val="0"/>
          <w:marRight w:val="0"/>
          <w:marTop w:val="0"/>
          <w:marBottom w:val="0"/>
          <w:divBdr>
            <w:top w:val="none" w:sz="0" w:space="0" w:color="auto"/>
            <w:left w:val="none" w:sz="0" w:space="0" w:color="auto"/>
            <w:bottom w:val="none" w:sz="0" w:space="0" w:color="auto"/>
            <w:right w:val="none" w:sz="0" w:space="0" w:color="auto"/>
          </w:divBdr>
        </w:div>
        <w:div w:id="1714619495">
          <w:marLeft w:val="0"/>
          <w:marRight w:val="0"/>
          <w:marTop w:val="0"/>
          <w:marBottom w:val="0"/>
          <w:divBdr>
            <w:top w:val="none" w:sz="0" w:space="0" w:color="auto"/>
            <w:left w:val="none" w:sz="0" w:space="0" w:color="auto"/>
            <w:bottom w:val="none" w:sz="0" w:space="0" w:color="auto"/>
            <w:right w:val="none" w:sz="0" w:space="0" w:color="auto"/>
          </w:divBdr>
        </w:div>
        <w:div w:id="1776441249">
          <w:marLeft w:val="0"/>
          <w:marRight w:val="0"/>
          <w:marTop w:val="0"/>
          <w:marBottom w:val="0"/>
          <w:divBdr>
            <w:top w:val="none" w:sz="0" w:space="0" w:color="auto"/>
            <w:left w:val="none" w:sz="0" w:space="0" w:color="auto"/>
            <w:bottom w:val="none" w:sz="0" w:space="0" w:color="auto"/>
            <w:right w:val="none" w:sz="0" w:space="0" w:color="auto"/>
          </w:divBdr>
        </w:div>
        <w:div w:id="1821266657">
          <w:marLeft w:val="0"/>
          <w:marRight w:val="0"/>
          <w:marTop w:val="0"/>
          <w:marBottom w:val="0"/>
          <w:divBdr>
            <w:top w:val="none" w:sz="0" w:space="0" w:color="auto"/>
            <w:left w:val="none" w:sz="0" w:space="0" w:color="auto"/>
            <w:bottom w:val="none" w:sz="0" w:space="0" w:color="auto"/>
            <w:right w:val="none" w:sz="0" w:space="0" w:color="auto"/>
          </w:divBdr>
        </w:div>
        <w:div w:id="1824810965">
          <w:marLeft w:val="0"/>
          <w:marRight w:val="0"/>
          <w:marTop w:val="0"/>
          <w:marBottom w:val="0"/>
          <w:divBdr>
            <w:top w:val="none" w:sz="0" w:space="0" w:color="auto"/>
            <w:left w:val="none" w:sz="0" w:space="0" w:color="auto"/>
            <w:bottom w:val="none" w:sz="0" w:space="0" w:color="auto"/>
            <w:right w:val="none" w:sz="0" w:space="0" w:color="auto"/>
          </w:divBdr>
        </w:div>
        <w:div w:id="1862041240">
          <w:marLeft w:val="0"/>
          <w:marRight w:val="0"/>
          <w:marTop w:val="0"/>
          <w:marBottom w:val="0"/>
          <w:divBdr>
            <w:top w:val="none" w:sz="0" w:space="0" w:color="auto"/>
            <w:left w:val="none" w:sz="0" w:space="0" w:color="auto"/>
            <w:bottom w:val="none" w:sz="0" w:space="0" w:color="auto"/>
            <w:right w:val="none" w:sz="0" w:space="0" w:color="auto"/>
          </w:divBdr>
        </w:div>
        <w:div w:id="1888448262">
          <w:marLeft w:val="0"/>
          <w:marRight w:val="0"/>
          <w:marTop w:val="0"/>
          <w:marBottom w:val="0"/>
          <w:divBdr>
            <w:top w:val="none" w:sz="0" w:space="0" w:color="auto"/>
            <w:left w:val="none" w:sz="0" w:space="0" w:color="auto"/>
            <w:bottom w:val="none" w:sz="0" w:space="0" w:color="auto"/>
            <w:right w:val="none" w:sz="0" w:space="0" w:color="auto"/>
          </w:divBdr>
        </w:div>
        <w:div w:id="1897474658">
          <w:marLeft w:val="0"/>
          <w:marRight w:val="0"/>
          <w:marTop w:val="0"/>
          <w:marBottom w:val="0"/>
          <w:divBdr>
            <w:top w:val="none" w:sz="0" w:space="0" w:color="auto"/>
            <w:left w:val="none" w:sz="0" w:space="0" w:color="auto"/>
            <w:bottom w:val="none" w:sz="0" w:space="0" w:color="auto"/>
            <w:right w:val="none" w:sz="0" w:space="0" w:color="auto"/>
          </w:divBdr>
        </w:div>
        <w:div w:id="1929386884">
          <w:marLeft w:val="0"/>
          <w:marRight w:val="0"/>
          <w:marTop w:val="0"/>
          <w:marBottom w:val="0"/>
          <w:divBdr>
            <w:top w:val="none" w:sz="0" w:space="0" w:color="auto"/>
            <w:left w:val="none" w:sz="0" w:space="0" w:color="auto"/>
            <w:bottom w:val="none" w:sz="0" w:space="0" w:color="auto"/>
            <w:right w:val="none" w:sz="0" w:space="0" w:color="auto"/>
          </w:divBdr>
        </w:div>
        <w:div w:id="2003729225">
          <w:marLeft w:val="0"/>
          <w:marRight w:val="0"/>
          <w:marTop w:val="0"/>
          <w:marBottom w:val="0"/>
          <w:divBdr>
            <w:top w:val="none" w:sz="0" w:space="0" w:color="auto"/>
            <w:left w:val="none" w:sz="0" w:space="0" w:color="auto"/>
            <w:bottom w:val="none" w:sz="0" w:space="0" w:color="auto"/>
            <w:right w:val="none" w:sz="0" w:space="0" w:color="auto"/>
          </w:divBdr>
        </w:div>
        <w:div w:id="2004425902">
          <w:marLeft w:val="0"/>
          <w:marRight w:val="0"/>
          <w:marTop w:val="0"/>
          <w:marBottom w:val="0"/>
          <w:divBdr>
            <w:top w:val="none" w:sz="0" w:space="0" w:color="auto"/>
            <w:left w:val="none" w:sz="0" w:space="0" w:color="auto"/>
            <w:bottom w:val="none" w:sz="0" w:space="0" w:color="auto"/>
            <w:right w:val="none" w:sz="0" w:space="0" w:color="auto"/>
          </w:divBdr>
        </w:div>
        <w:div w:id="2095860702">
          <w:marLeft w:val="0"/>
          <w:marRight w:val="0"/>
          <w:marTop w:val="0"/>
          <w:marBottom w:val="0"/>
          <w:divBdr>
            <w:top w:val="none" w:sz="0" w:space="0" w:color="auto"/>
            <w:left w:val="none" w:sz="0" w:space="0" w:color="auto"/>
            <w:bottom w:val="none" w:sz="0" w:space="0" w:color="auto"/>
            <w:right w:val="none" w:sz="0" w:space="0" w:color="auto"/>
          </w:divBdr>
        </w:div>
        <w:div w:id="2115396271">
          <w:marLeft w:val="0"/>
          <w:marRight w:val="0"/>
          <w:marTop w:val="0"/>
          <w:marBottom w:val="0"/>
          <w:divBdr>
            <w:top w:val="none" w:sz="0" w:space="0" w:color="auto"/>
            <w:left w:val="none" w:sz="0" w:space="0" w:color="auto"/>
            <w:bottom w:val="none" w:sz="0" w:space="0" w:color="auto"/>
            <w:right w:val="none" w:sz="0" w:space="0" w:color="auto"/>
          </w:divBdr>
        </w:div>
        <w:div w:id="214723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APPEAL NO. SC 504/16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1477A-42B1-4ECB-83B5-25EAC1FFA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3429</Words>
  <Characters>19548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JUDGMENT NO. SC</vt:lpstr>
    </vt:vector>
  </TitlesOfParts>
  <Company>Hewlett-Packard Company</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 NO. SC</dc:title>
  <dc:subject/>
  <dc:creator>Judgment no sc   /17</dc:creator>
  <cp:keywords/>
  <dc:description/>
  <cp:lastModifiedBy>JSC</cp:lastModifiedBy>
  <cp:revision>2</cp:revision>
  <cp:lastPrinted>2017-03-24T09:16:00Z</cp:lastPrinted>
  <dcterms:created xsi:type="dcterms:W3CDTF">2017-06-26T09:58:00Z</dcterms:created>
  <dcterms:modified xsi:type="dcterms:W3CDTF">2017-06-26T09:58:00Z</dcterms:modified>
</cp:coreProperties>
</file>