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31A" w:rsidRPr="002A1394" w:rsidRDefault="002A1394" w:rsidP="002A1394">
      <w:pPr>
        <w:rPr>
          <w:u w:val="single"/>
        </w:rPr>
      </w:pPr>
      <w:r w:rsidRPr="002A1394">
        <w:rPr>
          <w:u w:val="single"/>
        </w:rPr>
        <w:t>DISTRIBUTABLE (1)</w:t>
      </w:r>
    </w:p>
    <w:p w:rsidR="008B16FC" w:rsidRPr="002A1394" w:rsidRDefault="008B16FC" w:rsidP="008B16FC">
      <w:pPr>
        <w:jc w:val="right"/>
      </w:pPr>
    </w:p>
    <w:p w:rsidR="008B16FC" w:rsidRPr="002A1394" w:rsidRDefault="008B16FC" w:rsidP="008B16FC">
      <w:pPr>
        <w:jc w:val="right"/>
      </w:pPr>
    </w:p>
    <w:p w:rsidR="008B16FC" w:rsidRPr="002A1394" w:rsidRDefault="008B16FC" w:rsidP="008B16FC">
      <w:pPr>
        <w:jc w:val="right"/>
      </w:pPr>
    </w:p>
    <w:p w:rsidR="008B16FC" w:rsidRPr="008B16FC" w:rsidRDefault="008B16FC" w:rsidP="008B16FC">
      <w:pPr>
        <w:jc w:val="right"/>
        <w:rPr>
          <w:rFonts w:ascii="Courier New" w:hAnsi="Courier New" w:cs="Courier New"/>
        </w:rPr>
      </w:pPr>
    </w:p>
    <w:p w:rsidR="008B16FC" w:rsidRPr="00C2479E" w:rsidRDefault="008B16FC" w:rsidP="008B16FC">
      <w:pPr>
        <w:jc w:val="right"/>
      </w:pPr>
      <w:r w:rsidRPr="00C2479E">
        <w:t>Judgment No. 1/2012</w:t>
      </w:r>
    </w:p>
    <w:p w:rsidR="008B16FC" w:rsidRPr="00C2479E" w:rsidRDefault="008B16FC" w:rsidP="008B16FC">
      <w:pPr>
        <w:jc w:val="right"/>
      </w:pPr>
      <w:r w:rsidRPr="00C2479E">
        <w:t>Civil Appeal No.</w:t>
      </w:r>
      <w:r w:rsidR="00684817" w:rsidRPr="00C2479E">
        <w:t xml:space="preserve"> SC</w:t>
      </w:r>
      <w:r w:rsidRPr="00C2479E">
        <w:t xml:space="preserve"> 9</w:t>
      </w:r>
      <w:r w:rsidR="0054524B">
        <w:t>9</w:t>
      </w:r>
      <w:r w:rsidRPr="00C2479E">
        <w:t>/11</w:t>
      </w:r>
    </w:p>
    <w:p w:rsidR="008B16FC" w:rsidRPr="00C2479E" w:rsidRDefault="008B16FC" w:rsidP="008B16FC">
      <w:pPr>
        <w:jc w:val="right"/>
      </w:pPr>
    </w:p>
    <w:p w:rsidR="008B16FC" w:rsidRPr="00C2479E" w:rsidRDefault="008B16FC" w:rsidP="008B16FC">
      <w:pPr>
        <w:jc w:val="right"/>
      </w:pPr>
    </w:p>
    <w:p w:rsidR="008B16FC" w:rsidRPr="00C2479E" w:rsidRDefault="008B16FC" w:rsidP="008B16FC">
      <w:pPr>
        <w:jc w:val="center"/>
      </w:pPr>
      <w:r w:rsidRPr="00C2479E">
        <w:t xml:space="preserve">AMERICAN     FRIENDS     SERVICE     COMMITTEE     </w:t>
      </w:r>
    </w:p>
    <w:p w:rsidR="008B16FC" w:rsidRPr="00C2479E" w:rsidRDefault="008B16FC" w:rsidP="008B16FC">
      <w:pPr>
        <w:jc w:val="center"/>
      </w:pPr>
      <w:r w:rsidRPr="00C2479E">
        <w:t>v     IRENE     CHAUKE</w:t>
      </w:r>
    </w:p>
    <w:p w:rsidR="008B16FC" w:rsidRPr="00C2479E" w:rsidRDefault="008B16FC" w:rsidP="008B16FC">
      <w:pPr>
        <w:jc w:val="center"/>
      </w:pPr>
    </w:p>
    <w:p w:rsidR="008B16FC" w:rsidRPr="00C2479E" w:rsidRDefault="008B16FC" w:rsidP="008B16FC">
      <w:pPr>
        <w:jc w:val="center"/>
      </w:pPr>
    </w:p>
    <w:p w:rsidR="008B16FC" w:rsidRPr="00C2479E" w:rsidRDefault="008B16FC" w:rsidP="008B16FC">
      <w:pPr>
        <w:jc w:val="both"/>
      </w:pPr>
      <w:r w:rsidRPr="00C2479E">
        <w:t xml:space="preserve">SUPREME COURT OF </w:t>
      </w:r>
      <w:smartTag w:uri="urn:schemas-microsoft-com:office:smarttags" w:element="country-region">
        <w:smartTag w:uri="urn:schemas-microsoft-com:office:smarttags" w:element="place">
          <w:r w:rsidRPr="00C2479E">
            <w:t>ZIMBABWE</w:t>
          </w:r>
        </w:smartTag>
      </w:smartTag>
    </w:p>
    <w:p w:rsidR="008B16FC" w:rsidRPr="00C2479E" w:rsidRDefault="00684817" w:rsidP="008B16FC">
      <w:pPr>
        <w:jc w:val="both"/>
      </w:pPr>
      <w:r w:rsidRPr="00C2479E">
        <w:t xml:space="preserve">GARWE JA, </w:t>
      </w:r>
      <w:r w:rsidR="0076021B" w:rsidRPr="00C2479E">
        <w:t>OMERJEE AJA &amp; GOWORA AJA</w:t>
      </w:r>
    </w:p>
    <w:p w:rsidR="008B16FC" w:rsidRPr="00C2479E" w:rsidRDefault="008B16FC" w:rsidP="008B16FC">
      <w:pPr>
        <w:jc w:val="both"/>
      </w:pPr>
      <w:smartTag w:uri="urn:schemas-microsoft-com:office:smarttags" w:element="City">
        <w:smartTag w:uri="urn:schemas-microsoft-com:office:smarttags" w:element="place">
          <w:r w:rsidRPr="00C2479E">
            <w:t>HARARE</w:t>
          </w:r>
        </w:smartTag>
      </w:smartTag>
      <w:r w:rsidRPr="00C2479E">
        <w:t>, JANUARY 16, 2012</w:t>
      </w:r>
    </w:p>
    <w:p w:rsidR="008B16FC" w:rsidRPr="00C2479E" w:rsidRDefault="008B16FC" w:rsidP="008B16FC">
      <w:pPr>
        <w:jc w:val="both"/>
      </w:pPr>
    </w:p>
    <w:p w:rsidR="008B16FC" w:rsidRPr="00C2479E" w:rsidRDefault="008B16FC" w:rsidP="008B16FC">
      <w:pPr>
        <w:jc w:val="both"/>
      </w:pPr>
    </w:p>
    <w:p w:rsidR="008B16FC" w:rsidRPr="00C2479E" w:rsidRDefault="008B16FC" w:rsidP="008B16FC">
      <w:pPr>
        <w:jc w:val="both"/>
      </w:pPr>
      <w:r w:rsidRPr="00C2479E">
        <w:rPr>
          <w:i/>
        </w:rPr>
        <w:t>D Ochieng</w:t>
      </w:r>
      <w:r w:rsidRPr="00C2479E">
        <w:t>, for the appellant</w:t>
      </w:r>
    </w:p>
    <w:p w:rsidR="008B16FC" w:rsidRPr="00C2479E" w:rsidRDefault="008B16FC" w:rsidP="008B16FC">
      <w:pPr>
        <w:jc w:val="both"/>
      </w:pPr>
      <w:r w:rsidRPr="00C2479E">
        <w:rPr>
          <w:i/>
        </w:rPr>
        <w:t>L Zinyengere</w:t>
      </w:r>
      <w:r w:rsidRPr="00C2479E">
        <w:t>, for the respondent</w:t>
      </w:r>
    </w:p>
    <w:p w:rsidR="008B16FC" w:rsidRPr="00C2479E" w:rsidRDefault="008B16FC" w:rsidP="008B16FC">
      <w:pPr>
        <w:jc w:val="both"/>
      </w:pPr>
    </w:p>
    <w:p w:rsidR="008B16FC" w:rsidRPr="00C2479E" w:rsidRDefault="008B16FC" w:rsidP="008B16FC">
      <w:pPr>
        <w:spacing w:line="480" w:lineRule="auto"/>
        <w:jc w:val="both"/>
      </w:pPr>
    </w:p>
    <w:p w:rsidR="00DF2525" w:rsidRPr="00C2479E" w:rsidRDefault="008B16FC" w:rsidP="008B16FC">
      <w:pPr>
        <w:spacing w:line="480" w:lineRule="auto"/>
        <w:jc w:val="both"/>
      </w:pPr>
      <w:r w:rsidRPr="00C2479E">
        <w:tab/>
      </w:r>
      <w:r w:rsidRPr="00C2479E">
        <w:tab/>
        <w:t xml:space="preserve">GARWE JA:  This is an appeal against the decision of the </w:t>
      </w:r>
      <w:smartTag w:uri="urn:schemas-microsoft-com:office:smarttags" w:element="Street">
        <w:smartTag w:uri="urn:schemas-microsoft-com:office:smarttags" w:element="address">
          <w:r w:rsidRPr="00C2479E">
            <w:t>Labour Court</w:t>
          </w:r>
        </w:smartTag>
      </w:smartTag>
      <w:r w:rsidRPr="00C2479E">
        <w:t xml:space="preserve"> c</w:t>
      </w:r>
      <w:r w:rsidR="0085342A" w:rsidRPr="00C2479E">
        <w:t>onfirming a determination by an</w:t>
      </w:r>
      <w:r w:rsidRPr="00C2479E">
        <w:t xml:space="preserve"> arbitrator that there existed an employer/employee relationship between the appellant and the</w:t>
      </w:r>
      <w:r w:rsidR="0085342A" w:rsidRPr="00C2479E">
        <w:t xml:space="preserve"> respondent and a</w:t>
      </w:r>
      <w:r w:rsidR="000F49AF" w:rsidRPr="00C2479E">
        <w:t xml:space="preserve">warding damages to the respondent for unlawful termination of the contract of employment.  </w:t>
      </w:r>
    </w:p>
    <w:p w:rsidR="00DF2525" w:rsidRPr="00C2479E" w:rsidRDefault="00DF2525" w:rsidP="008B16FC">
      <w:pPr>
        <w:spacing w:line="480" w:lineRule="auto"/>
        <w:jc w:val="both"/>
      </w:pPr>
    </w:p>
    <w:p w:rsidR="008B16FC" w:rsidRPr="00C2479E" w:rsidRDefault="00630EC4" w:rsidP="00DF2525">
      <w:pPr>
        <w:spacing w:line="480" w:lineRule="auto"/>
        <w:ind w:firstLine="1440"/>
        <w:jc w:val="both"/>
      </w:pPr>
      <w:r w:rsidRPr="00C2479E">
        <w:t>Although in</w:t>
      </w:r>
      <w:r w:rsidR="00C2479E" w:rsidRPr="00C2479E">
        <w:t xml:space="preserve"> it</w:t>
      </w:r>
      <w:r w:rsidR="00DF2525" w:rsidRPr="00C2479E">
        <w:t xml:space="preserve">s notice of appeal the appellant </w:t>
      </w:r>
      <w:r w:rsidRPr="00C2479E">
        <w:t xml:space="preserve">has stated </w:t>
      </w:r>
      <w:r w:rsidR="00C2479E" w:rsidRPr="00C2479E">
        <w:t>a number of grounds of appeal it</w:t>
      </w:r>
      <w:r w:rsidRPr="00C2479E">
        <w:t xml:space="preserve"> </w:t>
      </w:r>
      <w:r w:rsidR="00DF2525" w:rsidRPr="00C2479E">
        <w:t xml:space="preserve">attacks </w:t>
      </w:r>
      <w:r w:rsidR="000F49AF" w:rsidRPr="00C2479E">
        <w:t xml:space="preserve">the decision </w:t>
      </w:r>
      <w:r w:rsidRPr="00C2479E">
        <w:t xml:space="preserve">of the </w:t>
      </w:r>
      <w:smartTag w:uri="urn:schemas-microsoft-com:office:smarttags" w:element="Street">
        <w:smartTag w:uri="urn:schemas-microsoft-com:office:smarttags" w:element="address">
          <w:r w:rsidRPr="00C2479E">
            <w:t>Labour Court</w:t>
          </w:r>
        </w:smartTag>
      </w:smartTag>
      <w:r w:rsidRPr="00C2479E">
        <w:t xml:space="preserve"> on two bases.  The first is </w:t>
      </w:r>
      <w:r w:rsidR="000F49AF" w:rsidRPr="00C2479E">
        <w:t xml:space="preserve">that the court </w:t>
      </w:r>
      <w:r w:rsidR="000F49AF" w:rsidRPr="00C2479E">
        <w:rPr>
          <w:i/>
        </w:rPr>
        <w:t>a quo</w:t>
      </w:r>
      <w:r w:rsidR="000F49AF" w:rsidRPr="00C2479E">
        <w:t xml:space="preserve"> misdirected itself in coming to the conclusion that a contract of employment existed between the two parties and </w:t>
      </w:r>
      <w:r w:rsidR="00916F61" w:rsidRPr="00C2479E">
        <w:t>the second is</w:t>
      </w:r>
      <w:r w:rsidR="000F49AF" w:rsidRPr="00C2479E">
        <w:t xml:space="preserve"> that the court </w:t>
      </w:r>
      <w:r w:rsidR="000F49AF" w:rsidRPr="00C2479E">
        <w:rPr>
          <w:i/>
        </w:rPr>
        <w:t xml:space="preserve">a quo </w:t>
      </w:r>
      <w:r w:rsidR="000F49AF" w:rsidRPr="00C2479E">
        <w:t>erred in confirming the award of damages made by the arbitrator.</w:t>
      </w:r>
    </w:p>
    <w:p w:rsidR="008B16FC" w:rsidRPr="00C2479E" w:rsidRDefault="008B16FC" w:rsidP="008B16FC">
      <w:pPr>
        <w:spacing w:line="480" w:lineRule="auto"/>
        <w:jc w:val="both"/>
      </w:pPr>
    </w:p>
    <w:p w:rsidR="008B16FC" w:rsidRPr="00C2479E" w:rsidRDefault="008B16FC" w:rsidP="008B16FC">
      <w:pPr>
        <w:spacing w:line="480" w:lineRule="auto"/>
        <w:jc w:val="both"/>
      </w:pPr>
      <w:r w:rsidRPr="00C2479E">
        <w:lastRenderedPageBreak/>
        <w:tab/>
      </w:r>
      <w:r w:rsidRPr="00C2479E">
        <w:tab/>
        <w:t xml:space="preserve">Although inelegantly worded, the first and second grounds of appeal raise one issue.  That issue is whether the court </w:t>
      </w:r>
      <w:r w:rsidRPr="00C2479E">
        <w:rPr>
          <w:i/>
        </w:rPr>
        <w:t>a quo</w:t>
      </w:r>
      <w:r w:rsidRPr="00C2479E">
        <w:t xml:space="preserve"> misdirected itself in coming to the conclusion that</w:t>
      </w:r>
      <w:r w:rsidR="000F49AF" w:rsidRPr="00C2479E">
        <w:t>,</w:t>
      </w:r>
      <w:r w:rsidRPr="00C2479E">
        <w:t xml:space="preserve"> on the facts</w:t>
      </w:r>
      <w:r w:rsidR="000F49AF" w:rsidRPr="00C2479E">
        <w:t>,</w:t>
      </w:r>
      <w:r w:rsidRPr="00C2479E">
        <w:t xml:space="preserve"> the respondent was an employee of the</w:t>
      </w:r>
      <w:r w:rsidR="0084780B" w:rsidRPr="00C2479E">
        <w:t xml:space="preserve"> appellant.  I therefore </w:t>
      </w:r>
      <w:r w:rsidRPr="00C2479E">
        <w:t>consider that the issue is not simply one of fact as suggested</w:t>
      </w:r>
      <w:r w:rsidR="000F49AF" w:rsidRPr="00C2479E">
        <w:t xml:space="preserve"> by the respondent and </w:t>
      </w:r>
      <w:r w:rsidR="0084780B" w:rsidRPr="00C2479E">
        <w:t xml:space="preserve">that </w:t>
      </w:r>
      <w:r w:rsidR="000F49AF" w:rsidRPr="00C2479E">
        <w:t>the appeal is properly before this Court</w:t>
      </w:r>
      <w:r w:rsidRPr="00C2479E">
        <w:t>.</w:t>
      </w:r>
    </w:p>
    <w:p w:rsidR="008B16FC" w:rsidRPr="00C2479E" w:rsidRDefault="008B16FC" w:rsidP="008B16FC">
      <w:pPr>
        <w:spacing w:line="480" w:lineRule="auto"/>
        <w:jc w:val="both"/>
      </w:pPr>
    </w:p>
    <w:p w:rsidR="002D18CF" w:rsidRPr="00C2479E" w:rsidRDefault="008B16FC" w:rsidP="008B16FC">
      <w:pPr>
        <w:spacing w:line="480" w:lineRule="auto"/>
        <w:jc w:val="both"/>
      </w:pPr>
      <w:r w:rsidRPr="00C2479E">
        <w:tab/>
      </w:r>
      <w:r w:rsidRPr="00C2479E">
        <w:tab/>
        <w:t xml:space="preserve">The facts </w:t>
      </w:r>
      <w:r w:rsidR="00F213E7" w:rsidRPr="00C2479E">
        <w:t xml:space="preserve">of this case </w:t>
      </w:r>
      <w:r w:rsidRPr="00C2479E">
        <w:t>are largely common cause</w:t>
      </w:r>
      <w:r w:rsidR="002D18CF" w:rsidRPr="00C2479E">
        <w:t xml:space="preserve">.  There is no need to restate them </w:t>
      </w:r>
      <w:r w:rsidR="00F213E7" w:rsidRPr="00C2479E">
        <w:t xml:space="preserve">in any detail.  The respondent was initially </w:t>
      </w:r>
      <w:r w:rsidR="002D18CF" w:rsidRPr="00C2479E">
        <w:t xml:space="preserve">employed </w:t>
      </w:r>
      <w:r w:rsidR="00F213E7" w:rsidRPr="00C2479E">
        <w:t xml:space="preserve">by the appellant </w:t>
      </w:r>
      <w:r w:rsidR="002D18CF" w:rsidRPr="00C2479E">
        <w:t>on fixed term contracts un</w:t>
      </w:r>
      <w:r w:rsidR="00F213E7" w:rsidRPr="00C2479E">
        <w:t>til September 2007.  It is common cause</w:t>
      </w:r>
      <w:r w:rsidR="002D18CF" w:rsidRPr="00C2479E">
        <w:t xml:space="preserve"> after this period she continued to r</w:t>
      </w:r>
      <w:r w:rsidR="00F213E7" w:rsidRPr="00C2479E">
        <w:t xml:space="preserve">ender services to the appellant.  Her employment was extended on several occasions until June 2009 when it was terminated.  </w:t>
      </w:r>
      <w:r w:rsidR="002D18CF" w:rsidRPr="00C2479E">
        <w:t>At the time of termination she had been on a mont</w:t>
      </w:r>
      <w:r w:rsidR="00F213E7" w:rsidRPr="00C2479E">
        <w:t xml:space="preserve">hly salary of US$1 500 and </w:t>
      </w:r>
      <w:r w:rsidR="0084780B" w:rsidRPr="00C2479E">
        <w:t xml:space="preserve">was </w:t>
      </w:r>
      <w:r w:rsidR="002D18CF" w:rsidRPr="00C2479E">
        <w:t>required to work five (5) days per week and eight</w:t>
      </w:r>
      <w:r w:rsidR="00F213E7" w:rsidRPr="00C2479E">
        <w:t xml:space="preserve"> (8)</w:t>
      </w:r>
      <w:r w:rsidR="002D18CF" w:rsidRPr="00C2479E">
        <w:t xml:space="preserve"> hours per day.  The respondent was also required to carry out the functions of office co-ordinator and programme</w:t>
      </w:r>
      <w:r w:rsidR="00492F03" w:rsidRPr="00C2479E">
        <w:t>r</w:t>
      </w:r>
      <w:r w:rsidR="00F213E7" w:rsidRPr="00C2479E">
        <w:t xml:space="preserve"> and </w:t>
      </w:r>
      <w:r w:rsidR="002D18CF" w:rsidRPr="00C2479E">
        <w:t xml:space="preserve">was </w:t>
      </w:r>
      <w:r w:rsidR="00F213E7" w:rsidRPr="00C2479E">
        <w:t xml:space="preserve">also </w:t>
      </w:r>
      <w:r w:rsidR="002D18CF" w:rsidRPr="00C2479E">
        <w:t xml:space="preserve">required to report on her activities to the regional office based in </w:t>
      </w:r>
      <w:smartTag w:uri="urn:schemas-microsoft-com:office:smarttags" w:element="country-region">
        <w:smartTag w:uri="urn:schemas-microsoft-com:office:smarttags" w:element="place">
          <w:r w:rsidR="002D18CF" w:rsidRPr="00C2479E">
            <w:t>South Africa</w:t>
          </w:r>
        </w:smartTag>
      </w:smartTag>
      <w:r w:rsidR="002D18CF" w:rsidRPr="00C2479E">
        <w:t>.</w:t>
      </w:r>
    </w:p>
    <w:p w:rsidR="002D18CF" w:rsidRPr="00C2479E" w:rsidRDefault="002D18CF" w:rsidP="008B16FC">
      <w:pPr>
        <w:spacing w:line="480" w:lineRule="auto"/>
        <w:jc w:val="both"/>
      </w:pPr>
    </w:p>
    <w:p w:rsidR="002D18CF" w:rsidRPr="00C2479E" w:rsidRDefault="002D18CF" w:rsidP="008B16FC">
      <w:pPr>
        <w:spacing w:line="480" w:lineRule="auto"/>
        <w:jc w:val="both"/>
      </w:pPr>
      <w:r w:rsidRPr="00C2479E">
        <w:tab/>
      </w:r>
      <w:r w:rsidRPr="00C2479E">
        <w:tab/>
        <w:t>On a careful consideration of these and other fac</w:t>
      </w:r>
      <w:r w:rsidR="00F213E7" w:rsidRPr="00C2479E">
        <w:t xml:space="preserve">ts I agree </w:t>
      </w:r>
      <w:r w:rsidRPr="00C2479E">
        <w:t xml:space="preserve">that the court </w:t>
      </w:r>
      <w:r w:rsidRPr="00C2479E">
        <w:rPr>
          <w:i/>
        </w:rPr>
        <w:t>a quo</w:t>
      </w:r>
      <w:r w:rsidRPr="00C2479E">
        <w:t xml:space="preserve"> did not misdirect itself in coming </w:t>
      </w:r>
      <w:r w:rsidR="00D67D1E" w:rsidRPr="00C2479E">
        <w:t>to the conclusion that the respondent was an employee of the appellant.  That ground of appeal must fail.</w:t>
      </w:r>
    </w:p>
    <w:p w:rsidR="00D67D1E" w:rsidRPr="00C2479E" w:rsidRDefault="00D67D1E" w:rsidP="008B16FC">
      <w:pPr>
        <w:spacing w:line="480" w:lineRule="auto"/>
        <w:jc w:val="both"/>
      </w:pPr>
    </w:p>
    <w:p w:rsidR="00D67D1E" w:rsidRPr="00C2479E" w:rsidRDefault="00D67D1E" w:rsidP="008B16FC">
      <w:pPr>
        <w:spacing w:line="480" w:lineRule="auto"/>
        <w:jc w:val="both"/>
      </w:pPr>
      <w:r w:rsidRPr="00C2479E">
        <w:tab/>
      </w:r>
      <w:r w:rsidRPr="00C2479E">
        <w:tab/>
        <w:t xml:space="preserve">The second issue for determination is whether or not the court </w:t>
      </w:r>
      <w:r w:rsidRPr="00C2479E">
        <w:rPr>
          <w:i/>
        </w:rPr>
        <w:t>a quo</w:t>
      </w:r>
      <w:r w:rsidRPr="00C2479E">
        <w:t xml:space="preserve"> misdirected itself in confirming the award made by the arbitrator on the </w:t>
      </w:r>
      <w:r w:rsidR="00DF2525" w:rsidRPr="00C2479E">
        <w:t xml:space="preserve">quantum of </w:t>
      </w:r>
      <w:r w:rsidRPr="00C2479E">
        <w:t xml:space="preserve">damages due to the respondent.  The record shows that there was no evidence upon which </w:t>
      </w:r>
      <w:r w:rsidRPr="00C2479E">
        <w:lastRenderedPageBreak/>
        <w:t xml:space="preserve">the arbitrator based his award other than an unsubstantiated statement of claim by the respondent.  The </w:t>
      </w:r>
      <w:smartTag w:uri="urn:schemas-microsoft-com:office:smarttags" w:element="Street">
        <w:smartTag w:uri="urn:schemas-microsoft-com:office:smarttags" w:element="address">
          <w:r w:rsidRPr="00C2479E">
            <w:t>Labour</w:t>
          </w:r>
          <w:r w:rsidR="00F213E7" w:rsidRPr="00C2479E">
            <w:t xml:space="preserve"> Court</w:t>
          </w:r>
        </w:smartTag>
      </w:smartTag>
      <w:r w:rsidR="00F213E7" w:rsidRPr="00C2479E">
        <w:t xml:space="preserve"> accepted the claim </w:t>
      </w:r>
      <w:r w:rsidRPr="00C2479E">
        <w:t>on the basis that t</w:t>
      </w:r>
      <w:r w:rsidR="00F213E7" w:rsidRPr="00C2479E">
        <w:t>he appellan</w:t>
      </w:r>
      <w:r w:rsidR="0084780B" w:rsidRPr="00C2479E">
        <w:t>t had not opposed it</w:t>
      </w:r>
      <w:r w:rsidRPr="00C2479E">
        <w:t>.</w:t>
      </w:r>
    </w:p>
    <w:p w:rsidR="00D67D1E" w:rsidRPr="00C2479E" w:rsidRDefault="00D67D1E" w:rsidP="008B16FC">
      <w:pPr>
        <w:spacing w:line="480" w:lineRule="auto"/>
        <w:jc w:val="both"/>
      </w:pPr>
    </w:p>
    <w:p w:rsidR="00D67D1E" w:rsidRPr="00C2479E" w:rsidRDefault="00F213E7" w:rsidP="008B16FC">
      <w:pPr>
        <w:spacing w:line="480" w:lineRule="auto"/>
        <w:jc w:val="both"/>
      </w:pPr>
      <w:r w:rsidRPr="00C2479E">
        <w:tab/>
      </w:r>
      <w:r w:rsidRPr="00C2479E">
        <w:tab/>
        <w:t xml:space="preserve">There can be no doubt </w:t>
      </w:r>
      <w:r w:rsidR="0076021B" w:rsidRPr="00C2479E">
        <w:t xml:space="preserve">that </w:t>
      </w:r>
      <w:r w:rsidR="00C3330A" w:rsidRPr="00C2479E">
        <w:t xml:space="preserve">the Labour </w:t>
      </w:r>
      <w:r w:rsidR="00D67D1E" w:rsidRPr="00C2479E">
        <w:t>Court fell into error in comin</w:t>
      </w:r>
      <w:r w:rsidR="0084780B" w:rsidRPr="00C2479E">
        <w:t xml:space="preserve">g </w:t>
      </w:r>
      <w:r w:rsidR="00492F03" w:rsidRPr="00C2479E">
        <w:t>to this conclusion as</w:t>
      </w:r>
      <w:r w:rsidR="0084780B" w:rsidRPr="00C2479E">
        <w:t xml:space="preserve"> it</w:t>
      </w:r>
      <w:r w:rsidR="00492F03" w:rsidRPr="00C2479E">
        <w:t xml:space="preserve"> is</w:t>
      </w:r>
      <w:r w:rsidR="0076021B" w:rsidRPr="00C2479E">
        <w:t xml:space="preserve"> </w:t>
      </w:r>
      <w:r w:rsidR="00D67D1E" w:rsidRPr="00C2479E">
        <w:t xml:space="preserve">settled law that damages in these circumstances must be properly proved by </w:t>
      </w:r>
      <w:r w:rsidRPr="00C2479E">
        <w:t>the party seeking the same</w:t>
      </w:r>
      <w:r w:rsidR="0084780B" w:rsidRPr="00C2479E">
        <w:t xml:space="preserve">. </w:t>
      </w:r>
      <w:r w:rsidR="00D67D1E" w:rsidRPr="00C2479E">
        <w:t>Indeed, Mr</w:t>
      </w:r>
      <w:r w:rsidR="0084780B" w:rsidRPr="00C2479E">
        <w:t> </w:t>
      </w:r>
      <w:r w:rsidR="00D67D1E" w:rsidRPr="00C2479E">
        <w:rPr>
          <w:i/>
        </w:rPr>
        <w:t>Zinyengere</w:t>
      </w:r>
      <w:r w:rsidR="00D67D1E" w:rsidRPr="00C2479E">
        <w:t xml:space="preserve"> </w:t>
      </w:r>
      <w:r w:rsidR="0084780B" w:rsidRPr="00C2479E">
        <w:t xml:space="preserve">for the respondent </w:t>
      </w:r>
      <w:r w:rsidR="00D67D1E" w:rsidRPr="00C2479E">
        <w:t xml:space="preserve">did concede that both the arbitrator and the court </w:t>
      </w:r>
      <w:r w:rsidR="00D67D1E" w:rsidRPr="00C2479E">
        <w:rPr>
          <w:i/>
        </w:rPr>
        <w:t>a quo</w:t>
      </w:r>
      <w:r w:rsidR="00D67D1E" w:rsidRPr="00C2479E">
        <w:t xml:space="preserve"> had erred in this respect.</w:t>
      </w:r>
    </w:p>
    <w:p w:rsidR="00D67D1E" w:rsidRPr="00C2479E" w:rsidRDefault="00D67D1E" w:rsidP="008B16FC">
      <w:pPr>
        <w:spacing w:line="480" w:lineRule="auto"/>
        <w:jc w:val="both"/>
      </w:pPr>
    </w:p>
    <w:p w:rsidR="00D67D1E" w:rsidRPr="00C2479E" w:rsidRDefault="00D67D1E" w:rsidP="008B16FC">
      <w:pPr>
        <w:spacing w:line="480" w:lineRule="auto"/>
        <w:jc w:val="both"/>
      </w:pPr>
      <w:r w:rsidRPr="00C2479E">
        <w:tab/>
      </w:r>
      <w:r w:rsidRPr="00C2479E">
        <w:tab/>
        <w:t>Accordingly, this ground of appeal must succeed.</w:t>
      </w:r>
    </w:p>
    <w:p w:rsidR="00D67D1E" w:rsidRPr="00C2479E" w:rsidRDefault="00D67D1E" w:rsidP="008B16FC">
      <w:pPr>
        <w:spacing w:line="480" w:lineRule="auto"/>
        <w:jc w:val="both"/>
      </w:pPr>
    </w:p>
    <w:p w:rsidR="00D67D1E" w:rsidRPr="00C2479E" w:rsidRDefault="00F213E7" w:rsidP="008B16FC">
      <w:pPr>
        <w:spacing w:line="480" w:lineRule="auto"/>
        <w:jc w:val="both"/>
      </w:pPr>
      <w:r w:rsidRPr="00C2479E">
        <w:tab/>
      </w:r>
      <w:r w:rsidRPr="00C2479E">
        <w:tab/>
        <w:t xml:space="preserve">In view of the fact that there is need for the quantum of damages to be properly proved, the issue </w:t>
      </w:r>
      <w:r w:rsidR="004853CB" w:rsidRPr="00C2479E">
        <w:t>ought to be re</w:t>
      </w:r>
      <w:r w:rsidR="00D67D1E" w:rsidRPr="00C2479E">
        <w:t xml:space="preserve">mitted to the court </w:t>
      </w:r>
      <w:r w:rsidR="00D67D1E" w:rsidRPr="00C2479E">
        <w:rPr>
          <w:i/>
        </w:rPr>
        <w:t>a quo</w:t>
      </w:r>
      <w:r w:rsidR="00D67D1E" w:rsidRPr="00C2479E">
        <w:t xml:space="preserve"> for determination after evidence has been adduced.</w:t>
      </w:r>
    </w:p>
    <w:p w:rsidR="00D67D1E" w:rsidRPr="00C2479E" w:rsidRDefault="00D67D1E" w:rsidP="008B16FC">
      <w:pPr>
        <w:spacing w:line="480" w:lineRule="auto"/>
        <w:jc w:val="both"/>
      </w:pPr>
    </w:p>
    <w:p w:rsidR="00D67D1E" w:rsidRPr="00C2479E" w:rsidRDefault="0084780B" w:rsidP="008B16FC">
      <w:pPr>
        <w:spacing w:line="480" w:lineRule="auto"/>
        <w:jc w:val="both"/>
      </w:pPr>
      <w:r w:rsidRPr="00C2479E">
        <w:tab/>
      </w:r>
      <w:r w:rsidRPr="00C2479E">
        <w:tab/>
        <w:t xml:space="preserve">On the issue of costs it seems to me that since </w:t>
      </w:r>
      <w:r w:rsidR="00684817" w:rsidRPr="00C2479E">
        <w:t xml:space="preserve">the appellant has </w:t>
      </w:r>
      <w:r w:rsidR="00DF2525" w:rsidRPr="00C2479E">
        <w:t xml:space="preserve">only </w:t>
      </w:r>
      <w:r w:rsidR="00684817" w:rsidRPr="00C2479E">
        <w:t xml:space="preserve">been partially </w:t>
      </w:r>
      <w:r w:rsidRPr="00C2479E">
        <w:t xml:space="preserve">successful, </w:t>
      </w:r>
      <w:r w:rsidR="00D67D1E" w:rsidRPr="00C2479E">
        <w:t xml:space="preserve">each party should </w:t>
      </w:r>
      <w:r w:rsidR="007F081C" w:rsidRPr="00C2479E">
        <w:t>be made to meet</w:t>
      </w:r>
      <w:r w:rsidR="00D67D1E" w:rsidRPr="00C2479E">
        <w:t xml:space="preserve"> its own costs.</w:t>
      </w:r>
    </w:p>
    <w:p w:rsidR="007F081C" w:rsidRPr="00C2479E" w:rsidRDefault="007F081C" w:rsidP="008B16FC">
      <w:pPr>
        <w:spacing w:line="480" w:lineRule="auto"/>
        <w:jc w:val="both"/>
      </w:pPr>
    </w:p>
    <w:p w:rsidR="00D67D1E" w:rsidRPr="00C2479E" w:rsidRDefault="00D67D1E" w:rsidP="008B16FC">
      <w:pPr>
        <w:spacing w:line="480" w:lineRule="auto"/>
        <w:jc w:val="both"/>
      </w:pPr>
      <w:r w:rsidRPr="00C2479E">
        <w:tab/>
      </w:r>
      <w:r w:rsidRPr="00C2479E">
        <w:tab/>
      </w:r>
      <w:r w:rsidR="004853CB" w:rsidRPr="00C2479E">
        <w:t>Accordingly, i</w:t>
      </w:r>
      <w:r w:rsidRPr="00C2479E">
        <w:t>t is ordered as follows:</w:t>
      </w:r>
    </w:p>
    <w:p w:rsidR="00D67D1E" w:rsidRPr="00C2479E" w:rsidRDefault="00D67D1E" w:rsidP="00D67D1E">
      <w:pPr>
        <w:numPr>
          <w:ilvl w:val="0"/>
          <w:numId w:val="1"/>
        </w:numPr>
        <w:spacing w:line="480" w:lineRule="auto"/>
        <w:jc w:val="both"/>
      </w:pPr>
      <w:r w:rsidRPr="00C2479E">
        <w:t>The appeal succeeds to the extent that the award of damages be and is hereby set aside.</w:t>
      </w:r>
    </w:p>
    <w:p w:rsidR="00C3330A" w:rsidRPr="00C2479E" w:rsidRDefault="00D67D1E" w:rsidP="00D67D1E">
      <w:pPr>
        <w:numPr>
          <w:ilvl w:val="0"/>
          <w:numId w:val="1"/>
        </w:numPr>
        <w:spacing w:line="480" w:lineRule="auto"/>
        <w:jc w:val="both"/>
      </w:pPr>
      <w:r w:rsidRPr="00C2479E">
        <w:t xml:space="preserve">The matter is remitted to the court </w:t>
      </w:r>
      <w:r w:rsidRPr="00C2479E">
        <w:rPr>
          <w:i/>
        </w:rPr>
        <w:t>a quo</w:t>
      </w:r>
      <w:r w:rsidRPr="00C2479E">
        <w:t xml:space="preserve"> for</w:t>
      </w:r>
      <w:r w:rsidR="0084780B" w:rsidRPr="00C2479E">
        <w:t xml:space="preserve"> the </w:t>
      </w:r>
      <w:r w:rsidR="00C3330A" w:rsidRPr="00C2479E">
        <w:t xml:space="preserve">quantification of damages </w:t>
      </w:r>
      <w:r w:rsidR="007F081C" w:rsidRPr="00C2479E">
        <w:t xml:space="preserve">to be done </w:t>
      </w:r>
      <w:r w:rsidR="00C3330A" w:rsidRPr="00C2479E">
        <w:t>after evidence has been adduced.</w:t>
      </w:r>
    </w:p>
    <w:p w:rsidR="004853CB" w:rsidRPr="00C2479E" w:rsidRDefault="00C3330A" w:rsidP="004853CB">
      <w:pPr>
        <w:numPr>
          <w:ilvl w:val="0"/>
          <w:numId w:val="1"/>
        </w:numPr>
        <w:spacing w:line="480" w:lineRule="auto"/>
        <w:jc w:val="both"/>
      </w:pPr>
      <w:r w:rsidRPr="00C2479E">
        <w:lastRenderedPageBreak/>
        <w:t>Each part</w:t>
      </w:r>
      <w:r w:rsidR="007F081C" w:rsidRPr="00C2479E">
        <w:t>y</w:t>
      </w:r>
      <w:r w:rsidRPr="00C2479E">
        <w:t xml:space="preserve"> is to pay its own costs.</w:t>
      </w:r>
      <w:r w:rsidR="00D67D1E" w:rsidRPr="00C2479E">
        <w:t xml:space="preserve"> </w:t>
      </w:r>
    </w:p>
    <w:p w:rsidR="001772DD" w:rsidRPr="00C2479E" w:rsidRDefault="001772DD" w:rsidP="001772DD">
      <w:pPr>
        <w:spacing w:line="360" w:lineRule="auto"/>
        <w:jc w:val="both"/>
      </w:pPr>
    </w:p>
    <w:p w:rsidR="001772DD" w:rsidRDefault="001772DD" w:rsidP="001772DD">
      <w:pPr>
        <w:jc w:val="both"/>
      </w:pPr>
    </w:p>
    <w:p w:rsidR="00C2479E" w:rsidRPr="00C2479E" w:rsidRDefault="00C2479E" w:rsidP="001772DD">
      <w:pPr>
        <w:jc w:val="both"/>
      </w:pPr>
    </w:p>
    <w:p w:rsidR="004853CB" w:rsidRPr="00C2479E" w:rsidRDefault="004853CB" w:rsidP="001772DD">
      <w:pPr>
        <w:spacing w:line="480" w:lineRule="auto"/>
        <w:ind w:left="1440"/>
        <w:jc w:val="both"/>
      </w:pPr>
      <w:r w:rsidRPr="00C2479E">
        <w:t>OMERJEE AJA:</w:t>
      </w:r>
      <w:r w:rsidRPr="00C2479E">
        <w:tab/>
        <w:t>I agree</w:t>
      </w:r>
    </w:p>
    <w:p w:rsidR="001772DD" w:rsidRDefault="001772DD" w:rsidP="001772DD">
      <w:pPr>
        <w:spacing w:line="360" w:lineRule="auto"/>
        <w:jc w:val="both"/>
      </w:pPr>
    </w:p>
    <w:p w:rsidR="00C2479E" w:rsidRPr="00C2479E" w:rsidRDefault="00C2479E" w:rsidP="001772DD">
      <w:pPr>
        <w:spacing w:line="360" w:lineRule="auto"/>
        <w:jc w:val="both"/>
      </w:pPr>
    </w:p>
    <w:p w:rsidR="001772DD" w:rsidRPr="00C2479E" w:rsidRDefault="001772DD" w:rsidP="001772DD">
      <w:pPr>
        <w:spacing w:line="360" w:lineRule="auto"/>
        <w:jc w:val="both"/>
      </w:pPr>
    </w:p>
    <w:p w:rsidR="004853CB" w:rsidRPr="00C2479E" w:rsidRDefault="004853CB" w:rsidP="001772DD">
      <w:pPr>
        <w:spacing w:line="480" w:lineRule="auto"/>
        <w:ind w:left="1440"/>
        <w:jc w:val="both"/>
      </w:pPr>
      <w:r w:rsidRPr="00C2479E">
        <w:t>GOWORA AJA:</w:t>
      </w:r>
      <w:r w:rsidRPr="00C2479E">
        <w:tab/>
        <w:t>I agree</w:t>
      </w:r>
    </w:p>
    <w:p w:rsidR="001772DD" w:rsidRDefault="001772DD" w:rsidP="004853CB">
      <w:pPr>
        <w:spacing w:line="480" w:lineRule="auto"/>
        <w:jc w:val="both"/>
      </w:pPr>
    </w:p>
    <w:p w:rsidR="00C2479E" w:rsidRPr="00C2479E" w:rsidRDefault="00C2479E" w:rsidP="004853CB">
      <w:pPr>
        <w:spacing w:line="480" w:lineRule="auto"/>
        <w:jc w:val="both"/>
      </w:pPr>
    </w:p>
    <w:p w:rsidR="004853CB" w:rsidRPr="00C2479E" w:rsidRDefault="00684817" w:rsidP="001772DD">
      <w:pPr>
        <w:spacing w:line="360" w:lineRule="auto"/>
        <w:jc w:val="both"/>
      </w:pPr>
      <w:r w:rsidRPr="00C2479E">
        <w:rPr>
          <w:i/>
        </w:rPr>
        <w:t>Coghlan Welsh &amp; Guest</w:t>
      </w:r>
      <w:r w:rsidRPr="00C2479E">
        <w:t>, applicant’s legal practitioners</w:t>
      </w:r>
    </w:p>
    <w:p w:rsidR="00684817" w:rsidRPr="00C2479E" w:rsidRDefault="00684817" w:rsidP="0084780B">
      <w:pPr>
        <w:jc w:val="both"/>
      </w:pPr>
      <w:r w:rsidRPr="00C2479E">
        <w:rPr>
          <w:i/>
        </w:rPr>
        <w:t>Mutumbwa, Mugabe &amp; Partners</w:t>
      </w:r>
      <w:r w:rsidRPr="00C2479E">
        <w:t xml:space="preserve">, </w:t>
      </w:r>
      <w:r w:rsidR="0084780B" w:rsidRPr="00C2479E">
        <w:t>respondent’s legal practitioners</w:t>
      </w:r>
    </w:p>
    <w:sectPr w:rsidR="00684817" w:rsidRPr="00C2479E" w:rsidSect="00C3330A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15E" w:rsidRDefault="00AD615E">
      <w:r>
        <w:separator/>
      </w:r>
    </w:p>
  </w:endnote>
  <w:endnote w:type="continuationSeparator" w:id="1">
    <w:p w:rsidR="00AD615E" w:rsidRDefault="00AD61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15E" w:rsidRDefault="00AD615E">
      <w:r>
        <w:separator/>
      </w:r>
    </w:p>
  </w:footnote>
  <w:footnote w:type="continuationSeparator" w:id="1">
    <w:p w:rsidR="00AD615E" w:rsidRDefault="00AD61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F61" w:rsidRDefault="006F2424" w:rsidP="00EF548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16F6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6F61" w:rsidRDefault="00916F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F61" w:rsidRDefault="006F2424" w:rsidP="00EF548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16F6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2886">
      <w:rPr>
        <w:rStyle w:val="PageNumber"/>
        <w:noProof/>
      </w:rPr>
      <w:t>4</w:t>
    </w:r>
    <w:r>
      <w:rPr>
        <w:rStyle w:val="PageNumber"/>
      </w:rPr>
      <w:fldChar w:fldCharType="end"/>
    </w:r>
  </w:p>
  <w:p w:rsidR="00916F61" w:rsidRDefault="00916F61" w:rsidP="00C3330A">
    <w:pPr>
      <w:pStyle w:val="Header"/>
      <w:jc w:val="right"/>
    </w:pPr>
    <w:r>
      <w:t>SC 1/2012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65FF6"/>
    <w:multiLevelType w:val="hybridMultilevel"/>
    <w:tmpl w:val="9DDA3F0A"/>
    <w:lvl w:ilvl="0" w:tplc="DE2A6BC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6FC"/>
    <w:rsid w:val="00072D4A"/>
    <w:rsid w:val="000F49AF"/>
    <w:rsid w:val="001772DD"/>
    <w:rsid w:val="001B2886"/>
    <w:rsid w:val="002A1394"/>
    <w:rsid w:val="002D18CF"/>
    <w:rsid w:val="0033374A"/>
    <w:rsid w:val="0040731A"/>
    <w:rsid w:val="00445B7A"/>
    <w:rsid w:val="004853CB"/>
    <w:rsid w:val="004867A0"/>
    <w:rsid w:val="00492F03"/>
    <w:rsid w:val="004B0513"/>
    <w:rsid w:val="0054524B"/>
    <w:rsid w:val="00551BA6"/>
    <w:rsid w:val="005A23DF"/>
    <w:rsid w:val="00600E58"/>
    <w:rsid w:val="00630EC4"/>
    <w:rsid w:val="00684817"/>
    <w:rsid w:val="006E6941"/>
    <w:rsid w:val="006F2424"/>
    <w:rsid w:val="0076021B"/>
    <w:rsid w:val="007F081C"/>
    <w:rsid w:val="0084780B"/>
    <w:rsid w:val="0085342A"/>
    <w:rsid w:val="008B16FC"/>
    <w:rsid w:val="00916F61"/>
    <w:rsid w:val="00AD615E"/>
    <w:rsid w:val="00C2479E"/>
    <w:rsid w:val="00C3330A"/>
    <w:rsid w:val="00D67D1E"/>
    <w:rsid w:val="00DB6EFB"/>
    <w:rsid w:val="00DF2525"/>
    <w:rsid w:val="00E40ED2"/>
    <w:rsid w:val="00E81940"/>
    <w:rsid w:val="00EC44F0"/>
    <w:rsid w:val="00EF5487"/>
    <w:rsid w:val="00F213E7"/>
    <w:rsid w:val="00FE2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ZW" w:eastAsia="en-Z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242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330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33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33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Judgment No</vt:lpstr>
    </vt:vector>
  </TitlesOfParts>
  <Company/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Judgment No</dc:title>
  <dc:creator>user</dc:creator>
  <cp:lastModifiedBy>MRS. ZULU</cp:lastModifiedBy>
  <cp:revision>2</cp:revision>
  <cp:lastPrinted>2012-01-25T13:00:00Z</cp:lastPrinted>
  <dcterms:created xsi:type="dcterms:W3CDTF">2012-03-23T06:51:00Z</dcterms:created>
  <dcterms:modified xsi:type="dcterms:W3CDTF">2012-03-23T06:51:00Z</dcterms:modified>
</cp:coreProperties>
</file>