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2205C" w14:textId="77777777" w:rsidR="007A2E67" w:rsidRDefault="007A2E67" w:rsidP="008339E9">
      <w:pPr>
        <w:rPr>
          <w:rFonts w:ascii="Times New Roman" w:hAnsi="Times New Roman" w:cs="Times New Roman"/>
          <w:b/>
          <w:sz w:val="24"/>
          <w:szCs w:val="24"/>
          <w:u w:val="single"/>
        </w:rPr>
      </w:pPr>
      <w:bookmarkStart w:id="0" w:name="_Hlk95330485"/>
      <w:bookmarkStart w:id="1" w:name="_GoBack"/>
      <w:bookmarkEnd w:id="1"/>
    </w:p>
    <w:p w14:paraId="26EB984C" w14:textId="5FB8FDE9" w:rsidR="008339E9" w:rsidRPr="004117EB" w:rsidRDefault="004117EB" w:rsidP="008339E9">
      <w:pPr>
        <w:rPr>
          <w:rFonts w:ascii="Times New Roman" w:hAnsi="Times New Roman" w:cs="Times New Roman"/>
          <w:b/>
          <w:sz w:val="24"/>
          <w:szCs w:val="24"/>
          <w:u w:val="single"/>
        </w:rPr>
      </w:pPr>
      <w:r w:rsidRPr="004117EB">
        <w:rPr>
          <w:rFonts w:ascii="Times New Roman" w:hAnsi="Times New Roman" w:cs="Times New Roman"/>
          <w:b/>
          <w:sz w:val="24"/>
          <w:szCs w:val="24"/>
          <w:u w:val="single"/>
        </w:rPr>
        <w:t xml:space="preserve">REPORTABLE </w:t>
      </w:r>
      <w:r>
        <w:rPr>
          <w:rFonts w:ascii="Times New Roman" w:hAnsi="Times New Roman" w:cs="Times New Roman"/>
          <w:b/>
          <w:sz w:val="24"/>
          <w:szCs w:val="24"/>
          <w:u w:val="single"/>
        </w:rPr>
        <w:t>(</w:t>
      </w:r>
      <w:r w:rsidR="008165CE">
        <w:rPr>
          <w:rFonts w:ascii="Times New Roman" w:hAnsi="Times New Roman" w:cs="Times New Roman"/>
          <w:b/>
          <w:sz w:val="24"/>
          <w:szCs w:val="24"/>
          <w:u w:val="single"/>
        </w:rPr>
        <w:t>30)</w:t>
      </w:r>
    </w:p>
    <w:p w14:paraId="5477B592" w14:textId="77777777" w:rsidR="007A2E67" w:rsidRPr="004117EB" w:rsidRDefault="007A2E67" w:rsidP="00215FF7">
      <w:pPr>
        <w:spacing w:after="0" w:line="480" w:lineRule="auto"/>
        <w:jc w:val="center"/>
        <w:rPr>
          <w:rFonts w:ascii="Times New Roman" w:hAnsi="Times New Roman" w:cs="Times New Roman"/>
          <w:b/>
          <w:sz w:val="24"/>
          <w:szCs w:val="24"/>
        </w:rPr>
      </w:pPr>
    </w:p>
    <w:p w14:paraId="373E5FB8" w14:textId="5025C808" w:rsidR="008339E9" w:rsidRPr="004117EB" w:rsidRDefault="00A678AC" w:rsidP="004D3D60">
      <w:pPr>
        <w:spacing w:after="0" w:line="240" w:lineRule="auto"/>
        <w:jc w:val="center"/>
        <w:rPr>
          <w:rFonts w:ascii="Times New Roman" w:hAnsi="Times New Roman" w:cs="Times New Roman"/>
          <w:b/>
          <w:sz w:val="24"/>
          <w:szCs w:val="24"/>
        </w:rPr>
      </w:pPr>
      <w:r w:rsidRPr="004117EB">
        <w:rPr>
          <w:rFonts w:ascii="Times New Roman" w:hAnsi="Times New Roman" w:cs="Times New Roman"/>
          <w:b/>
          <w:sz w:val="24"/>
          <w:szCs w:val="24"/>
        </w:rPr>
        <w:t xml:space="preserve">JOHN </w:t>
      </w:r>
      <w:r w:rsidR="007A2E67"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BASERA</w:t>
      </w:r>
    </w:p>
    <w:p w14:paraId="6EEAF3F3" w14:textId="77777777" w:rsidR="008339E9" w:rsidRPr="004117EB" w:rsidRDefault="008339E9" w:rsidP="004D3D60">
      <w:pPr>
        <w:spacing w:after="0" w:line="240" w:lineRule="auto"/>
        <w:jc w:val="center"/>
        <w:rPr>
          <w:rFonts w:ascii="Times New Roman" w:hAnsi="Times New Roman" w:cs="Times New Roman"/>
          <w:b/>
          <w:sz w:val="24"/>
          <w:szCs w:val="24"/>
        </w:rPr>
      </w:pPr>
      <w:r w:rsidRPr="004117EB">
        <w:rPr>
          <w:rFonts w:ascii="Times New Roman" w:hAnsi="Times New Roman" w:cs="Times New Roman"/>
          <w:b/>
          <w:sz w:val="24"/>
          <w:szCs w:val="24"/>
        </w:rPr>
        <w:t>v</w:t>
      </w:r>
    </w:p>
    <w:p w14:paraId="469DB6E0" w14:textId="77BB64D9" w:rsidR="008339E9" w:rsidRPr="004117EB" w:rsidRDefault="00A678AC" w:rsidP="004D3D60">
      <w:pPr>
        <w:pStyle w:val="ListParagraph"/>
        <w:spacing w:after="0" w:line="240" w:lineRule="auto"/>
        <w:ind w:left="0"/>
        <w:jc w:val="center"/>
        <w:rPr>
          <w:rFonts w:ascii="Times New Roman" w:hAnsi="Times New Roman" w:cs="Times New Roman"/>
          <w:b/>
          <w:sz w:val="24"/>
          <w:szCs w:val="24"/>
        </w:rPr>
      </w:pPr>
      <w:r w:rsidRPr="004117EB">
        <w:rPr>
          <w:rFonts w:ascii="Times New Roman" w:hAnsi="Times New Roman" w:cs="Times New Roman"/>
          <w:b/>
          <w:sz w:val="24"/>
          <w:szCs w:val="24"/>
        </w:rPr>
        <w:t xml:space="preserve">(1)  </w:t>
      </w:r>
      <w:r w:rsidR="004D3D60"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 xml:space="preserve">THE </w:t>
      </w:r>
      <w:r w:rsidR="004D3D60"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 xml:space="preserve">REGISTRAR </w:t>
      </w:r>
      <w:r w:rsidR="004D3D60"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 xml:space="preserve">OF </w:t>
      </w:r>
      <w:r w:rsidR="004D3D60"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 xml:space="preserve">THE </w:t>
      </w:r>
      <w:r w:rsidR="004D3D60"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 xml:space="preserve">SUPREME </w:t>
      </w:r>
      <w:r w:rsidR="004D3D60"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 xml:space="preserve">COURT </w:t>
      </w:r>
      <w:r w:rsidR="004D3D60"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 xml:space="preserve">OF </w:t>
      </w:r>
      <w:r w:rsidR="004D3D60"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 xml:space="preserve">ZIMBABWE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 xml:space="preserve">(2)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 xml:space="preserve">SAMUEL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 xml:space="preserve">TENDAI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 xml:space="preserve">MUVUTI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 xml:space="preserve">(3)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 xml:space="preserve">JOYLIN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 xml:space="preserve">MUVUTI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 xml:space="preserve">(4)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 xml:space="preserve">MINISTER </w:t>
      </w:r>
      <w:r w:rsidR="004D3D60" w:rsidRPr="004117EB">
        <w:rPr>
          <w:rFonts w:ascii="Times New Roman" w:hAnsi="Times New Roman" w:cs="Times New Roman"/>
          <w:b/>
          <w:sz w:val="24"/>
          <w:szCs w:val="24"/>
        </w:rPr>
        <w:t xml:space="preserve">    </w:t>
      </w:r>
      <w:r w:rsidR="00C94FE5" w:rsidRPr="004117EB">
        <w:rPr>
          <w:rFonts w:ascii="Times New Roman" w:hAnsi="Times New Roman" w:cs="Times New Roman"/>
          <w:b/>
          <w:sz w:val="24"/>
          <w:szCs w:val="24"/>
        </w:rPr>
        <w:t>O</w:t>
      </w:r>
      <w:r w:rsidR="00195F66" w:rsidRPr="004117EB">
        <w:rPr>
          <w:rFonts w:ascii="Times New Roman" w:hAnsi="Times New Roman" w:cs="Times New Roman"/>
          <w:b/>
          <w:sz w:val="24"/>
          <w:szCs w:val="24"/>
        </w:rPr>
        <w:t xml:space="preserve">F </w:t>
      </w:r>
      <w:r w:rsidR="004D3D60" w:rsidRPr="004117EB">
        <w:rPr>
          <w:rFonts w:ascii="Times New Roman" w:hAnsi="Times New Roman" w:cs="Times New Roman"/>
          <w:b/>
          <w:sz w:val="24"/>
          <w:szCs w:val="24"/>
        </w:rPr>
        <w:t xml:space="preserve">    </w:t>
      </w:r>
      <w:r w:rsidR="00195F66" w:rsidRPr="004117EB">
        <w:rPr>
          <w:rFonts w:ascii="Times New Roman" w:hAnsi="Times New Roman" w:cs="Times New Roman"/>
          <w:b/>
          <w:sz w:val="24"/>
          <w:szCs w:val="24"/>
        </w:rPr>
        <w:t xml:space="preserve">LANDS, </w:t>
      </w:r>
      <w:r w:rsidR="004D3D60" w:rsidRPr="004117EB">
        <w:rPr>
          <w:rFonts w:ascii="Times New Roman" w:hAnsi="Times New Roman" w:cs="Times New Roman"/>
          <w:b/>
          <w:sz w:val="24"/>
          <w:szCs w:val="24"/>
        </w:rPr>
        <w:t xml:space="preserve">    </w:t>
      </w:r>
      <w:r w:rsidR="00195F66" w:rsidRPr="004117EB">
        <w:rPr>
          <w:rFonts w:ascii="Times New Roman" w:hAnsi="Times New Roman" w:cs="Times New Roman"/>
          <w:b/>
          <w:sz w:val="24"/>
          <w:szCs w:val="24"/>
        </w:rPr>
        <w:t xml:space="preserve">AGRICULTURE, </w:t>
      </w:r>
      <w:r w:rsidR="004D3D60" w:rsidRPr="004117EB">
        <w:rPr>
          <w:rFonts w:ascii="Times New Roman" w:hAnsi="Times New Roman" w:cs="Times New Roman"/>
          <w:b/>
          <w:sz w:val="24"/>
          <w:szCs w:val="24"/>
        </w:rPr>
        <w:t xml:space="preserve">    </w:t>
      </w:r>
      <w:r w:rsidR="00195F66" w:rsidRPr="004117EB">
        <w:rPr>
          <w:rFonts w:ascii="Times New Roman" w:hAnsi="Times New Roman" w:cs="Times New Roman"/>
          <w:b/>
          <w:sz w:val="24"/>
          <w:szCs w:val="24"/>
        </w:rPr>
        <w:t xml:space="preserve">WATER, </w:t>
      </w:r>
      <w:r w:rsidR="004D3D60" w:rsidRPr="004117EB">
        <w:rPr>
          <w:rFonts w:ascii="Times New Roman" w:hAnsi="Times New Roman" w:cs="Times New Roman"/>
          <w:b/>
          <w:sz w:val="24"/>
          <w:szCs w:val="24"/>
        </w:rPr>
        <w:t xml:space="preserve">    </w:t>
      </w:r>
      <w:r w:rsidR="00195F66" w:rsidRPr="004117EB">
        <w:rPr>
          <w:rFonts w:ascii="Times New Roman" w:hAnsi="Times New Roman" w:cs="Times New Roman"/>
          <w:b/>
          <w:sz w:val="24"/>
          <w:szCs w:val="24"/>
        </w:rPr>
        <w:t xml:space="preserve">FISHERIES </w:t>
      </w:r>
      <w:r w:rsidR="004D3D60" w:rsidRPr="004117EB">
        <w:rPr>
          <w:rFonts w:ascii="Times New Roman" w:hAnsi="Times New Roman" w:cs="Times New Roman"/>
          <w:b/>
          <w:sz w:val="24"/>
          <w:szCs w:val="24"/>
        </w:rPr>
        <w:t xml:space="preserve">    </w:t>
      </w:r>
      <w:r w:rsidR="00195F66" w:rsidRPr="004117EB">
        <w:rPr>
          <w:rFonts w:ascii="Times New Roman" w:hAnsi="Times New Roman" w:cs="Times New Roman"/>
          <w:b/>
          <w:sz w:val="24"/>
          <w:szCs w:val="24"/>
        </w:rPr>
        <w:t xml:space="preserve">AND </w:t>
      </w:r>
      <w:r w:rsidR="004D3D60" w:rsidRPr="004117EB">
        <w:rPr>
          <w:rFonts w:ascii="Times New Roman" w:hAnsi="Times New Roman" w:cs="Times New Roman"/>
          <w:b/>
          <w:sz w:val="24"/>
          <w:szCs w:val="24"/>
        </w:rPr>
        <w:t xml:space="preserve">    </w:t>
      </w:r>
      <w:r w:rsidR="00195F66" w:rsidRPr="004117EB">
        <w:rPr>
          <w:rFonts w:ascii="Times New Roman" w:hAnsi="Times New Roman" w:cs="Times New Roman"/>
          <w:b/>
          <w:sz w:val="24"/>
          <w:szCs w:val="24"/>
        </w:rPr>
        <w:t xml:space="preserve">RURAL </w:t>
      </w:r>
      <w:r w:rsidR="004D3D60" w:rsidRPr="004117EB">
        <w:rPr>
          <w:rFonts w:ascii="Times New Roman" w:hAnsi="Times New Roman" w:cs="Times New Roman"/>
          <w:b/>
          <w:sz w:val="24"/>
          <w:szCs w:val="24"/>
        </w:rPr>
        <w:t xml:space="preserve">    </w:t>
      </w:r>
      <w:r w:rsidR="00195F66" w:rsidRPr="004117EB">
        <w:rPr>
          <w:rFonts w:ascii="Times New Roman" w:hAnsi="Times New Roman" w:cs="Times New Roman"/>
          <w:b/>
          <w:sz w:val="24"/>
          <w:szCs w:val="24"/>
        </w:rPr>
        <w:t>SETTLEMENT</w:t>
      </w:r>
    </w:p>
    <w:p w14:paraId="2B7D841F" w14:textId="77777777" w:rsidR="008339E9" w:rsidRPr="004117EB" w:rsidRDefault="008339E9" w:rsidP="008339E9">
      <w:pPr>
        <w:spacing w:after="0"/>
        <w:jc w:val="both"/>
        <w:rPr>
          <w:rFonts w:ascii="Times New Roman" w:hAnsi="Times New Roman" w:cs="Times New Roman"/>
          <w:b/>
          <w:sz w:val="24"/>
          <w:szCs w:val="24"/>
          <w:u w:val="single"/>
        </w:rPr>
      </w:pPr>
    </w:p>
    <w:p w14:paraId="09425D73" w14:textId="77777777" w:rsidR="008339E9" w:rsidRPr="004117EB" w:rsidRDefault="008339E9" w:rsidP="008339E9">
      <w:pPr>
        <w:spacing w:after="0"/>
        <w:jc w:val="both"/>
        <w:rPr>
          <w:rFonts w:ascii="Times New Roman" w:hAnsi="Times New Roman" w:cs="Times New Roman"/>
          <w:b/>
          <w:sz w:val="24"/>
          <w:szCs w:val="24"/>
          <w:u w:val="single"/>
        </w:rPr>
      </w:pPr>
    </w:p>
    <w:p w14:paraId="0EE393E4" w14:textId="77777777" w:rsidR="008339E9" w:rsidRPr="004117EB" w:rsidRDefault="008339E9" w:rsidP="008339E9">
      <w:pPr>
        <w:spacing w:after="0"/>
        <w:jc w:val="both"/>
        <w:rPr>
          <w:rFonts w:ascii="Times New Roman" w:hAnsi="Times New Roman" w:cs="Times New Roman"/>
          <w:b/>
          <w:sz w:val="24"/>
          <w:szCs w:val="24"/>
          <w:u w:val="single"/>
        </w:rPr>
      </w:pPr>
    </w:p>
    <w:p w14:paraId="4BAD4082" w14:textId="77777777" w:rsidR="008339E9" w:rsidRPr="004117EB" w:rsidRDefault="008339E9" w:rsidP="00215FF7">
      <w:pPr>
        <w:spacing w:after="0" w:line="276" w:lineRule="auto"/>
        <w:jc w:val="both"/>
        <w:rPr>
          <w:rFonts w:ascii="Times New Roman" w:hAnsi="Times New Roman" w:cs="Times New Roman"/>
          <w:b/>
          <w:sz w:val="24"/>
          <w:szCs w:val="24"/>
        </w:rPr>
      </w:pPr>
      <w:r w:rsidRPr="004117EB">
        <w:rPr>
          <w:rFonts w:ascii="Times New Roman" w:hAnsi="Times New Roman" w:cs="Times New Roman"/>
          <w:b/>
          <w:sz w:val="24"/>
          <w:szCs w:val="24"/>
        </w:rPr>
        <w:t>SUPREME COURT OF ZIMBABWE</w:t>
      </w:r>
    </w:p>
    <w:p w14:paraId="50909B49" w14:textId="5E15134D" w:rsidR="008339E9" w:rsidRPr="004117EB" w:rsidRDefault="006A26D1" w:rsidP="00215FF7">
      <w:pPr>
        <w:spacing w:after="0" w:line="276" w:lineRule="auto"/>
        <w:jc w:val="both"/>
        <w:rPr>
          <w:rFonts w:ascii="Times New Roman" w:hAnsi="Times New Roman" w:cs="Times New Roman"/>
          <w:b/>
          <w:sz w:val="24"/>
          <w:szCs w:val="24"/>
        </w:rPr>
      </w:pPr>
      <w:r w:rsidRPr="004117EB">
        <w:rPr>
          <w:rFonts w:ascii="Times New Roman" w:hAnsi="Times New Roman" w:cs="Times New Roman"/>
          <w:b/>
          <w:sz w:val="24"/>
          <w:szCs w:val="24"/>
        </w:rPr>
        <w:t>HARARE</w:t>
      </w:r>
      <w:r w:rsidR="004D3D60" w:rsidRPr="004117EB">
        <w:rPr>
          <w:rFonts w:ascii="Times New Roman" w:hAnsi="Times New Roman" w:cs="Times New Roman"/>
          <w:b/>
          <w:sz w:val="24"/>
          <w:szCs w:val="24"/>
        </w:rPr>
        <w:t xml:space="preserve">, </w:t>
      </w:r>
      <w:r w:rsidRPr="004117EB">
        <w:rPr>
          <w:rFonts w:ascii="Times New Roman" w:hAnsi="Times New Roman" w:cs="Times New Roman"/>
          <w:b/>
          <w:sz w:val="24"/>
          <w:szCs w:val="24"/>
        </w:rPr>
        <w:t>9 FEBRUARY 2022</w:t>
      </w:r>
      <w:r w:rsidR="008339E9" w:rsidRPr="004117EB">
        <w:rPr>
          <w:rFonts w:ascii="Times New Roman" w:hAnsi="Times New Roman" w:cs="Times New Roman"/>
          <w:b/>
          <w:sz w:val="24"/>
          <w:szCs w:val="24"/>
        </w:rPr>
        <w:t xml:space="preserve"> </w:t>
      </w:r>
    </w:p>
    <w:p w14:paraId="56A2141D" w14:textId="77777777" w:rsidR="008339E9" w:rsidRPr="004117EB" w:rsidRDefault="008339E9" w:rsidP="008339E9">
      <w:pPr>
        <w:spacing w:after="0"/>
        <w:jc w:val="both"/>
        <w:rPr>
          <w:rFonts w:ascii="Times New Roman" w:hAnsi="Times New Roman" w:cs="Times New Roman"/>
          <w:sz w:val="24"/>
          <w:szCs w:val="24"/>
        </w:rPr>
      </w:pPr>
    </w:p>
    <w:p w14:paraId="22EA7926" w14:textId="77777777" w:rsidR="008339E9" w:rsidRPr="004117EB" w:rsidRDefault="008339E9" w:rsidP="008339E9">
      <w:pPr>
        <w:spacing w:after="0"/>
        <w:jc w:val="both"/>
        <w:rPr>
          <w:rFonts w:ascii="Times New Roman" w:hAnsi="Times New Roman" w:cs="Times New Roman"/>
          <w:sz w:val="24"/>
          <w:szCs w:val="24"/>
        </w:rPr>
      </w:pPr>
    </w:p>
    <w:p w14:paraId="18366DC4" w14:textId="77777777" w:rsidR="008339E9" w:rsidRPr="004117EB" w:rsidRDefault="008339E9" w:rsidP="008339E9">
      <w:pPr>
        <w:spacing w:after="0"/>
        <w:jc w:val="both"/>
        <w:rPr>
          <w:rFonts w:ascii="Times New Roman" w:hAnsi="Times New Roman" w:cs="Times New Roman"/>
          <w:sz w:val="24"/>
          <w:szCs w:val="24"/>
        </w:rPr>
      </w:pPr>
    </w:p>
    <w:p w14:paraId="7B1DAC33" w14:textId="03516C2D" w:rsidR="008339E9" w:rsidRPr="004117EB" w:rsidRDefault="00C645DF" w:rsidP="009C43C6">
      <w:pPr>
        <w:spacing w:after="0" w:line="480" w:lineRule="auto"/>
        <w:jc w:val="both"/>
        <w:rPr>
          <w:rFonts w:ascii="Times New Roman" w:hAnsi="Times New Roman" w:cs="Times New Roman"/>
          <w:sz w:val="24"/>
          <w:szCs w:val="24"/>
        </w:rPr>
      </w:pPr>
      <w:r w:rsidRPr="004117EB">
        <w:rPr>
          <w:rFonts w:ascii="Times New Roman" w:hAnsi="Times New Roman" w:cs="Times New Roman"/>
          <w:i/>
          <w:iCs/>
          <w:sz w:val="24"/>
          <w:szCs w:val="24"/>
        </w:rPr>
        <w:t xml:space="preserve">T. S. </w:t>
      </w:r>
      <w:r w:rsidR="005F22B3" w:rsidRPr="004117EB">
        <w:rPr>
          <w:rFonts w:ascii="Times New Roman" w:hAnsi="Times New Roman" w:cs="Times New Roman"/>
          <w:i/>
          <w:iCs/>
          <w:sz w:val="24"/>
          <w:szCs w:val="24"/>
        </w:rPr>
        <w:t>T</w:t>
      </w:r>
      <w:r w:rsidRPr="004117EB">
        <w:rPr>
          <w:rFonts w:ascii="Times New Roman" w:hAnsi="Times New Roman" w:cs="Times New Roman"/>
          <w:i/>
          <w:iCs/>
          <w:sz w:val="24"/>
          <w:szCs w:val="24"/>
        </w:rPr>
        <w:t>. Dzvetero</w:t>
      </w:r>
      <w:r w:rsidR="008339E9" w:rsidRPr="004117EB">
        <w:rPr>
          <w:rFonts w:ascii="Times New Roman" w:hAnsi="Times New Roman" w:cs="Times New Roman"/>
          <w:sz w:val="24"/>
          <w:szCs w:val="24"/>
        </w:rPr>
        <w:t>, for the applicant</w:t>
      </w:r>
    </w:p>
    <w:p w14:paraId="61D036AC" w14:textId="419AE961" w:rsidR="00C645DF" w:rsidRPr="004117EB" w:rsidRDefault="00C645DF" w:rsidP="009C43C6">
      <w:pPr>
        <w:spacing w:after="0" w:line="480" w:lineRule="auto"/>
        <w:jc w:val="both"/>
        <w:rPr>
          <w:rFonts w:ascii="Times New Roman" w:hAnsi="Times New Roman" w:cs="Times New Roman"/>
          <w:iCs/>
          <w:sz w:val="24"/>
          <w:szCs w:val="24"/>
        </w:rPr>
      </w:pPr>
      <w:r w:rsidRPr="004117EB">
        <w:rPr>
          <w:rFonts w:ascii="Times New Roman" w:hAnsi="Times New Roman" w:cs="Times New Roman"/>
          <w:iCs/>
          <w:sz w:val="24"/>
          <w:szCs w:val="24"/>
        </w:rPr>
        <w:t xml:space="preserve">No appearance for the </w:t>
      </w:r>
      <w:r w:rsidR="008B5027" w:rsidRPr="004117EB">
        <w:rPr>
          <w:rFonts w:ascii="Times New Roman" w:hAnsi="Times New Roman" w:cs="Times New Roman"/>
          <w:iCs/>
          <w:sz w:val="24"/>
          <w:szCs w:val="24"/>
        </w:rPr>
        <w:t>2</w:t>
      </w:r>
      <w:r w:rsidR="008B5027" w:rsidRPr="004117EB">
        <w:rPr>
          <w:rFonts w:ascii="Times New Roman" w:hAnsi="Times New Roman" w:cs="Times New Roman"/>
          <w:iCs/>
          <w:sz w:val="24"/>
          <w:szCs w:val="24"/>
          <w:vertAlign w:val="superscript"/>
        </w:rPr>
        <w:t>nd</w:t>
      </w:r>
      <w:r w:rsidR="008B5027" w:rsidRPr="004117EB">
        <w:rPr>
          <w:rFonts w:ascii="Times New Roman" w:hAnsi="Times New Roman" w:cs="Times New Roman"/>
          <w:iCs/>
          <w:sz w:val="24"/>
          <w:szCs w:val="24"/>
        </w:rPr>
        <w:t xml:space="preserve"> &amp; 3</w:t>
      </w:r>
      <w:r w:rsidR="008B5027" w:rsidRPr="004117EB">
        <w:rPr>
          <w:rFonts w:ascii="Times New Roman" w:hAnsi="Times New Roman" w:cs="Times New Roman"/>
          <w:iCs/>
          <w:sz w:val="24"/>
          <w:szCs w:val="24"/>
          <w:vertAlign w:val="superscript"/>
        </w:rPr>
        <w:t>rd</w:t>
      </w:r>
      <w:r w:rsidR="008B5027" w:rsidRPr="004117EB">
        <w:rPr>
          <w:rFonts w:ascii="Times New Roman" w:hAnsi="Times New Roman" w:cs="Times New Roman"/>
          <w:iCs/>
          <w:sz w:val="24"/>
          <w:szCs w:val="24"/>
        </w:rPr>
        <w:t xml:space="preserve"> </w:t>
      </w:r>
      <w:r w:rsidRPr="004117EB">
        <w:rPr>
          <w:rFonts w:ascii="Times New Roman" w:hAnsi="Times New Roman" w:cs="Times New Roman"/>
          <w:iCs/>
          <w:sz w:val="24"/>
          <w:szCs w:val="24"/>
        </w:rPr>
        <w:t>respondents</w:t>
      </w:r>
    </w:p>
    <w:p w14:paraId="689EB3CC" w14:textId="3814FB4B" w:rsidR="008339E9" w:rsidRPr="004117EB" w:rsidRDefault="004E548A" w:rsidP="008339E9">
      <w:pPr>
        <w:spacing w:after="0"/>
        <w:jc w:val="both"/>
        <w:rPr>
          <w:rFonts w:ascii="Times New Roman" w:hAnsi="Times New Roman" w:cs="Times New Roman"/>
          <w:sz w:val="24"/>
          <w:szCs w:val="24"/>
        </w:rPr>
      </w:pPr>
      <w:r w:rsidRPr="004117EB">
        <w:rPr>
          <w:rFonts w:ascii="Times New Roman" w:hAnsi="Times New Roman" w:cs="Times New Roman"/>
          <w:i/>
          <w:sz w:val="24"/>
          <w:szCs w:val="24"/>
        </w:rPr>
        <w:t>Ms. C. Garise-</w:t>
      </w:r>
      <w:r w:rsidR="00F56559" w:rsidRPr="004117EB">
        <w:rPr>
          <w:rFonts w:ascii="Times New Roman" w:hAnsi="Times New Roman" w:cs="Times New Roman"/>
          <w:i/>
          <w:sz w:val="24"/>
          <w:szCs w:val="24"/>
        </w:rPr>
        <w:t>n</w:t>
      </w:r>
      <w:r w:rsidRPr="004117EB">
        <w:rPr>
          <w:rFonts w:ascii="Times New Roman" w:hAnsi="Times New Roman" w:cs="Times New Roman"/>
          <w:i/>
          <w:sz w:val="24"/>
          <w:szCs w:val="24"/>
        </w:rPr>
        <w:t>heta</w:t>
      </w:r>
      <w:r w:rsidR="008339E9" w:rsidRPr="004117EB">
        <w:rPr>
          <w:rFonts w:ascii="Times New Roman" w:hAnsi="Times New Roman" w:cs="Times New Roman"/>
          <w:i/>
          <w:sz w:val="24"/>
          <w:szCs w:val="24"/>
        </w:rPr>
        <w:t>,</w:t>
      </w:r>
      <w:r w:rsidR="008339E9" w:rsidRPr="004117EB">
        <w:rPr>
          <w:rFonts w:ascii="Times New Roman" w:hAnsi="Times New Roman" w:cs="Times New Roman"/>
          <w:sz w:val="24"/>
          <w:szCs w:val="24"/>
        </w:rPr>
        <w:t xml:space="preserve"> for the </w:t>
      </w:r>
      <w:r w:rsidR="002C2AB0" w:rsidRPr="004117EB">
        <w:rPr>
          <w:rFonts w:ascii="Times New Roman" w:hAnsi="Times New Roman" w:cs="Times New Roman"/>
          <w:sz w:val="24"/>
          <w:szCs w:val="24"/>
        </w:rPr>
        <w:t>fourth</w:t>
      </w:r>
      <w:r w:rsidR="008339E9" w:rsidRPr="004117EB">
        <w:rPr>
          <w:rFonts w:ascii="Times New Roman" w:hAnsi="Times New Roman" w:cs="Times New Roman"/>
          <w:sz w:val="24"/>
          <w:szCs w:val="24"/>
        </w:rPr>
        <w:t xml:space="preserve"> respondent</w:t>
      </w:r>
    </w:p>
    <w:p w14:paraId="2B64974A" w14:textId="77777777" w:rsidR="008339E9" w:rsidRPr="004117EB" w:rsidRDefault="008339E9" w:rsidP="008339E9">
      <w:pPr>
        <w:spacing w:after="0"/>
        <w:jc w:val="both"/>
        <w:rPr>
          <w:rFonts w:ascii="Times New Roman" w:hAnsi="Times New Roman" w:cs="Times New Roman"/>
          <w:sz w:val="24"/>
          <w:szCs w:val="24"/>
        </w:rPr>
      </w:pPr>
    </w:p>
    <w:p w14:paraId="4D0CC73A" w14:textId="77777777" w:rsidR="008339E9" w:rsidRPr="004117EB" w:rsidRDefault="008339E9" w:rsidP="008339E9">
      <w:pPr>
        <w:spacing w:after="0"/>
        <w:jc w:val="both"/>
        <w:rPr>
          <w:rFonts w:ascii="Times New Roman" w:hAnsi="Times New Roman" w:cs="Times New Roman"/>
          <w:sz w:val="24"/>
          <w:szCs w:val="24"/>
        </w:rPr>
      </w:pPr>
    </w:p>
    <w:p w14:paraId="7E43D1A3" w14:textId="77777777" w:rsidR="008339E9" w:rsidRPr="004117EB" w:rsidRDefault="008339E9" w:rsidP="008339E9">
      <w:pPr>
        <w:spacing w:after="0"/>
        <w:jc w:val="both"/>
        <w:rPr>
          <w:rFonts w:ascii="Times New Roman" w:hAnsi="Times New Roman" w:cs="Times New Roman"/>
          <w:sz w:val="24"/>
          <w:szCs w:val="24"/>
        </w:rPr>
      </w:pPr>
    </w:p>
    <w:p w14:paraId="0ACE44B1" w14:textId="77777777" w:rsidR="008339E9" w:rsidRPr="004117EB" w:rsidRDefault="008339E9" w:rsidP="005F22B3">
      <w:pPr>
        <w:spacing w:after="0" w:line="480" w:lineRule="auto"/>
        <w:jc w:val="both"/>
        <w:rPr>
          <w:rFonts w:ascii="Times New Roman" w:hAnsi="Times New Roman" w:cs="Times New Roman"/>
          <w:b/>
          <w:sz w:val="24"/>
          <w:szCs w:val="24"/>
        </w:rPr>
      </w:pPr>
      <w:r w:rsidRPr="004117EB">
        <w:rPr>
          <w:rFonts w:ascii="Times New Roman" w:hAnsi="Times New Roman" w:cs="Times New Roman"/>
          <w:b/>
          <w:sz w:val="24"/>
          <w:szCs w:val="24"/>
          <w:u w:val="single"/>
        </w:rPr>
        <w:t>IN CHAMBERS</w:t>
      </w:r>
    </w:p>
    <w:p w14:paraId="7EDD26C6" w14:textId="77777777" w:rsidR="008339E9" w:rsidRPr="004117EB" w:rsidRDefault="008339E9" w:rsidP="005F22B3">
      <w:pPr>
        <w:spacing w:after="0" w:line="480" w:lineRule="auto"/>
        <w:jc w:val="both"/>
        <w:rPr>
          <w:rFonts w:ascii="Times New Roman" w:hAnsi="Times New Roman" w:cs="Times New Roman"/>
          <w:sz w:val="24"/>
          <w:szCs w:val="24"/>
        </w:rPr>
      </w:pPr>
    </w:p>
    <w:p w14:paraId="49724F02" w14:textId="352793A1" w:rsidR="00EB4CA6" w:rsidRPr="004117EB" w:rsidRDefault="008339E9" w:rsidP="005F22B3">
      <w:pPr>
        <w:spacing w:after="0" w:line="480" w:lineRule="auto"/>
        <w:jc w:val="both"/>
        <w:rPr>
          <w:rFonts w:ascii="Times New Roman" w:hAnsi="Times New Roman" w:cs="Times New Roman"/>
          <w:sz w:val="24"/>
          <w:szCs w:val="24"/>
        </w:rPr>
      </w:pPr>
      <w:r w:rsidRPr="004117EB">
        <w:rPr>
          <w:rFonts w:ascii="Times New Roman" w:hAnsi="Times New Roman" w:cs="Times New Roman"/>
          <w:b/>
          <w:sz w:val="24"/>
          <w:szCs w:val="24"/>
        </w:rPr>
        <w:tab/>
      </w:r>
      <w:r w:rsidRPr="004117EB">
        <w:rPr>
          <w:rFonts w:ascii="Times New Roman" w:hAnsi="Times New Roman" w:cs="Times New Roman"/>
          <w:b/>
          <w:sz w:val="24"/>
          <w:szCs w:val="24"/>
        </w:rPr>
        <w:tab/>
        <w:t>MATHONSI JA:</w:t>
      </w:r>
      <w:r w:rsidRPr="004117EB">
        <w:rPr>
          <w:rFonts w:ascii="Times New Roman" w:hAnsi="Times New Roman" w:cs="Times New Roman"/>
          <w:sz w:val="24"/>
          <w:szCs w:val="24"/>
        </w:rPr>
        <w:tab/>
      </w:r>
      <w:r w:rsidR="002B3D6F" w:rsidRPr="004117EB">
        <w:rPr>
          <w:rFonts w:ascii="Times New Roman" w:hAnsi="Times New Roman" w:cs="Times New Roman"/>
          <w:sz w:val="24"/>
          <w:szCs w:val="24"/>
        </w:rPr>
        <w:t xml:space="preserve">This </w:t>
      </w:r>
      <w:r w:rsidR="001B284B" w:rsidRPr="004117EB">
        <w:rPr>
          <w:rFonts w:ascii="Times New Roman" w:hAnsi="Times New Roman" w:cs="Times New Roman"/>
          <w:sz w:val="24"/>
          <w:szCs w:val="24"/>
        </w:rPr>
        <w:t>is</w:t>
      </w:r>
      <w:r w:rsidR="00916810" w:rsidRPr="004117EB">
        <w:rPr>
          <w:rFonts w:ascii="Times New Roman" w:hAnsi="Times New Roman" w:cs="Times New Roman"/>
          <w:sz w:val="24"/>
          <w:szCs w:val="24"/>
        </w:rPr>
        <w:t xml:space="preserve"> a</w:t>
      </w:r>
      <w:r w:rsidR="00AD76BF" w:rsidRPr="004117EB">
        <w:rPr>
          <w:rFonts w:ascii="Times New Roman" w:hAnsi="Times New Roman" w:cs="Times New Roman"/>
          <w:sz w:val="24"/>
          <w:szCs w:val="24"/>
        </w:rPr>
        <w:t xml:space="preserve"> chamber</w:t>
      </w:r>
      <w:r w:rsidR="00916810" w:rsidRPr="004117EB">
        <w:rPr>
          <w:rFonts w:ascii="Times New Roman" w:hAnsi="Times New Roman" w:cs="Times New Roman"/>
          <w:sz w:val="24"/>
          <w:szCs w:val="24"/>
        </w:rPr>
        <w:t xml:space="preserve"> </w:t>
      </w:r>
      <w:r w:rsidR="002B3D6F" w:rsidRPr="004117EB">
        <w:rPr>
          <w:rFonts w:ascii="Times New Roman" w:hAnsi="Times New Roman" w:cs="Times New Roman"/>
          <w:sz w:val="24"/>
          <w:szCs w:val="24"/>
        </w:rPr>
        <w:t>application made in terms of r 13(1) of the Supreme Court Rules, 2018 (“the Rules</w:t>
      </w:r>
      <w:r w:rsidR="00F72475" w:rsidRPr="004117EB">
        <w:rPr>
          <w:rFonts w:ascii="Times New Roman" w:hAnsi="Times New Roman" w:cs="Times New Roman"/>
          <w:sz w:val="24"/>
          <w:szCs w:val="24"/>
        </w:rPr>
        <w:t>”)</w:t>
      </w:r>
      <w:r w:rsidR="00916810" w:rsidRPr="004117EB">
        <w:rPr>
          <w:rFonts w:ascii="Times New Roman" w:hAnsi="Times New Roman" w:cs="Times New Roman"/>
          <w:sz w:val="24"/>
          <w:szCs w:val="24"/>
        </w:rPr>
        <w:t>. The applicant</w:t>
      </w:r>
      <w:r w:rsidR="00F72475" w:rsidRPr="004117EB">
        <w:rPr>
          <w:rFonts w:ascii="Times New Roman" w:hAnsi="Times New Roman" w:cs="Times New Roman"/>
          <w:sz w:val="24"/>
          <w:szCs w:val="24"/>
        </w:rPr>
        <w:t xml:space="preserve"> </w:t>
      </w:r>
      <w:r w:rsidR="00F43591" w:rsidRPr="004117EB">
        <w:rPr>
          <w:rFonts w:ascii="Times New Roman" w:hAnsi="Times New Roman" w:cs="Times New Roman"/>
          <w:sz w:val="24"/>
          <w:szCs w:val="24"/>
        </w:rPr>
        <w:t>seeks</w:t>
      </w:r>
      <w:r w:rsidR="00B034FD" w:rsidRPr="004117EB">
        <w:rPr>
          <w:rFonts w:ascii="Times New Roman" w:hAnsi="Times New Roman" w:cs="Times New Roman"/>
          <w:sz w:val="24"/>
          <w:szCs w:val="24"/>
        </w:rPr>
        <w:t xml:space="preserve"> the </w:t>
      </w:r>
      <w:r w:rsidR="00F72475" w:rsidRPr="004117EB">
        <w:rPr>
          <w:rFonts w:ascii="Times New Roman" w:hAnsi="Times New Roman" w:cs="Times New Roman"/>
          <w:sz w:val="24"/>
          <w:szCs w:val="24"/>
        </w:rPr>
        <w:t xml:space="preserve">review of a decision </w:t>
      </w:r>
      <w:r w:rsidR="0041428D" w:rsidRPr="004117EB">
        <w:rPr>
          <w:rFonts w:ascii="Times New Roman" w:hAnsi="Times New Roman" w:cs="Times New Roman"/>
          <w:sz w:val="24"/>
          <w:szCs w:val="24"/>
        </w:rPr>
        <w:t xml:space="preserve">of the first respondent, </w:t>
      </w:r>
      <w:r w:rsidR="00AD76BF" w:rsidRPr="004117EB">
        <w:rPr>
          <w:rFonts w:ascii="Times New Roman" w:hAnsi="Times New Roman" w:cs="Times New Roman"/>
          <w:sz w:val="24"/>
          <w:szCs w:val="24"/>
        </w:rPr>
        <w:t xml:space="preserve">the </w:t>
      </w:r>
      <w:r w:rsidR="00B034FD" w:rsidRPr="004117EB">
        <w:rPr>
          <w:rFonts w:ascii="Times New Roman" w:hAnsi="Times New Roman" w:cs="Times New Roman"/>
          <w:sz w:val="24"/>
          <w:szCs w:val="24"/>
        </w:rPr>
        <w:t xml:space="preserve">Registrar of this Court, </w:t>
      </w:r>
      <w:r w:rsidR="0041428D" w:rsidRPr="004117EB">
        <w:rPr>
          <w:rFonts w:ascii="Times New Roman" w:hAnsi="Times New Roman" w:cs="Times New Roman"/>
          <w:sz w:val="24"/>
          <w:szCs w:val="24"/>
        </w:rPr>
        <w:t xml:space="preserve">that deemed an </w:t>
      </w:r>
      <w:r w:rsidR="009F4429" w:rsidRPr="004117EB">
        <w:rPr>
          <w:rFonts w:ascii="Times New Roman" w:hAnsi="Times New Roman" w:cs="Times New Roman"/>
          <w:sz w:val="24"/>
          <w:szCs w:val="24"/>
        </w:rPr>
        <w:t xml:space="preserve">application for condonation for the late filing of an appeal abandoned </w:t>
      </w:r>
      <w:r w:rsidR="00AA60E7" w:rsidRPr="004117EB">
        <w:rPr>
          <w:rFonts w:ascii="Times New Roman" w:hAnsi="Times New Roman" w:cs="Times New Roman"/>
          <w:sz w:val="24"/>
          <w:szCs w:val="24"/>
        </w:rPr>
        <w:t>and dismissed</w:t>
      </w:r>
      <w:r w:rsidR="0055238C" w:rsidRPr="004117EB">
        <w:rPr>
          <w:rFonts w:ascii="Times New Roman" w:hAnsi="Times New Roman" w:cs="Times New Roman"/>
          <w:sz w:val="24"/>
          <w:szCs w:val="24"/>
        </w:rPr>
        <w:t xml:space="preserve"> it</w:t>
      </w:r>
      <w:r w:rsidR="00AA60E7" w:rsidRPr="004117EB">
        <w:rPr>
          <w:rFonts w:ascii="Times New Roman" w:hAnsi="Times New Roman" w:cs="Times New Roman"/>
          <w:sz w:val="24"/>
          <w:szCs w:val="24"/>
        </w:rPr>
        <w:t xml:space="preserve">. After hearing the parties, I </w:t>
      </w:r>
      <w:r w:rsidR="004E1361" w:rsidRPr="004117EB">
        <w:rPr>
          <w:rFonts w:ascii="Times New Roman" w:hAnsi="Times New Roman" w:cs="Times New Roman"/>
          <w:sz w:val="24"/>
          <w:szCs w:val="24"/>
        </w:rPr>
        <w:t>issued</w:t>
      </w:r>
      <w:r w:rsidR="00AA60E7" w:rsidRPr="004117EB">
        <w:rPr>
          <w:rFonts w:ascii="Times New Roman" w:hAnsi="Times New Roman" w:cs="Times New Roman"/>
          <w:sz w:val="24"/>
          <w:szCs w:val="24"/>
        </w:rPr>
        <w:t xml:space="preserve"> the</w:t>
      </w:r>
      <w:r w:rsidR="00EB42E1" w:rsidRPr="004117EB">
        <w:rPr>
          <w:rFonts w:ascii="Times New Roman" w:hAnsi="Times New Roman" w:cs="Times New Roman"/>
          <w:sz w:val="24"/>
          <w:szCs w:val="24"/>
        </w:rPr>
        <w:t xml:space="preserve"> following</w:t>
      </w:r>
      <w:r w:rsidR="00715D64" w:rsidRPr="004117EB">
        <w:rPr>
          <w:rFonts w:ascii="Times New Roman" w:hAnsi="Times New Roman" w:cs="Times New Roman"/>
          <w:sz w:val="24"/>
          <w:szCs w:val="24"/>
        </w:rPr>
        <w:t xml:space="preserve"> </w:t>
      </w:r>
      <w:r w:rsidR="004E1361" w:rsidRPr="004117EB">
        <w:rPr>
          <w:rFonts w:ascii="Times New Roman" w:hAnsi="Times New Roman" w:cs="Times New Roman"/>
          <w:sz w:val="24"/>
          <w:szCs w:val="24"/>
        </w:rPr>
        <w:t>order</w:t>
      </w:r>
      <w:r w:rsidR="008A7CFC" w:rsidRPr="004117EB">
        <w:rPr>
          <w:rFonts w:ascii="Times New Roman" w:hAnsi="Times New Roman" w:cs="Times New Roman"/>
          <w:sz w:val="24"/>
          <w:szCs w:val="24"/>
        </w:rPr>
        <w:t>:</w:t>
      </w:r>
      <w:r w:rsidR="00715D64" w:rsidRPr="004117EB">
        <w:rPr>
          <w:rFonts w:ascii="Times New Roman" w:hAnsi="Times New Roman" w:cs="Times New Roman"/>
          <w:sz w:val="24"/>
          <w:szCs w:val="24"/>
        </w:rPr>
        <w:t xml:space="preserve"> </w:t>
      </w:r>
    </w:p>
    <w:p w14:paraId="616CCF2F" w14:textId="6BBA0E03" w:rsidR="00EB4CA6" w:rsidRPr="004117EB" w:rsidRDefault="00EB4CA6" w:rsidP="00494AA5">
      <w:pPr>
        <w:spacing w:after="0" w:line="240" w:lineRule="auto"/>
        <w:ind w:left="720"/>
        <w:jc w:val="both"/>
        <w:rPr>
          <w:rFonts w:ascii="Times New Roman" w:hAnsi="Times New Roman" w:cs="Times New Roman"/>
          <w:sz w:val="24"/>
          <w:szCs w:val="24"/>
        </w:rPr>
      </w:pPr>
      <w:r w:rsidRPr="004117EB">
        <w:rPr>
          <w:rFonts w:ascii="Times New Roman" w:hAnsi="Times New Roman" w:cs="Times New Roman"/>
          <w:sz w:val="24"/>
          <w:szCs w:val="24"/>
        </w:rPr>
        <w:t xml:space="preserve">“IT IS ORDERED THAT: </w:t>
      </w:r>
    </w:p>
    <w:p w14:paraId="3264819F" w14:textId="77777777" w:rsidR="00FC527B" w:rsidRPr="004117EB" w:rsidRDefault="00EB4CA6" w:rsidP="00494AA5">
      <w:pPr>
        <w:pStyle w:val="ListParagraph"/>
        <w:numPr>
          <w:ilvl w:val="0"/>
          <w:numId w:val="4"/>
        </w:numPr>
        <w:spacing w:after="0" w:line="240" w:lineRule="auto"/>
        <w:ind w:left="1440"/>
        <w:jc w:val="both"/>
        <w:rPr>
          <w:rFonts w:ascii="Times New Roman" w:hAnsi="Times New Roman" w:cs="Times New Roman"/>
          <w:sz w:val="24"/>
          <w:szCs w:val="24"/>
        </w:rPr>
      </w:pPr>
      <w:r w:rsidRPr="004117EB">
        <w:rPr>
          <w:rFonts w:ascii="Times New Roman" w:hAnsi="Times New Roman" w:cs="Times New Roman"/>
          <w:sz w:val="24"/>
          <w:szCs w:val="24"/>
        </w:rPr>
        <w:t>The decision of the first respondent of the 21</w:t>
      </w:r>
      <w:r w:rsidRPr="004117EB">
        <w:rPr>
          <w:rFonts w:ascii="Times New Roman" w:hAnsi="Times New Roman" w:cs="Times New Roman"/>
          <w:sz w:val="24"/>
          <w:szCs w:val="24"/>
          <w:vertAlign w:val="superscript"/>
        </w:rPr>
        <w:t>st</w:t>
      </w:r>
      <w:r w:rsidRPr="004117EB">
        <w:rPr>
          <w:rFonts w:ascii="Times New Roman" w:hAnsi="Times New Roman" w:cs="Times New Roman"/>
          <w:sz w:val="24"/>
          <w:szCs w:val="24"/>
        </w:rPr>
        <w:t xml:space="preserve"> of October 2021 to regard as abandoned and to dismi</w:t>
      </w:r>
      <w:r w:rsidR="00A37AF7" w:rsidRPr="004117EB">
        <w:rPr>
          <w:rFonts w:ascii="Times New Roman" w:hAnsi="Times New Roman" w:cs="Times New Roman"/>
          <w:sz w:val="24"/>
          <w:szCs w:val="24"/>
        </w:rPr>
        <w:t>ss a chamber application for condonation for late noting of an appeal and for extension of time within which to appeal filed in SC 362/21 be and is hereby declared to have been in error and is hereby set aside.</w:t>
      </w:r>
    </w:p>
    <w:p w14:paraId="5BB86E9E" w14:textId="79043B51" w:rsidR="00EB4CA6" w:rsidRPr="004117EB" w:rsidRDefault="00A37AF7" w:rsidP="00FC527B">
      <w:pPr>
        <w:pStyle w:val="ListParagraph"/>
        <w:spacing w:after="0" w:line="240" w:lineRule="auto"/>
        <w:ind w:left="1440"/>
        <w:jc w:val="both"/>
        <w:rPr>
          <w:rFonts w:ascii="Times New Roman" w:hAnsi="Times New Roman" w:cs="Times New Roman"/>
          <w:sz w:val="24"/>
          <w:szCs w:val="24"/>
        </w:rPr>
      </w:pPr>
      <w:r w:rsidRPr="004117EB">
        <w:rPr>
          <w:rFonts w:ascii="Times New Roman" w:hAnsi="Times New Roman" w:cs="Times New Roman"/>
          <w:sz w:val="24"/>
          <w:szCs w:val="24"/>
        </w:rPr>
        <w:t xml:space="preserve"> </w:t>
      </w:r>
    </w:p>
    <w:p w14:paraId="3338ECF9" w14:textId="77777777" w:rsidR="00FC527B" w:rsidRPr="004117EB" w:rsidRDefault="00A37AF7" w:rsidP="00494AA5">
      <w:pPr>
        <w:pStyle w:val="ListParagraph"/>
        <w:numPr>
          <w:ilvl w:val="0"/>
          <w:numId w:val="4"/>
        </w:numPr>
        <w:spacing w:after="0" w:line="240" w:lineRule="auto"/>
        <w:ind w:left="1440"/>
        <w:jc w:val="both"/>
        <w:rPr>
          <w:rFonts w:ascii="Times New Roman" w:hAnsi="Times New Roman" w:cs="Times New Roman"/>
          <w:sz w:val="24"/>
          <w:szCs w:val="24"/>
        </w:rPr>
      </w:pPr>
      <w:r w:rsidRPr="004117EB">
        <w:rPr>
          <w:rFonts w:ascii="Times New Roman" w:hAnsi="Times New Roman" w:cs="Times New Roman"/>
          <w:sz w:val="24"/>
          <w:szCs w:val="24"/>
        </w:rPr>
        <w:lastRenderedPageBreak/>
        <w:t xml:space="preserve">The applicant’s application </w:t>
      </w:r>
      <w:r w:rsidR="002F6C57" w:rsidRPr="004117EB">
        <w:rPr>
          <w:rFonts w:ascii="Times New Roman" w:hAnsi="Times New Roman" w:cs="Times New Roman"/>
          <w:sz w:val="24"/>
          <w:szCs w:val="24"/>
        </w:rPr>
        <w:t>for condonation of non-compli</w:t>
      </w:r>
      <w:r w:rsidR="00A65D23" w:rsidRPr="004117EB">
        <w:rPr>
          <w:rFonts w:ascii="Times New Roman" w:hAnsi="Times New Roman" w:cs="Times New Roman"/>
          <w:sz w:val="24"/>
          <w:szCs w:val="24"/>
        </w:rPr>
        <w:t>ance with Rule 37(1) and Rule</w:t>
      </w:r>
      <w:r w:rsidR="00494AA5" w:rsidRPr="004117EB">
        <w:rPr>
          <w:rFonts w:ascii="Times New Roman" w:hAnsi="Times New Roman" w:cs="Times New Roman"/>
          <w:sz w:val="24"/>
          <w:szCs w:val="24"/>
        </w:rPr>
        <w:t xml:space="preserve"> 38(1) of the Supreme Court Rules lodged in case number SC 362/21 be and is hereby </w:t>
      </w:r>
      <w:r w:rsidR="004F1AC8" w:rsidRPr="004117EB">
        <w:rPr>
          <w:rFonts w:ascii="Times New Roman" w:hAnsi="Times New Roman" w:cs="Times New Roman"/>
          <w:sz w:val="24"/>
          <w:szCs w:val="24"/>
        </w:rPr>
        <w:t>reinstated</w:t>
      </w:r>
      <w:r w:rsidR="00494AA5" w:rsidRPr="004117EB">
        <w:rPr>
          <w:rFonts w:ascii="Times New Roman" w:hAnsi="Times New Roman" w:cs="Times New Roman"/>
          <w:sz w:val="24"/>
          <w:szCs w:val="24"/>
        </w:rPr>
        <w:t>.</w:t>
      </w:r>
    </w:p>
    <w:p w14:paraId="02B0D41B" w14:textId="52C6E480" w:rsidR="00A37AF7" w:rsidRPr="004117EB" w:rsidRDefault="00494AA5" w:rsidP="00FC527B">
      <w:pPr>
        <w:pStyle w:val="ListParagraph"/>
        <w:spacing w:after="0" w:line="240" w:lineRule="auto"/>
        <w:ind w:left="1440"/>
        <w:jc w:val="both"/>
        <w:rPr>
          <w:rFonts w:ascii="Times New Roman" w:hAnsi="Times New Roman" w:cs="Times New Roman"/>
          <w:sz w:val="24"/>
          <w:szCs w:val="24"/>
        </w:rPr>
      </w:pPr>
      <w:r w:rsidRPr="004117EB">
        <w:rPr>
          <w:rFonts w:ascii="Times New Roman" w:hAnsi="Times New Roman" w:cs="Times New Roman"/>
          <w:sz w:val="24"/>
          <w:szCs w:val="24"/>
        </w:rPr>
        <w:t xml:space="preserve"> </w:t>
      </w:r>
    </w:p>
    <w:p w14:paraId="47FECD95" w14:textId="2C000CED" w:rsidR="00494AA5" w:rsidRPr="004117EB" w:rsidRDefault="00494AA5" w:rsidP="008A7CFC">
      <w:pPr>
        <w:pStyle w:val="ListParagraph"/>
        <w:numPr>
          <w:ilvl w:val="0"/>
          <w:numId w:val="4"/>
        </w:numPr>
        <w:spacing w:after="0" w:line="240" w:lineRule="auto"/>
        <w:ind w:left="1440"/>
        <w:jc w:val="both"/>
        <w:rPr>
          <w:rFonts w:ascii="Times New Roman" w:hAnsi="Times New Roman" w:cs="Times New Roman"/>
          <w:sz w:val="24"/>
          <w:szCs w:val="24"/>
        </w:rPr>
      </w:pPr>
      <w:r w:rsidRPr="004117EB">
        <w:rPr>
          <w:rFonts w:ascii="Times New Roman" w:hAnsi="Times New Roman" w:cs="Times New Roman"/>
          <w:sz w:val="24"/>
          <w:szCs w:val="24"/>
        </w:rPr>
        <w:t>Each party shall bear its own costs.”</w:t>
      </w:r>
    </w:p>
    <w:p w14:paraId="04CEEDA2" w14:textId="77777777" w:rsidR="007D53B1" w:rsidRPr="004117EB" w:rsidRDefault="007D53B1" w:rsidP="005F22B3">
      <w:pPr>
        <w:spacing w:after="0" w:line="480" w:lineRule="auto"/>
        <w:jc w:val="both"/>
        <w:rPr>
          <w:rFonts w:ascii="Times New Roman" w:hAnsi="Times New Roman" w:cs="Times New Roman"/>
          <w:sz w:val="24"/>
          <w:szCs w:val="24"/>
        </w:rPr>
      </w:pPr>
    </w:p>
    <w:p w14:paraId="37358C55" w14:textId="07A713B8" w:rsidR="00215FF7" w:rsidRPr="004117EB" w:rsidRDefault="008A7CFC" w:rsidP="005F22B3">
      <w:pPr>
        <w:spacing w:after="0" w:line="480" w:lineRule="auto"/>
        <w:jc w:val="both"/>
        <w:rPr>
          <w:rFonts w:ascii="Times New Roman" w:hAnsi="Times New Roman" w:cs="Times New Roman"/>
          <w:sz w:val="24"/>
          <w:szCs w:val="24"/>
        </w:rPr>
      </w:pPr>
      <w:r w:rsidRPr="004117EB">
        <w:rPr>
          <w:rFonts w:ascii="Times New Roman" w:hAnsi="Times New Roman" w:cs="Times New Roman"/>
          <w:sz w:val="24"/>
          <w:szCs w:val="24"/>
        </w:rPr>
        <w:t xml:space="preserve">I indicated that the full reasons for my decision would follow. </w:t>
      </w:r>
      <w:r w:rsidR="00C768FC" w:rsidRPr="004117EB">
        <w:rPr>
          <w:rFonts w:ascii="Times New Roman" w:hAnsi="Times New Roman" w:cs="Times New Roman"/>
          <w:sz w:val="24"/>
          <w:szCs w:val="24"/>
        </w:rPr>
        <w:t>What follows hereunder are th</w:t>
      </w:r>
      <w:r w:rsidR="002D3BDA" w:rsidRPr="004117EB">
        <w:rPr>
          <w:rFonts w:ascii="Times New Roman" w:hAnsi="Times New Roman" w:cs="Times New Roman"/>
          <w:sz w:val="24"/>
          <w:szCs w:val="24"/>
        </w:rPr>
        <w:t>ose</w:t>
      </w:r>
      <w:r w:rsidR="00C768FC" w:rsidRPr="004117EB">
        <w:rPr>
          <w:rFonts w:ascii="Times New Roman" w:hAnsi="Times New Roman" w:cs="Times New Roman"/>
          <w:sz w:val="24"/>
          <w:szCs w:val="24"/>
        </w:rPr>
        <w:t xml:space="preserve"> reasons</w:t>
      </w:r>
      <w:r w:rsidR="003627EC" w:rsidRPr="004117EB">
        <w:rPr>
          <w:rFonts w:ascii="Times New Roman" w:hAnsi="Times New Roman" w:cs="Times New Roman"/>
          <w:sz w:val="24"/>
          <w:szCs w:val="24"/>
        </w:rPr>
        <w:t xml:space="preserve">. </w:t>
      </w:r>
    </w:p>
    <w:p w14:paraId="4D2670C8" w14:textId="77777777" w:rsidR="00715D64" w:rsidRPr="004117EB" w:rsidRDefault="00715D64" w:rsidP="005F22B3">
      <w:pPr>
        <w:spacing w:after="0" w:line="480" w:lineRule="auto"/>
        <w:jc w:val="both"/>
        <w:rPr>
          <w:rFonts w:ascii="Times New Roman" w:hAnsi="Times New Roman" w:cs="Times New Roman"/>
          <w:sz w:val="24"/>
          <w:szCs w:val="24"/>
        </w:rPr>
      </w:pPr>
    </w:p>
    <w:p w14:paraId="3EEE09F6" w14:textId="7C93CCD8" w:rsidR="008339E9" w:rsidRPr="004117EB" w:rsidRDefault="008339E9" w:rsidP="005F22B3">
      <w:pPr>
        <w:spacing w:after="0" w:line="480" w:lineRule="auto"/>
        <w:jc w:val="both"/>
        <w:rPr>
          <w:rFonts w:ascii="Times New Roman" w:hAnsi="Times New Roman" w:cs="Times New Roman"/>
          <w:sz w:val="24"/>
          <w:szCs w:val="24"/>
        </w:rPr>
      </w:pPr>
      <w:r w:rsidRPr="004117EB">
        <w:rPr>
          <w:rFonts w:ascii="Times New Roman" w:hAnsi="Times New Roman" w:cs="Times New Roman"/>
          <w:b/>
          <w:sz w:val="24"/>
          <w:szCs w:val="24"/>
          <w:u w:val="single"/>
        </w:rPr>
        <w:t>THE FACTS</w:t>
      </w:r>
    </w:p>
    <w:p w14:paraId="1C681C06" w14:textId="6D89B88B" w:rsidR="008339E9" w:rsidRPr="004117EB" w:rsidRDefault="008339E9" w:rsidP="005F22B3">
      <w:pPr>
        <w:spacing w:after="0" w:line="480" w:lineRule="auto"/>
        <w:jc w:val="both"/>
        <w:rPr>
          <w:rFonts w:ascii="Times New Roman" w:hAnsi="Times New Roman" w:cs="Times New Roman"/>
          <w:sz w:val="24"/>
          <w:szCs w:val="24"/>
        </w:rPr>
      </w:pPr>
      <w:r w:rsidRPr="004117EB">
        <w:rPr>
          <w:rFonts w:ascii="Times New Roman" w:hAnsi="Times New Roman" w:cs="Times New Roman"/>
          <w:sz w:val="24"/>
          <w:szCs w:val="24"/>
        </w:rPr>
        <w:tab/>
      </w:r>
      <w:r w:rsidRPr="004117EB">
        <w:rPr>
          <w:rFonts w:ascii="Times New Roman" w:hAnsi="Times New Roman" w:cs="Times New Roman"/>
          <w:sz w:val="24"/>
          <w:szCs w:val="24"/>
        </w:rPr>
        <w:tab/>
      </w:r>
      <w:r w:rsidR="00CE3D39" w:rsidRPr="004117EB">
        <w:rPr>
          <w:rFonts w:ascii="Times New Roman" w:hAnsi="Times New Roman" w:cs="Times New Roman"/>
          <w:sz w:val="24"/>
          <w:szCs w:val="24"/>
        </w:rPr>
        <w:t>On 5 October</w:t>
      </w:r>
      <w:r w:rsidR="00873E54" w:rsidRPr="004117EB">
        <w:rPr>
          <w:rFonts w:ascii="Times New Roman" w:hAnsi="Times New Roman" w:cs="Times New Roman"/>
          <w:sz w:val="24"/>
          <w:szCs w:val="24"/>
        </w:rPr>
        <w:t xml:space="preserve"> 2021</w:t>
      </w:r>
      <w:r w:rsidR="00CE3D39" w:rsidRPr="004117EB">
        <w:rPr>
          <w:rFonts w:ascii="Times New Roman" w:hAnsi="Times New Roman" w:cs="Times New Roman"/>
          <w:sz w:val="24"/>
          <w:szCs w:val="24"/>
        </w:rPr>
        <w:t xml:space="preserve">, the applicant filed an application </w:t>
      </w:r>
      <w:r w:rsidR="00134D6C" w:rsidRPr="004117EB">
        <w:rPr>
          <w:rFonts w:ascii="Times New Roman" w:hAnsi="Times New Roman" w:cs="Times New Roman"/>
          <w:sz w:val="24"/>
          <w:szCs w:val="24"/>
        </w:rPr>
        <w:t>for</w:t>
      </w:r>
      <w:r w:rsidR="00CE3D39" w:rsidRPr="004117EB">
        <w:rPr>
          <w:rFonts w:ascii="Times New Roman" w:hAnsi="Times New Roman" w:cs="Times New Roman"/>
          <w:sz w:val="24"/>
          <w:szCs w:val="24"/>
        </w:rPr>
        <w:t xml:space="preserve"> condonation </w:t>
      </w:r>
      <w:r w:rsidR="00134D6C" w:rsidRPr="004117EB">
        <w:rPr>
          <w:rFonts w:ascii="Times New Roman" w:hAnsi="Times New Roman" w:cs="Times New Roman"/>
          <w:sz w:val="24"/>
          <w:szCs w:val="24"/>
        </w:rPr>
        <w:t xml:space="preserve">of </w:t>
      </w:r>
      <w:r w:rsidR="004F1AC8" w:rsidRPr="004117EB">
        <w:rPr>
          <w:rFonts w:ascii="Times New Roman" w:hAnsi="Times New Roman" w:cs="Times New Roman"/>
          <w:sz w:val="24"/>
          <w:szCs w:val="24"/>
        </w:rPr>
        <w:t xml:space="preserve">the </w:t>
      </w:r>
      <w:r w:rsidR="00CE3D39" w:rsidRPr="004117EB">
        <w:rPr>
          <w:rFonts w:ascii="Times New Roman" w:hAnsi="Times New Roman" w:cs="Times New Roman"/>
          <w:sz w:val="24"/>
          <w:szCs w:val="24"/>
        </w:rPr>
        <w:t>late noting of an appeal under case number SC 362/21. The application was served on the second and third respondents on th</w:t>
      </w:r>
      <w:r w:rsidR="00B05F8E" w:rsidRPr="004117EB">
        <w:rPr>
          <w:rFonts w:ascii="Times New Roman" w:hAnsi="Times New Roman" w:cs="Times New Roman"/>
          <w:sz w:val="24"/>
          <w:szCs w:val="24"/>
        </w:rPr>
        <w:t xml:space="preserve">at </w:t>
      </w:r>
      <w:r w:rsidR="00CE3D39" w:rsidRPr="004117EB">
        <w:rPr>
          <w:rFonts w:ascii="Times New Roman" w:hAnsi="Times New Roman" w:cs="Times New Roman"/>
          <w:sz w:val="24"/>
          <w:szCs w:val="24"/>
        </w:rPr>
        <w:t>da</w:t>
      </w:r>
      <w:r w:rsidR="00B05F8E" w:rsidRPr="004117EB">
        <w:rPr>
          <w:rFonts w:ascii="Times New Roman" w:hAnsi="Times New Roman" w:cs="Times New Roman"/>
          <w:sz w:val="24"/>
          <w:szCs w:val="24"/>
        </w:rPr>
        <w:t>te and o</w:t>
      </w:r>
      <w:r w:rsidR="00CE3D39" w:rsidRPr="004117EB">
        <w:rPr>
          <w:rFonts w:ascii="Times New Roman" w:hAnsi="Times New Roman" w:cs="Times New Roman"/>
          <w:sz w:val="24"/>
          <w:szCs w:val="24"/>
        </w:rPr>
        <w:t xml:space="preserve">n the </w:t>
      </w:r>
      <w:r w:rsidR="0063399E" w:rsidRPr="004117EB">
        <w:rPr>
          <w:rFonts w:ascii="Times New Roman" w:hAnsi="Times New Roman" w:cs="Times New Roman"/>
          <w:sz w:val="24"/>
          <w:szCs w:val="24"/>
        </w:rPr>
        <w:t xml:space="preserve">fourth </w:t>
      </w:r>
      <w:r w:rsidR="00CE3D39" w:rsidRPr="004117EB">
        <w:rPr>
          <w:rFonts w:ascii="Times New Roman" w:hAnsi="Times New Roman" w:cs="Times New Roman"/>
          <w:sz w:val="24"/>
          <w:szCs w:val="24"/>
        </w:rPr>
        <w:t>respondent</w:t>
      </w:r>
      <w:r w:rsidR="0063399E" w:rsidRPr="004117EB">
        <w:rPr>
          <w:rFonts w:ascii="Times New Roman" w:hAnsi="Times New Roman" w:cs="Times New Roman"/>
          <w:sz w:val="24"/>
          <w:szCs w:val="24"/>
        </w:rPr>
        <w:t xml:space="preserve"> on 7 October 2021. It </w:t>
      </w:r>
      <w:r w:rsidR="00063C41" w:rsidRPr="004117EB">
        <w:rPr>
          <w:rFonts w:ascii="Times New Roman" w:hAnsi="Times New Roman" w:cs="Times New Roman"/>
          <w:sz w:val="24"/>
          <w:szCs w:val="24"/>
        </w:rPr>
        <w:t xml:space="preserve">is </w:t>
      </w:r>
      <w:r w:rsidR="0063399E" w:rsidRPr="004117EB">
        <w:rPr>
          <w:rFonts w:ascii="Times New Roman" w:hAnsi="Times New Roman" w:cs="Times New Roman"/>
          <w:sz w:val="24"/>
          <w:szCs w:val="24"/>
        </w:rPr>
        <w:t xml:space="preserve">common cause that the certificates of service were only filed on </w:t>
      </w:r>
      <w:r w:rsidR="00063C41" w:rsidRPr="004117EB">
        <w:rPr>
          <w:rFonts w:ascii="Times New Roman" w:hAnsi="Times New Roman" w:cs="Times New Roman"/>
          <w:sz w:val="24"/>
          <w:szCs w:val="24"/>
        </w:rPr>
        <w:t xml:space="preserve">12 October 2021. </w:t>
      </w:r>
    </w:p>
    <w:p w14:paraId="506C6661" w14:textId="69A07785" w:rsidR="00063C41" w:rsidRPr="004117EB" w:rsidRDefault="00063C41" w:rsidP="005F22B3">
      <w:pPr>
        <w:spacing w:after="0" w:line="480" w:lineRule="auto"/>
        <w:jc w:val="both"/>
        <w:rPr>
          <w:rFonts w:ascii="Times New Roman" w:hAnsi="Times New Roman" w:cs="Times New Roman"/>
          <w:sz w:val="24"/>
          <w:szCs w:val="24"/>
        </w:rPr>
      </w:pPr>
    </w:p>
    <w:p w14:paraId="4C1612D1" w14:textId="55A36C26" w:rsidR="00063C41" w:rsidRPr="004117EB" w:rsidRDefault="00063C41" w:rsidP="00C30469">
      <w:pPr>
        <w:tabs>
          <w:tab w:val="left" w:pos="1418"/>
        </w:tabs>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 xml:space="preserve">Despite </w:t>
      </w:r>
      <w:r w:rsidR="00974B82" w:rsidRPr="004117EB">
        <w:rPr>
          <w:rFonts w:ascii="Times New Roman" w:hAnsi="Times New Roman" w:cs="Times New Roman"/>
          <w:sz w:val="24"/>
          <w:szCs w:val="24"/>
        </w:rPr>
        <w:t xml:space="preserve">the filing of </w:t>
      </w:r>
      <w:r w:rsidR="00CD4AB6" w:rsidRPr="004117EB">
        <w:rPr>
          <w:rFonts w:ascii="Times New Roman" w:hAnsi="Times New Roman" w:cs="Times New Roman"/>
          <w:sz w:val="24"/>
          <w:szCs w:val="24"/>
        </w:rPr>
        <w:t xml:space="preserve">the </w:t>
      </w:r>
      <w:r w:rsidR="00974B82" w:rsidRPr="004117EB">
        <w:rPr>
          <w:rFonts w:ascii="Times New Roman" w:hAnsi="Times New Roman" w:cs="Times New Roman"/>
          <w:sz w:val="24"/>
          <w:szCs w:val="24"/>
        </w:rPr>
        <w:t xml:space="preserve">proof of service on 12 October 2021, </w:t>
      </w:r>
      <w:r w:rsidR="00650B25" w:rsidRPr="004117EB">
        <w:rPr>
          <w:rFonts w:ascii="Times New Roman" w:hAnsi="Times New Roman" w:cs="Times New Roman"/>
          <w:sz w:val="24"/>
          <w:szCs w:val="24"/>
        </w:rPr>
        <w:t>by a letter date</w:t>
      </w:r>
      <w:r w:rsidR="00725A7F" w:rsidRPr="004117EB">
        <w:rPr>
          <w:rFonts w:ascii="Times New Roman" w:hAnsi="Times New Roman" w:cs="Times New Roman"/>
          <w:sz w:val="24"/>
          <w:szCs w:val="24"/>
        </w:rPr>
        <w:t>-stamped</w:t>
      </w:r>
      <w:r w:rsidR="00650B25" w:rsidRPr="004117EB">
        <w:rPr>
          <w:rFonts w:ascii="Times New Roman" w:hAnsi="Times New Roman" w:cs="Times New Roman"/>
          <w:sz w:val="24"/>
          <w:szCs w:val="24"/>
        </w:rPr>
        <w:t xml:space="preserve"> 2</w:t>
      </w:r>
      <w:r w:rsidR="00725A7F" w:rsidRPr="004117EB">
        <w:rPr>
          <w:rFonts w:ascii="Times New Roman" w:hAnsi="Times New Roman" w:cs="Times New Roman"/>
          <w:sz w:val="24"/>
          <w:szCs w:val="24"/>
        </w:rPr>
        <w:t>1</w:t>
      </w:r>
      <w:r w:rsidR="00650B25" w:rsidRPr="004117EB">
        <w:rPr>
          <w:rFonts w:ascii="Times New Roman" w:hAnsi="Times New Roman" w:cs="Times New Roman"/>
          <w:sz w:val="24"/>
          <w:szCs w:val="24"/>
        </w:rPr>
        <w:t xml:space="preserve"> October 2021, </w:t>
      </w:r>
      <w:r w:rsidR="00974B82" w:rsidRPr="004117EB">
        <w:rPr>
          <w:rFonts w:ascii="Times New Roman" w:hAnsi="Times New Roman" w:cs="Times New Roman"/>
          <w:sz w:val="24"/>
          <w:szCs w:val="24"/>
        </w:rPr>
        <w:t xml:space="preserve">the Registrar </w:t>
      </w:r>
      <w:r w:rsidR="00650B25" w:rsidRPr="004117EB">
        <w:rPr>
          <w:rFonts w:ascii="Times New Roman" w:hAnsi="Times New Roman" w:cs="Times New Roman"/>
          <w:sz w:val="24"/>
          <w:szCs w:val="24"/>
        </w:rPr>
        <w:t xml:space="preserve">notified </w:t>
      </w:r>
      <w:r w:rsidR="00974B82" w:rsidRPr="004117EB">
        <w:rPr>
          <w:rFonts w:ascii="Times New Roman" w:hAnsi="Times New Roman" w:cs="Times New Roman"/>
          <w:sz w:val="24"/>
          <w:szCs w:val="24"/>
        </w:rPr>
        <w:t xml:space="preserve">the applicant </w:t>
      </w:r>
      <w:r w:rsidR="003E669B" w:rsidRPr="004117EB">
        <w:rPr>
          <w:rFonts w:ascii="Times New Roman" w:hAnsi="Times New Roman" w:cs="Times New Roman"/>
          <w:sz w:val="24"/>
          <w:szCs w:val="24"/>
        </w:rPr>
        <w:t xml:space="preserve">that in terms of r 39 (2) of the Rules, </w:t>
      </w:r>
      <w:r w:rsidR="00974B82" w:rsidRPr="004117EB">
        <w:rPr>
          <w:rFonts w:ascii="Times New Roman" w:hAnsi="Times New Roman" w:cs="Times New Roman"/>
          <w:sz w:val="24"/>
          <w:szCs w:val="24"/>
        </w:rPr>
        <w:t>the application under SC 362/21 had been regarded as abandoned and dismissed.</w:t>
      </w:r>
      <w:r w:rsidR="007D5566" w:rsidRPr="004117EB">
        <w:rPr>
          <w:rFonts w:ascii="Times New Roman" w:hAnsi="Times New Roman" w:cs="Times New Roman"/>
          <w:sz w:val="24"/>
          <w:szCs w:val="24"/>
        </w:rPr>
        <w:t xml:space="preserve"> </w:t>
      </w:r>
      <w:r w:rsidR="0048269D" w:rsidRPr="004117EB">
        <w:rPr>
          <w:rFonts w:ascii="Times New Roman" w:hAnsi="Times New Roman" w:cs="Times New Roman"/>
          <w:sz w:val="24"/>
          <w:szCs w:val="24"/>
        </w:rPr>
        <w:t>Due to its importance in the resolution of the present application, I reproduce the letter hereunder:</w:t>
      </w:r>
    </w:p>
    <w:p w14:paraId="7978BE6D" w14:textId="0E804776" w:rsidR="0048269D" w:rsidRPr="004117EB" w:rsidRDefault="0048269D" w:rsidP="0048269D">
      <w:pPr>
        <w:tabs>
          <w:tab w:val="left" w:pos="1418"/>
        </w:tabs>
        <w:spacing w:after="0" w:line="480" w:lineRule="auto"/>
        <w:ind w:left="720"/>
        <w:jc w:val="both"/>
        <w:rPr>
          <w:rFonts w:ascii="Times New Roman" w:hAnsi="Times New Roman" w:cs="Times New Roman"/>
          <w:sz w:val="24"/>
          <w:szCs w:val="24"/>
        </w:rPr>
      </w:pPr>
      <w:r w:rsidRPr="004117EB">
        <w:rPr>
          <w:rFonts w:ascii="Times New Roman" w:hAnsi="Times New Roman" w:cs="Times New Roman"/>
          <w:sz w:val="24"/>
          <w:szCs w:val="24"/>
        </w:rPr>
        <w:t>“</w:t>
      </w:r>
      <w:r w:rsidR="00714575" w:rsidRPr="004117EB">
        <w:rPr>
          <w:rFonts w:ascii="Times New Roman" w:hAnsi="Times New Roman" w:cs="Times New Roman"/>
          <w:sz w:val="24"/>
          <w:szCs w:val="24"/>
          <w:u w:val="single"/>
        </w:rPr>
        <w:t xml:space="preserve">RE: </w:t>
      </w:r>
      <w:r w:rsidRPr="004117EB">
        <w:rPr>
          <w:rFonts w:ascii="Times New Roman" w:hAnsi="Times New Roman" w:cs="Times New Roman"/>
          <w:sz w:val="24"/>
          <w:szCs w:val="24"/>
          <w:u w:val="single"/>
        </w:rPr>
        <w:t>JOHN BASERA VS SAMUEL TENDAI MUVUTI AND 2 OTHERS SC 362/21</w:t>
      </w:r>
    </w:p>
    <w:p w14:paraId="564A592C" w14:textId="781ECAF6" w:rsidR="0048269D" w:rsidRPr="004117EB" w:rsidRDefault="0048269D" w:rsidP="00714575">
      <w:pPr>
        <w:tabs>
          <w:tab w:val="left" w:pos="1418"/>
        </w:tabs>
        <w:spacing w:after="0" w:line="240" w:lineRule="auto"/>
        <w:ind w:left="720"/>
        <w:jc w:val="both"/>
        <w:rPr>
          <w:rFonts w:ascii="Times New Roman" w:hAnsi="Times New Roman" w:cs="Times New Roman"/>
          <w:sz w:val="24"/>
          <w:szCs w:val="24"/>
        </w:rPr>
      </w:pPr>
      <w:r w:rsidRPr="004117EB">
        <w:rPr>
          <w:rFonts w:ascii="Times New Roman" w:hAnsi="Times New Roman" w:cs="Times New Roman"/>
          <w:sz w:val="24"/>
          <w:szCs w:val="24"/>
        </w:rPr>
        <w:t>Reference is made to a Chamber Application you filed on the 5</w:t>
      </w:r>
      <w:r w:rsidRPr="004117EB">
        <w:rPr>
          <w:rFonts w:ascii="Times New Roman" w:hAnsi="Times New Roman" w:cs="Times New Roman"/>
          <w:sz w:val="24"/>
          <w:szCs w:val="24"/>
          <w:vertAlign w:val="superscript"/>
        </w:rPr>
        <w:t>th</w:t>
      </w:r>
      <w:r w:rsidRPr="004117EB">
        <w:rPr>
          <w:rFonts w:ascii="Times New Roman" w:hAnsi="Times New Roman" w:cs="Times New Roman"/>
          <w:sz w:val="24"/>
          <w:szCs w:val="24"/>
        </w:rPr>
        <w:t xml:space="preserve"> of October 2021. It is noted that you did not serve your application to the respondents in terms of Rule 39 (2) of the Supreme Court Rules (2018</w:t>
      </w:r>
      <w:r w:rsidR="00134D6C" w:rsidRPr="004117EB">
        <w:rPr>
          <w:rFonts w:ascii="Times New Roman" w:hAnsi="Times New Roman" w:cs="Times New Roman"/>
          <w:sz w:val="24"/>
          <w:szCs w:val="24"/>
        </w:rPr>
        <w:t>).</w:t>
      </w:r>
    </w:p>
    <w:p w14:paraId="2F1C7C73" w14:textId="77777777" w:rsidR="00714575" w:rsidRPr="004117EB" w:rsidRDefault="00714575" w:rsidP="00714575">
      <w:pPr>
        <w:tabs>
          <w:tab w:val="left" w:pos="1418"/>
        </w:tabs>
        <w:spacing w:after="0" w:line="240" w:lineRule="auto"/>
        <w:ind w:left="720"/>
        <w:jc w:val="both"/>
        <w:rPr>
          <w:rFonts w:ascii="Times New Roman" w:hAnsi="Times New Roman" w:cs="Times New Roman"/>
          <w:sz w:val="24"/>
          <w:szCs w:val="24"/>
        </w:rPr>
      </w:pPr>
    </w:p>
    <w:p w14:paraId="23B14BBD" w14:textId="0BE1D732" w:rsidR="0048269D" w:rsidRPr="004117EB" w:rsidRDefault="0048269D" w:rsidP="00714575">
      <w:pPr>
        <w:tabs>
          <w:tab w:val="left" w:pos="1418"/>
        </w:tabs>
        <w:spacing w:after="0" w:line="240" w:lineRule="auto"/>
        <w:ind w:left="720"/>
        <w:jc w:val="both"/>
        <w:rPr>
          <w:rFonts w:ascii="Times New Roman" w:hAnsi="Times New Roman" w:cs="Times New Roman"/>
          <w:sz w:val="24"/>
          <w:szCs w:val="24"/>
        </w:rPr>
      </w:pPr>
      <w:r w:rsidRPr="004117EB">
        <w:rPr>
          <w:rFonts w:ascii="Times New Roman" w:hAnsi="Times New Roman" w:cs="Times New Roman"/>
          <w:sz w:val="24"/>
          <w:szCs w:val="24"/>
        </w:rPr>
        <w:t xml:space="preserve">In terms of </w:t>
      </w:r>
      <w:r w:rsidR="00134D6C" w:rsidRPr="004117EB">
        <w:rPr>
          <w:rFonts w:ascii="Times New Roman" w:hAnsi="Times New Roman" w:cs="Times New Roman"/>
          <w:sz w:val="24"/>
          <w:szCs w:val="24"/>
        </w:rPr>
        <w:t xml:space="preserve">the </w:t>
      </w:r>
      <w:r w:rsidRPr="004117EB">
        <w:rPr>
          <w:rFonts w:ascii="Times New Roman" w:hAnsi="Times New Roman" w:cs="Times New Roman"/>
          <w:sz w:val="24"/>
          <w:szCs w:val="24"/>
        </w:rPr>
        <w:t>aforementioned rule, the application is regarded as abandoned and is hereby dismissed.”</w:t>
      </w:r>
    </w:p>
    <w:p w14:paraId="5DB4561F" w14:textId="77777777" w:rsidR="008E430C" w:rsidRPr="004117EB" w:rsidRDefault="008E430C" w:rsidP="00714575">
      <w:pPr>
        <w:tabs>
          <w:tab w:val="left" w:pos="1418"/>
        </w:tabs>
        <w:spacing w:after="0" w:line="240" w:lineRule="auto"/>
        <w:ind w:left="720"/>
        <w:jc w:val="both"/>
        <w:rPr>
          <w:rFonts w:ascii="Times New Roman" w:hAnsi="Times New Roman" w:cs="Times New Roman"/>
          <w:sz w:val="24"/>
          <w:szCs w:val="24"/>
        </w:rPr>
      </w:pPr>
    </w:p>
    <w:p w14:paraId="0A377C3B" w14:textId="77777777" w:rsidR="007D5566" w:rsidRPr="004117EB" w:rsidRDefault="007D5566" w:rsidP="00C30469">
      <w:pPr>
        <w:tabs>
          <w:tab w:val="left" w:pos="1418"/>
        </w:tabs>
        <w:spacing w:after="0" w:line="480" w:lineRule="auto"/>
        <w:ind w:firstLine="1418"/>
        <w:jc w:val="both"/>
        <w:rPr>
          <w:rFonts w:ascii="Times New Roman" w:hAnsi="Times New Roman" w:cs="Times New Roman"/>
          <w:sz w:val="24"/>
          <w:szCs w:val="24"/>
        </w:rPr>
      </w:pPr>
    </w:p>
    <w:p w14:paraId="60C3E121" w14:textId="71CD0C22" w:rsidR="007D5566" w:rsidRPr="004117EB" w:rsidRDefault="007D5566" w:rsidP="00C30469">
      <w:pPr>
        <w:tabs>
          <w:tab w:val="left" w:pos="1418"/>
        </w:tabs>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 xml:space="preserve">In response, the applicant’s legal practitioners wrote a letter to the Registrar contending that her decision had been made erroneously and requesting her to rectify </w:t>
      </w:r>
      <w:r w:rsidR="005B42E7" w:rsidRPr="004117EB">
        <w:rPr>
          <w:rFonts w:ascii="Times New Roman" w:hAnsi="Times New Roman" w:cs="Times New Roman"/>
          <w:sz w:val="24"/>
          <w:szCs w:val="24"/>
        </w:rPr>
        <w:t>it</w:t>
      </w:r>
      <w:r w:rsidRPr="004117EB">
        <w:rPr>
          <w:rFonts w:ascii="Times New Roman" w:hAnsi="Times New Roman" w:cs="Times New Roman"/>
          <w:sz w:val="24"/>
          <w:szCs w:val="24"/>
        </w:rPr>
        <w:t xml:space="preserve"> because the application had been served on the respondents. </w:t>
      </w:r>
      <w:r w:rsidR="00F55661" w:rsidRPr="004117EB">
        <w:rPr>
          <w:rFonts w:ascii="Times New Roman" w:hAnsi="Times New Roman" w:cs="Times New Roman"/>
          <w:sz w:val="24"/>
          <w:szCs w:val="24"/>
        </w:rPr>
        <w:t xml:space="preserve">Indeed, the Registrar appeared to </w:t>
      </w:r>
      <w:r w:rsidR="00F55661" w:rsidRPr="004117EB">
        <w:rPr>
          <w:rFonts w:ascii="Times New Roman" w:hAnsi="Times New Roman" w:cs="Times New Roman"/>
          <w:sz w:val="24"/>
          <w:szCs w:val="24"/>
        </w:rPr>
        <w:lastRenderedPageBreak/>
        <w:t xml:space="preserve">acknowledge </w:t>
      </w:r>
      <w:r w:rsidR="004D60EE" w:rsidRPr="004117EB">
        <w:rPr>
          <w:rFonts w:ascii="Times New Roman" w:hAnsi="Times New Roman" w:cs="Times New Roman"/>
          <w:sz w:val="24"/>
          <w:szCs w:val="24"/>
        </w:rPr>
        <w:t>the error in her letter dated 5 November 20</w:t>
      </w:r>
      <w:r w:rsidR="00B77B01" w:rsidRPr="004117EB">
        <w:rPr>
          <w:rFonts w:ascii="Times New Roman" w:hAnsi="Times New Roman" w:cs="Times New Roman"/>
          <w:sz w:val="24"/>
          <w:szCs w:val="24"/>
        </w:rPr>
        <w:t>2</w:t>
      </w:r>
      <w:r w:rsidR="004D60EE" w:rsidRPr="004117EB">
        <w:rPr>
          <w:rFonts w:ascii="Times New Roman" w:hAnsi="Times New Roman" w:cs="Times New Roman"/>
          <w:sz w:val="24"/>
          <w:szCs w:val="24"/>
        </w:rPr>
        <w:t xml:space="preserve">1. </w:t>
      </w:r>
      <w:r w:rsidRPr="004117EB">
        <w:rPr>
          <w:rFonts w:ascii="Times New Roman" w:hAnsi="Times New Roman" w:cs="Times New Roman"/>
          <w:sz w:val="24"/>
          <w:szCs w:val="24"/>
        </w:rPr>
        <w:t>The Registrar</w:t>
      </w:r>
      <w:r w:rsidR="004D60EE" w:rsidRPr="004117EB">
        <w:rPr>
          <w:rFonts w:ascii="Times New Roman" w:hAnsi="Times New Roman" w:cs="Times New Roman"/>
          <w:sz w:val="24"/>
          <w:szCs w:val="24"/>
        </w:rPr>
        <w:t>, however,</w:t>
      </w:r>
      <w:r w:rsidRPr="004117EB">
        <w:rPr>
          <w:rFonts w:ascii="Times New Roman" w:hAnsi="Times New Roman" w:cs="Times New Roman"/>
          <w:sz w:val="24"/>
          <w:szCs w:val="24"/>
        </w:rPr>
        <w:t xml:space="preserve"> advised the </w:t>
      </w:r>
      <w:r w:rsidR="004F1AC8" w:rsidRPr="004117EB">
        <w:rPr>
          <w:rFonts w:ascii="Times New Roman" w:hAnsi="Times New Roman" w:cs="Times New Roman"/>
          <w:sz w:val="24"/>
          <w:szCs w:val="24"/>
        </w:rPr>
        <w:t>applicant</w:t>
      </w:r>
      <w:r w:rsidRPr="004117EB">
        <w:rPr>
          <w:rFonts w:ascii="Times New Roman" w:hAnsi="Times New Roman" w:cs="Times New Roman"/>
          <w:sz w:val="24"/>
          <w:szCs w:val="24"/>
        </w:rPr>
        <w:t xml:space="preserve"> that she could not review her own decision and, thus, </w:t>
      </w:r>
      <w:r w:rsidR="005B42E7" w:rsidRPr="004117EB">
        <w:rPr>
          <w:rFonts w:ascii="Times New Roman" w:hAnsi="Times New Roman" w:cs="Times New Roman"/>
          <w:sz w:val="24"/>
          <w:szCs w:val="24"/>
        </w:rPr>
        <w:t xml:space="preserve">invited </w:t>
      </w:r>
      <w:r w:rsidRPr="004117EB">
        <w:rPr>
          <w:rFonts w:ascii="Times New Roman" w:hAnsi="Times New Roman" w:cs="Times New Roman"/>
          <w:sz w:val="24"/>
          <w:szCs w:val="24"/>
        </w:rPr>
        <w:t>the applicant to proceed in terms of r 13 of the Rules</w:t>
      </w:r>
      <w:r w:rsidR="004D60EE" w:rsidRPr="004117EB">
        <w:rPr>
          <w:rFonts w:ascii="Times New Roman" w:hAnsi="Times New Roman" w:cs="Times New Roman"/>
          <w:sz w:val="24"/>
          <w:szCs w:val="24"/>
        </w:rPr>
        <w:t>, which he has done</w:t>
      </w:r>
      <w:r w:rsidRPr="004117EB">
        <w:rPr>
          <w:rFonts w:ascii="Times New Roman" w:hAnsi="Times New Roman" w:cs="Times New Roman"/>
          <w:sz w:val="24"/>
          <w:szCs w:val="24"/>
        </w:rPr>
        <w:t>.</w:t>
      </w:r>
    </w:p>
    <w:p w14:paraId="082DBC8A" w14:textId="5DA6BE04" w:rsidR="006A0C49" w:rsidRPr="004117EB" w:rsidRDefault="006A0C49" w:rsidP="00C30469">
      <w:pPr>
        <w:tabs>
          <w:tab w:val="left" w:pos="1418"/>
        </w:tabs>
        <w:spacing w:after="0" w:line="480" w:lineRule="auto"/>
        <w:ind w:firstLine="1418"/>
        <w:jc w:val="both"/>
        <w:rPr>
          <w:rFonts w:ascii="Times New Roman" w:hAnsi="Times New Roman" w:cs="Times New Roman"/>
          <w:sz w:val="24"/>
          <w:szCs w:val="24"/>
        </w:rPr>
      </w:pPr>
    </w:p>
    <w:p w14:paraId="08233C9E" w14:textId="116D03D9" w:rsidR="00430FD7" w:rsidRPr="004117EB" w:rsidRDefault="00C13490" w:rsidP="00C30469">
      <w:pPr>
        <w:tabs>
          <w:tab w:val="left" w:pos="1418"/>
        </w:tabs>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In his founding affidavit, t</w:t>
      </w:r>
      <w:r w:rsidR="006A0C49" w:rsidRPr="004117EB">
        <w:rPr>
          <w:rFonts w:ascii="Times New Roman" w:hAnsi="Times New Roman" w:cs="Times New Roman"/>
          <w:sz w:val="24"/>
          <w:szCs w:val="24"/>
        </w:rPr>
        <w:t xml:space="preserve">he applicant </w:t>
      </w:r>
      <w:r w:rsidRPr="004117EB">
        <w:rPr>
          <w:rFonts w:ascii="Times New Roman" w:hAnsi="Times New Roman" w:cs="Times New Roman"/>
          <w:sz w:val="24"/>
          <w:szCs w:val="24"/>
        </w:rPr>
        <w:t>assert</w:t>
      </w:r>
      <w:r w:rsidR="00D47E0F" w:rsidRPr="004117EB">
        <w:rPr>
          <w:rFonts w:ascii="Times New Roman" w:hAnsi="Times New Roman" w:cs="Times New Roman"/>
          <w:sz w:val="24"/>
          <w:szCs w:val="24"/>
        </w:rPr>
        <w:t>ed</w:t>
      </w:r>
      <w:r w:rsidR="006A0C49" w:rsidRPr="004117EB">
        <w:rPr>
          <w:rFonts w:ascii="Times New Roman" w:hAnsi="Times New Roman" w:cs="Times New Roman"/>
          <w:sz w:val="24"/>
          <w:szCs w:val="24"/>
        </w:rPr>
        <w:t xml:space="preserve"> </w:t>
      </w:r>
      <w:r w:rsidR="00CD6DB0" w:rsidRPr="004117EB">
        <w:rPr>
          <w:rFonts w:ascii="Times New Roman" w:hAnsi="Times New Roman" w:cs="Times New Roman"/>
          <w:sz w:val="24"/>
          <w:szCs w:val="24"/>
        </w:rPr>
        <w:t xml:space="preserve">that the chamber application under </w:t>
      </w:r>
      <w:r w:rsidR="00134D6C" w:rsidRPr="004117EB">
        <w:rPr>
          <w:rFonts w:ascii="Times New Roman" w:hAnsi="Times New Roman" w:cs="Times New Roman"/>
          <w:sz w:val="24"/>
          <w:szCs w:val="24"/>
        </w:rPr>
        <w:t xml:space="preserve">case number </w:t>
      </w:r>
      <w:r w:rsidR="00CD6DB0" w:rsidRPr="004117EB">
        <w:rPr>
          <w:rFonts w:ascii="Times New Roman" w:hAnsi="Times New Roman" w:cs="Times New Roman"/>
          <w:sz w:val="24"/>
          <w:szCs w:val="24"/>
        </w:rPr>
        <w:t>SC 362/21 was filed and served within three days. He state</w:t>
      </w:r>
      <w:r w:rsidR="00D47E0F" w:rsidRPr="004117EB">
        <w:rPr>
          <w:rFonts w:ascii="Times New Roman" w:hAnsi="Times New Roman" w:cs="Times New Roman"/>
          <w:sz w:val="24"/>
          <w:szCs w:val="24"/>
        </w:rPr>
        <w:t>d</w:t>
      </w:r>
      <w:r w:rsidR="00CD6DB0" w:rsidRPr="004117EB">
        <w:rPr>
          <w:rFonts w:ascii="Times New Roman" w:hAnsi="Times New Roman" w:cs="Times New Roman"/>
          <w:sz w:val="24"/>
          <w:szCs w:val="24"/>
        </w:rPr>
        <w:t xml:space="preserve"> that r 43 of the Rules does not make the filing of certificates of service peremptory. </w:t>
      </w:r>
      <w:r w:rsidRPr="004117EB">
        <w:rPr>
          <w:rFonts w:ascii="Times New Roman" w:hAnsi="Times New Roman" w:cs="Times New Roman"/>
          <w:sz w:val="24"/>
          <w:szCs w:val="24"/>
        </w:rPr>
        <w:t>H</w:t>
      </w:r>
      <w:r w:rsidR="00CD6DB0" w:rsidRPr="004117EB">
        <w:rPr>
          <w:rFonts w:ascii="Times New Roman" w:hAnsi="Times New Roman" w:cs="Times New Roman"/>
          <w:sz w:val="24"/>
          <w:szCs w:val="24"/>
        </w:rPr>
        <w:t>e</w:t>
      </w:r>
      <w:r w:rsidRPr="004117EB">
        <w:rPr>
          <w:rFonts w:ascii="Times New Roman" w:hAnsi="Times New Roman" w:cs="Times New Roman"/>
          <w:sz w:val="24"/>
          <w:szCs w:val="24"/>
        </w:rPr>
        <w:t xml:space="preserve"> further</w:t>
      </w:r>
      <w:r w:rsidR="00CD6DB0" w:rsidRPr="004117EB">
        <w:rPr>
          <w:rFonts w:ascii="Times New Roman" w:hAnsi="Times New Roman" w:cs="Times New Roman"/>
          <w:sz w:val="24"/>
          <w:szCs w:val="24"/>
        </w:rPr>
        <w:t xml:space="preserve"> </w:t>
      </w:r>
      <w:r w:rsidR="00134D6C" w:rsidRPr="004117EB">
        <w:rPr>
          <w:rFonts w:ascii="Times New Roman" w:hAnsi="Times New Roman" w:cs="Times New Roman"/>
          <w:sz w:val="24"/>
          <w:szCs w:val="24"/>
        </w:rPr>
        <w:t>averred that</w:t>
      </w:r>
      <w:r w:rsidR="00CD6DB0" w:rsidRPr="004117EB">
        <w:rPr>
          <w:rFonts w:ascii="Times New Roman" w:hAnsi="Times New Roman" w:cs="Times New Roman"/>
          <w:sz w:val="24"/>
          <w:szCs w:val="24"/>
        </w:rPr>
        <w:t xml:space="preserve"> </w:t>
      </w:r>
      <w:r w:rsidR="006A0C49" w:rsidRPr="004117EB">
        <w:rPr>
          <w:rFonts w:ascii="Times New Roman" w:hAnsi="Times New Roman" w:cs="Times New Roman"/>
          <w:sz w:val="24"/>
          <w:szCs w:val="24"/>
        </w:rPr>
        <w:t>the Registrar erred by dismissing his application in terms of r 39 rather than in terms of r 43 of the Rules.</w:t>
      </w:r>
    </w:p>
    <w:p w14:paraId="0A252D55" w14:textId="472837D4" w:rsidR="00430FD7" w:rsidRDefault="00430FD7" w:rsidP="004117EB">
      <w:pPr>
        <w:tabs>
          <w:tab w:val="left" w:pos="1418"/>
        </w:tabs>
        <w:spacing w:after="0" w:line="240" w:lineRule="auto"/>
        <w:ind w:firstLine="1418"/>
        <w:jc w:val="both"/>
        <w:rPr>
          <w:rFonts w:ascii="Times New Roman" w:hAnsi="Times New Roman" w:cs="Times New Roman"/>
          <w:sz w:val="24"/>
          <w:szCs w:val="24"/>
        </w:rPr>
      </w:pPr>
    </w:p>
    <w:p w14:paraId="6CF2A697" w14:textId="77777777" w:rsidR="004117EB" w:rsidRPr="004117EB" w:rsidRDefault="004117EB" w:rsidP="004117EB">
      <w:pPr>
        <w:tabs>
          <w:tab w:val="left" w:pos="1418"/>
        </w:tabs>
        <w:spacing w:after="0" w:line="240" w:lineRule="auto"/>
        <w:ind w:firstLine="1418"/>
        <w:jc w:val="both"/>
        <w:rPr>
          <w:rFonts w:ascii="Times New Roman" w:hAnsi="Times New Roman" w:cs="Times New Roman"/>
          <w:sz w:val="24"/>
          <w:szCs w:val="24"/>
        </w:rPr>
      </w:pPr>
    </w:p>
    <w:p w14:paraId="6107CA26" w14:textId="13EDCAAF" w:rsidR="008339E9" w:rsidRPr="004117EB" w:rsidRDefault="00430FD7" w:rsidP="007E5BC3">
      <w:pPr>
        <w:tabs>
          <w:tab w:val="left" w:pos="1418"/>
        </w:tabs>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Significantly, in he</w:t>
      </w:r>
      <w:r w:rsidR="008E430C" w:rsidRPr="004117EB">
        <w:rPr>
          <w:rFonts w:ascii="Times New Roman" w:hAnsi="Times New Roman" w:cs="Times New Roman"/>
          <w:sz w:val="24"/>
          <w:szCs w:val="24"/>
        </w:rPr>
        <w:t>r report prepared in terms of r </w:t>
      </w:r>
      <w:r w:rsidRPr="004117EB">
        <w:rPr>
          <w:rFonts w:ascii="Times New Roman" w:hAnsi="Times New Roman" w:cs="Times New Roman"/>
          <w:sz w:val="24"/>
          <w:szCs w:val="24"/>
        </w:rPr>
        <w:t>13(3) in res</w:t>
      </w:r>
      <w:r w:rsidR="006D724C" w:rsidRPr="004117EB">
        <w:rPr>
          <w:rFonts w:ascii="Times New Roman" w:hAnsi="Times New Roman" w:cs="Times New Roman"/>
          <w:sz w:val="24"/>
          <w:szCs w:val="24"/>
        </w:rPr>
        <w:t xml:space="preserve">pect of the present application, the Registrar rendered two conflicting </w:t>
      </w:r>
      <w:r w:rsidR="009E5A5A" w:rsidRPr="004117EB">
        <w:rPr>
          <w:rFonts w:ascii="Times New Roman" w:hAnsi="Times New Roman" w:cs="Times New Roman"/>
          <w:sz w:val="24"/>
          <w:szCs w:val="24"/>
        </w:rPr>
        <w:t xml:space="preserve">reasons for dismissing the application. </w:t>
      </w:r>
      <w:r w:rsidR="00F5003F" w:rsidRPr="004117EB">
        <w:rPr>
          <w:rFonts w:ascii="Times New Roman" w:hAnsi="Times New Roman" w:cs="Times New Roman"/>
          <w:sz w:val="24"/>
          <w:szCs w:val="24"/>
        </w:rPr>
        <w:t xml:space="preserve">First, </w:t>
      </w:r>
      <w:r w:rsidR="00273060" w:rsidRPr="004117EB">
        <w:rPr>
          <w:rFonts w:ascii="Times New Roman" w:hAnsi="Times New Roman" w:cs="Times New Roman"/>
          <w:sz w:val="24"/>
          <w:szCs w:val="24"/>
        </w:rPr>
        <w:t>she stated that she dismissed the application</w:t>
      </w:r>
      <w:r w:rsidR="0060010E" w:rsidRPr="004117EB">
        <w:rPr>
          <w:rFonts w:ascii="Times New Roman" w:hAnsi="Times New Roman" w:cs="Times New Roman"/>
          <w:sz w:val="24"/>
          <w:szCs w:val="24"/>
        </w:rPr>
        <w:t xml:space="preserve"> </w:t>
      </w:r>
      <w:r w:rsidR="00273060" w:rsidRPr="004117EB">
        <w:rPr>
          <w:rFonts w:ascii="Times New Roman" w:hAnsi="Times New Roman" w:cs="Times New Roman"/>
          <w:sz w:val="24"/>
          <w:szCs w:val="24"/>
        </w:rPr>
        <w:t xml:space="preserve">on the basis that the applicant had not served the application on the respondents within three days </w:t>
      </w:r>
      <w:r w:rsidR="0060010E" w:rsidRPr="004117EB">
        <w:rPr>
          <w:rFonts w:ascii="Times New Roman" w:hAnsi="Times New Roman" w:cs="Times New Roman"/>
          <w:sz w:val="24"/>
          <w:szCs w:val="24"/>
        </w:rPr>
        <w:t xml:space="preserve">of filing or furnished proof of such service. Second, she </w:t>
      </w:r>
      <w:r w:rsidR="007E5DF5" w:rsidRPr="004117EB">
        <w:rPr>
          <w:rFonts w:ascii="Times New Roman" w:hAnsi="Times New Roman" w:cs="Times New Roman"/>
          <w:sz w:val="24"/>
          <w:szCs w:val="24"/>
        </w:rPr>
        <w:t>stated that “the applicant filed proof of ser</w:t>
      </w:r>
      <w:r w:rsidR="009C43C6" w:rsidRPr="004117EB">
        <w:rPr>
          <w:rFonts w:ascii="Times New Roman" w:hAnsi="Times New Roman" w:cs="Times New Roman"/>
          <w:sz w:val="24"/>
          <w:szCs w:val="24"/>
        </w:rPr>
        <w:t>vice of the application on the 12</w:t>
      </w:r>
      <w:r w:rsidR="009C43C6" w:rsidRPr="004117EB">
        <w:rPr>
          <w:rFonts w:ascii="Times New Roman" w:hAnsi="Times New Roman" w:cs="Times New Roman"/>
          <w:sz w:val="24"/>
          <w:szCs w:val="24"/>
          <w:vertAlign w:val="superscript"/>
        </w:rPr>
        <w:t>th</w:t>
      </w:r>
      <w:r w:rsidR="00D872D9" w:rsidRPr="004117EB">
        <w:rPr>
          <w:rFonts w:ascii="Times New Roman" w:hAnsi="Times New Roman" w:cs="Times New Roman"/>
          <w:sz w:val="24"/>
          <w:szCs w:val="24"/>
          <w:vertAlign w:val="superscript"/>
        </w:rPr>
        <w:t xml:space="preserve"> </w:t>
      </w:r>
      <w:r w:rsidR="00D872D9" w:rsidRPr="004117EB">
        <w:rPr>
          <w:rFonts w:ascii="Times New Roman" w:hAnsi="Times New Roman" w:cs="Times New Roman"/>
          <w:sz w:val="24"/>
          <w:szCs w:val="24"/>
        </w:rPr>
        <w:t>of October, 2021.</w:t>
      </w:r>
      <w:r w:rsidR="009C43C6" w:rsidRPr="004117EB">
        <w:rPr>
          <w:rFonts w:ascii="Times New Roman" w:hAnsi="Times New Roman" w:cs="Times New Roman"/>
          <w:sz w:val="24"/>
          <w:szCs w:val="24"/>
        </w:rPr>
        <w:t xml:space="preserve"> The delay is the basis of the Registrar’s decision.” </w:t>
      </w:r>
    </w:p>
    <w:p w14:paraId="45E82AAE" w14:textId="77777777" w:rsidR="005B5C1E" w:rsidRPr="004117EB" w:rsidRDefault="005B5C1E" w:rsidP="007E5BC3">
      <w:pPr>
        <w:tabs>
          <w:tab w:val="left" w:pos="1418"/>
        </w:tabs>
        <w:spacing w:after="0" w:line="480" w:lineRule="auto"/>
        <w:ind w:firstLine="1418"/>
        <w:jc w:val="both"/>
        <w:rPr>
          <w:rFonts w:ascii="Times New Roman" w:hAnsi="Times New Roman" w:cs="Times New Roman"/>
          <w:sz w:val="24"/>
          <w:szCs w:val="24"/>
        </w:rPr>
      </w:pPr>
    </w:p>
    <w:p w14:paraId="78C866DF" w14:textId="4C6C5B0D" w:rsidR="005B5C1E" w:rsidRPr="004117EB" w:rsidRDefault="005B5C1E" w:rsidP="005F22B3">
      <w:pPr>
        <w:spacing w:after="0" w:line="480" w:lineRule="auto"/>
        <w:jc w:val="both"/>
        <w:rPr>
          <w:rFonts w:ascii="Times New Roman" w:hAnsi="Times New Roman" w:cs="Times New Roman"/>
          <w:b/>
          <w:sz w:val="24"/>
          <w:szCs w:val="24"/>
          <w:u w:val="single"/>
        </w:rPr>
      </w:pPr>
      <w:r w:rsidRPr="004117EB">
        <w:rPr>
          <w:rFonts w:ascii="Times New Roman" w:hAnsi="Times New Roman" w:cs="Times New Roman"/>
          <w:b/>
          <w:sz w:val="24"/>
          <w:szCs w:val="24"/>
          <w:u w:val="single"/>
        </w:rPr>
        <w:t xml:space="preserve">SUBMISSIONS BY </w:t>
      </w:r>
      <w:r w:rsidR="00856E66" w:rsidRPr="004117EB">
        <w:rPr>
          <w:rFonts w:ascii="Times New Roman" w:hAnsi="Times New Roman" w:cs="Times New Roman"/>
          <w:b/>
          <w:sz w:val="24"/>
          <w:szCs w:val="24"/>
          <w:u w:val="single"/>
        </w:rPr>
        <w:t xml:space="preserve">THE </w:t>
      </w:r>
      <w:r w:rsidR="00117221" w:rsidRPr="004117EB">
        <w:rPr>
          <w:rFonts w:ascii="Times New Roman" w:hAnsi="Times New Roman" w:cs="Times New Roman"/>
          <w:b/>
          <w:sz w:val="24"/>
          <w:szCs w:val="24"/>
          <w:u w:val="single"/>
        </w:rPr>
        <w:t>PARTIES</w:t>
      </w:r>
    </w:p>
    <w:p w14:paraId="6036C3AF" w14:textId="77777777" w:rsidR="004D05E2" w:rsidRPr="004117EB" w:rsidRDefault="005B5C1E" w:rsidP="005B5C1E">
      <w:pPr>
        <w:spacing w:after="0" w:line="480" w:lineRule="auto"/>
        <w:ind w:firstLine="1418"/>
        <w:jc w:val="both"/>
        <w:rPr>
          <w:rFonts w:ascii="Times New Roman" w:hAnsi="Times New Roman" w:cs="Times New Roman"/>
          <w:bCs/>
          <w:sz w:val="24"/>
          <w:szCs w:val="24"/>
        </w:rPr>
      </w:pPr>
      <w:r w:rsidRPr="004117EB">
        <w:rPr>
          <w:rFonts w:ascii="Times New Roman" w:hAnsi="Times New Roman" w:cs="Times New Roman"/>
          <w:bCs/>
          <w:sz w:val="24"/>
          <w:szCs w:val="24"/>
        </w:rPr>
        <w:t>Mr</w:t>
      </w:r>
      <w:r w:rsidRPr="004117EB">
        <w:rPr>
          <w:rFonts w:ascii="Times New Roman" w:hAnsi="Times New Roman" w:cs="Times New Roman"/>
          <w:bCs/>
          <w:i/>
          <w:iCs/>
          <w:sz w:val="24"/>
          <w:szCs w:val="24"/>
        </w:rPr>
        <w:t xml:space="preserve"> Dzvetero</w:t>
      </w:r>
      <w:r w:rsidRPr="004117EB">
        <w:rPr>
          <w:rFonts w:ascii="Times New Roman" w:hAnsi="Times New Roman" w:cs="Times New Roman"/>
          <w:bCs/>
          <w:sz w:val="24"/>
          <w:szCs w:val="24"/>
        </w:rPr>
        <w:t xml:space="preserve"> </w:t>
      </w:r>
      <w:r w:rsidR="00191199" w:rsidRPr="004117EB">
        <w:rPr>
          <w:rFonts w:ascii="Times New Roman" w:hAnsi="Times New Roman" w:cs="Times New Roman"/>
          <w:bCs/>
          <w:sz w:val="24"/>
          <w:szCs w:val="24"/>
        </w:rPr>
        <w:t xml:space="preserve">for the applicant </w:t>
      </w:r>
      <w:r w:rsidRPr="004117EB">
        <w:rPr>
          <w:rFonts w:ascii="Times New Roman" w:hAnsi="Times New Roman" w:cs="Times New Roman"/>
          <w:bCs/>
          <w:sz w:val="24"/>
          <w:szCs w:val="24"/>
        </w:rPr>
        <w:t xml:space="preserve">motivated the application on </w:t>
      </w:r>
      <w:r w:rsidR="00F363D4" w:rsidRPr="004117EB">
        <w:rPr>
          <w:rFonts w:ascii="Times New Roman" w:hAnsi="Times New Roman" w:cs="Times New Roman"/>
          <w:bCs/>
          <w:sz w:val="24"/>
          <w:szCs w:val="24"/>
        </w:rPr>
        <w:t>three grounds. First</w:t>
      </w:r>
      <w:r w:rsidR="00435AF7" w:rsidRPr="004117EB">
        <w:rPr>
          <w:rFonts w:ascii="Times New Roman" w:hAnsi="Times New Roman" w:cs="Times New Roman"/>
          <w:bCs/>
          <w:sz w:val="24"/>
          <w:szCs w:val="24"/>
        </w:rPr>
        <w:t>ly</w:t>
      </w:r>
      <w:r w:rsidR="00F363D4" w:rsidRPr="004117EB">
        <w:rPr>
          <w:rFonts w:ascii="Times New Roman" w:hAnsi="Times New Roman" w:cs="Times New Roman"/>
          <w:bCs/>
          <w:sz w:val="24"/>
          <w:szCs w:val="24"/>
        </w:rPr>
        <w:t>, he submitted that the application was</w:t>
      </w:r>
      <w:r w:rsidR="002671F5" w:rsidRPr="004117EB">
        <w:rPr>
          <w:rFonts w:ascii="Times New Roman" w:hAnsi="Times New Roman" w:cs="Times New Roman"/>
          <w:bCs/>
          <w:sz w:val="24"/>
          <w:szCs w:val="24"/>
        </w:rPr>
        <w:t xml:space="preserve">, as a matter of fact, </w:t>
      </w:r>
      <w:r w:rsidR="00F363D4" w:rsidRPr="004117EB">
        <w:rPr>
          <w:rFonts w:ascii="Times New Roman" w:hAnsi="Times New Roman" w:cs="Times New Roman"/>
          <w:bCs/>
          <w:sz w:val="24"/>
          <w:szCs w:val="24"/>
        </w:rPr>
        <w:t>filed and served on the respondents with</w:t>
      </w:r>
      <w:r w:rsidR="00127964" w:rsidRPr="004117EB">
        <w:rPr>
          <w:rFonts w:ascii="Times New Roman" w:hAnsi="Times New Roman" w:cs="Times New Roman"/>
          <w:bCs/>
          <w:sz w:val="24"/>
          <w:szCs w:val="24"/>
        </w:rPr>
        <w:t xml:space="preserve">in three days. He referred to the </w:t>
      </w:r>
      <w:r w:rsidR="00E02B86" w:rsidRPr="004117EB">
        <w:rPr>
          <w:rFonts w:ascii="Times New Roman" w:hAnsi="Times New Roman" w:cs="Times New Roman"/>
          <w:bCs/>
          <w:sz w:val="24"/>
          <w:szCs w:val="24"/>
        </w:rPr>
        <w:t xml:space="preserve">certificates of service </w:t>
      </w:r>
      <w:r w:rsidR="00BB2F00" w:rsidRPr="004117EB">
        <w:rPr>
          <w:rFonts w:ascii="Times New Roman" w:hAnsi="Times New Roman" w:cs="Times New Roman"/>
          <w:bCs/>
          <w:sz w:val="24"/>
          <w:szCs w:val="24"/>
        </w:rPr>
        <w:t xml:space="preserve">that were filed of record as proof of this fact. </w:t>
      </w:r>
      <w:r w:rsidR="00291ACD" w:rsidRPr="004117EB">
        <w:rPr>
          <w:rFonts w:ascii="Times New Roman" w:hAnsi="Times New Roman" w:cs="Times New Roman"/>
          <w:bCs/>
          <w:sz w:val="24"/>
          <w:szCs w:val="24"/>
        </w:rPr>
        <w:t>Second</w:t>
      </w:r>
      <w:r w:rsidR="00435AF7" w:rsidRPr="004117EB">
        <w:rPr>
          <w:rFonts w:ascii="Times New Roman" w:hAnsi="Times New Roman" w:cs="Times New Roman"/>
          <w:bCs/>
          <w:sz w:val="24"/>
          <w:szCs w:val="24"/>
        </w:rPr>
        <w:t>ly</w:t>
      </w:r>
      <w:r w:rsidR="00291ACD" w:rsidRPr="004117EB">
        <w:rPr>
          <w:rFonts w:ascii="Times New Roman" w:hAnsi="Times New Roman" w:cs="Times New Roman"/>
          <w:bCs/>
          <w:sz w:val="24"/>
          <w:szCs w:val="24"/>
        </w:rPr>
        <w:t xml:space="preserve">, he submitted that there is no requirement in r 39(2) for </w:t>
      </w:r>
      <w:r w:rsidR="00A26669" w:rsidRPr="004117EB">
        <w:rPr>
          <w:rFonts w:ascii="Times New Roman" w:hAnsi="Times New Roman" w:cs="Times New Roman"/>
          <w:bCs/>
          <w:sz w:val="24"/>
          <w:szCs w:val="24"/>
        </w:rPr>
        <w:t xml:space="preserve">proof of service to be filed within the three days </w:t>
      </w:r>
      <w:r w:rsidR="00D47E0F" w:rsidRPr="004117EB">
        <w:rPr>
          <w:rFonts w:ascii="Times New Roman" w:hAnsi="Times New Roman" w:cs="Times New Roman"/>
          <w:bCs/>
          <w:sz w:val="24"/>
          <w:szCs w:val="24"/>
        </w:rPr>
        <w:t>of the filing of the application.</w:t>
      </w:r>
      <w:r w:rsidR="00A26669" w:rsidRPr="004117EB">
        <w:rPr>
          <w:rFonts w:ascii="Times New Roman" w:hAnsi="Times New Roman" w:cs="Times New Roman"/>
          <w:bCs/>
          <w:sz w:val="24"/>
          <w:szCs w:val="24"/>
        </w:rPr>
        <w:t xml:space="preserve"> This </w:t>
      </w:r>
      <w:r w:rsidR="002F0BB1" w:rsidRPr="004117EB">
        <w:rPr>
          <w:rFonts w:ascii="Times New Roman" w:hAnsi="Times New Roman" w:cs="Times New Roman"/>
          <w:bCs/>
          <w:sz w:val="24"/>
          <w:szCs w:val="24"/>
        </w:rPr>
        <w:t>would not only be impossible</w:t>
      </w:r>
      <w:r w:rsidR="004D05E2" w:rsidRPr="004117EB">
        <w:rPr>
          <w:rFonts w:ascii="Times New Roman" w:hAnsi="Times New Roman" w:cs="Times New Roman"/>
          <w:bCs/>
          <w:sz w:val="24"/>
          <w:szCs w:val="24"/>
        </w:rPr>
        <w:t xml:space="preserve">, so it was argued </w:t>
      </w:r>
      <w:r w:rsidR="002F0BB1" w:rsidRPr="004117EB">
        <w:rPr>
          <w:rFonts w:ascii="Times New Roman" w:hAnsi="Times New Roman" w:cs="Times New Roman"/>
          <w:bCs/>
          <w:sz w:val="24"/>
          <w:szCs w:val="24"/>
        </w:rPr>
        <w:t>but also impractical</w:t>
      </w:r>
      <w:r w:rsidR="004D05E2" w:rsidRPr="004117EB">
        <w:rPr>
          <w:rFonts w:ascii="Times New Roman" w:hAnsi="Times New Roman" w:cs="Times New Roman"/>
          <w:bCs/>
          <w:sz w:val="24"/>
          <w:szCs w:val="24"/>
        </w:rPr>
        <w:t>.</w:t>
      </w:r>
      <w:r w:rsidR="002F0BB1" w:rsidRPr="004117EB">
        <w:rPr>
          <w:rFonts w:ascii="Times New Roman" w:hAnsi="Times New Roman" w:cs="Times New Roman"/>
          <w:bCs/>
          <w:sz w:val="24"/>
          <w:szCs w:val="24"/>
        </w:rPr>
        <w:t xml:space="preserve"> </w:t>
      </w:r>
    </w:p>
    <w:p w14:paraId="60B9D000" w14:textId="77777777" w:rsidR="004D05E2" w:rsidRPr="004117EB" w:rsidRDefault="004D05E2" w:rsidP="005B5C1E">
      <w:pPr>
        <w:spacing w:after="0" w:line="480" w:lineRule="auto"/>
        <w:ind w:firstLine="1418"/>
        <w:jc w:val="both"/>
        <w:rPr>
          <w:rFonts w:ascii="Times New Roman" w:hAnsi="Times New Roman" w:cs="Times New Roman"/>
          <w:bCs/>
          <w:sz w:val="24"/>
          <w:szCs w:val="24"/>
        </w:rPr>
      </w:pPr>
    </w:p>
    <w:p w14:paraId="14DF46AC" w14:textId="3DE0D265" w:rsidR="00F363D4" w:rsidRPr="004117EB" w:rsidRDefault="004A7B55" w:rsidP="005B5C1E">
      <w:pPr>
        <w:spacing w:after="0" w:line="480" w:lineRule="auto"/>
        <w:ind w:firstLine="1418"/>
        <w:jc w:val="both"/>
        <w:rPr>
          <w:rFonts w:ascii="Times New Roman" w:hAnsi="Times New Roman" w:cs="Times New Roman"/>
          <w:bCs/>
          <w:sz w:val="24"/>
          <w:szCs w:val="24"/>
        </w:rPr>
      </w:pPr>
      <w:r w:rsidRPr="004117EB">
        <w:rPr>
          <w:rFonts w:ascii="Times New Roman" w:hAnsi="Times New Roman" w:cs="Times New Roman"/>
          <w:bCs/>
          <w:sz w:val="24"/>
          <w:szCs w:val="24"/>
        </w:rPr>
        <w:lastRenderedPageBreak/>
        <w:t>Third</w:t>
      </w:r>
      <w:r w:rsidR="004D05E2" w:rsidRPr="004117EB">
        <w:rPr>
          <w:rFonts w:ascii="Times New Roman" w:hAnsi="Times New Roman" w:cs="Times New Roman"/>
          <w:bCs/>
          <w:sz w:val="24"/>
          <w:szCs w:val="24"/>
        </w:rPr>
        <w:t>ly</w:t>
      </w:r>
      <w:r w:rsidRPr="004117EB">
        <w:rPr>
          <w:rFonts w:ascii="Times New Roman" w:hAnsi="Times New Roman" w:cs="Times New Roman"/>
          <w:bCs/>
          <w:sz w:val="24"/>
          <w:szCs w:val="24"/>
        </w:rPr>
        <w:t xml:space="preserve">, he argued that the decision of the Registrar </w:t>
      </w:r>
      <w:r w:rsidR="00BC477C" w:rsidRPr="004117EB">
        <w:rPr>
          <w:rFonts w:ascii="Times New Roman" w:hAnsi="Times New Roman" w:cs="Times New Roman"/>
          <w:bCs/>
          <w:sz w:val="24"/>
          <w:szCs w:val="24"/>
        </w:rPr>
        <w:t>was erroneous because r 39(2) was inapplicable in the circumstances of this case</w:t>
      </w:r>
      <w:r w:rsidR="00857390" w:rsidRPr="004117EB">
        <w:rPr>
          <w:rFonts w:ascii="Times New Roman" w:hAnsi="Times New Roman" w:cs="Times New Roman"/>
          <w:bCs/>
          <w:sz w:val="24"/>
          <w:szCs w:val="24"/>
        </w:rPr>
        <w:t>,</w:t>
      </w:r>
      <w:r w:rsidR="00E430F3" w:rsidRPr="004117EB">
        <w:rPr>
          <w:rFonts w:ascii="Times New Roman" w:hAnsi="Times New Roman" w:cs="Times New Roman"/>
          <w:bCs/>
          <w:sz w:val="24"/>
          <w:szCs w:val="24"/>
        </w:rPr>
        <w:t xml:space="preserve"> the application having been filed in terms of r 43 (4)</w:t>
      </w:r>
      <w:r w:rsidR="00857390" w:rsidRPr="004117EB">
        <w:rPr>
          <w:rFonts w:ascii="Times New Roman" w:hAnsi="Times New Roman" w:cs="Times New Roman"/>
          <w:bCs/>
          <w:sz w:val="24"/>
          <w:szCs w:val="24"/>
        </w:rPr>
        <w:t>.</w:t>
      </w:r>
      <w:r w:rsidR="00E430F3" w:rsidRPr="004117EB">
        <w:rPr>
          <w:rFonts w:ascii="Times New Roman" w:hAnsi="Times New Roman" w:cs="Times New Roman"/>
          <w:bCs/>
          <w:sz w:val="24"/>
          <w:szCs w:val="24"/>
        </w:rPr>
        <w:t xml:space="preserve"> </w:t>
      </w:r>
      <w:r w:rsidR="00857390" w:rsidRPr="004117EB">
        <w:rPr>
          <w:rFonts w:ascii="Times New Roman" w:hAnsi="Times New Roman" w:cs="Times New Roman"/>
          <w:bCs/>
          <w:sz w:val="24"/>
          <w:szCs w:val="24"/>
        </w:rPr>
        <w:t>I</w:t>
      </w:r>
      <w:r w:rsidR="00E430F3" w:rsidRPr="004117EB">
        <w:rPr>
          <w:rFonts w:ascii="Times New Roman" w:hAnsi="Times New Roman" w:cs="Times New Roman"/>
          <w:bCs/>
          <w:sz w:val="24"/>
          <w:szCs w:val="24"/>
        </w:rPr>
        <w:t>t could only be regarded as abandoned and deemed to have been dismissed under that subrule.</w:t>
      </w:r>
      <w:r w:rsidR="00BC477C" w:rsidRPr="004117EB">
        <w:rPr>
          <w:rFonts w:ascii="Times New Roman" w:hAnsi="Times New Roman" w:cs="Times New Roman"/>
          <w:bCs/>
          <w:sz w:val="24"/>
          <w:szCs w:val="24"/>
        </w:rPr>
        <w:t xml:space="preserve"> </w:t>
      </w:r>
    </w:p>
    <w:p w14:paraId="6E9DD7C7" w14:textId="367E454D" w:rsidR="0014748A" w:rsidRPr="004117EB" w:rsidRDefault="0014748A" w:rsidP="004117EB">
      <w:pPr>
        <w:spacing w:after="0" w:line="240" w:lineRule="auto"/>
        <w:ind w:firstLine="1418"/>
        <w:jc w:val="both"/>
        <w:rPr>
          <w:rFonts w:ascii="Times New Roman" w:hAnsi="Times New Roman" w:cs="Times New Roman"/>
          <w:bCs/>
          <w:sz w:val="24"/>
          <w:szCs w:val="24"/>
        </w:rPr>
      </w:pPr>
    </w:p>
    <w:p w14:paraId="25355FFC" w14:textId="77777777" w:rsidR="0014748A" w:rsidRPr="004117EB" w:rsidRDefault="0014748A" w:rsidP="0014748A">
      <w:pPr>
        <w:spacing w:after="0" w:line="240" w:lineRule="auto"/>
        <w:ind w:firstLine="1418"/>
        <w:jc w:val="both"/>
        <w:rPr>
          <w:rFonts w:ascii="Times New Roman" w:hAnsi="Times New Roman" w:cs="Times New Roman"/>
          <w:bCs/>
          <w:sz w:val="24"/>
          <w:szCs w:val="24"/>
        </w:rPr>
      </w:pPr>
    </w:p>
    <w:p w14:paraId="46C50C98" w14:textId="1C2784FA" w:rsidR="00BC477C" w:rsidRPr="004117EB" w:rsidRDefault="008914BB" w:rsidP="005B5C1E">
      <w:pPr>
        <w:spacing w:after="0" w:line="480" w:lineRule="auto"/>
        <w:ind w:firstLine="1418"/>
        <w:jc w:val="both"/>
        <w:rPr>
          <w:rFonts w:ascii="Times New Roman" w:hAnsi="Times New Roman" w:cs="Times New Roman"/>
          <w:bCs/>
          <w:sz w:val="24"/>
          <w:szCs w:val="24"/>
        </w:rPr>
      </w:pPr>
      <w:r w:rsidRPr="004117EB">
        <w:rPr>
          <w:rFonts w:ascii="Times New Roman" w:hAnsi="Times New Roman" w:cs="Times New Roman"/>
          <w:bCs/>
          <w:sz w:val="24"/>
          <w:szCs w:val="24"/>
        </w:rPr>
        <w:t>Ms</w:t>
      </w:r>
      <w:r w:rsidR="00BC477C" w:rsidRPr="004117EB">
        <w:rPr>
          <w:rFonts w:ascii="Times New Roman" w:hAnsi="Times New Roman" w:cs="Times New Roman"/>
          <w:bCs/>
          <w:sz w:val="24"/>
          <w:szCs w:val="24"/>
        </w:rPr>
        <w:t xml:space="preserve"> </w:t>
      </w:r>
      <w:r w:rsidR="00BC477C" w:rsidRPr="004117EB">
        <w:rPr>
          <w:rFonts w:ascii="Times New Roman" w:hAnsi="Times New Roman" w:cs="Times New Roman"/>
          <w:bCs/>
          <w:i/>
          <w:iCs/>
          <w:sz w:val="24"/>
          <w:szCs w:val="24"/>
        </w:rPr>
        <w:t>Garise-</w:t>
      </w:r>
      <w:r w:rsidR="003E660C" w:rsidRPr="004117EB">
        <w:rPr>
          <w:rFonts w:ascii="Times New Roman" w:hAnsi="Times New Roman" w:cs="Times New Roman"/>
          <w:bCs/>
          <w:i/>
          <w:iCs/>
          <w:sz w:val="24"/>
          <w:szCs w:val="24"/>
        </w:rPr>
        <w:t>n</w:t>
      </w:r>
      <w:r w:rsidR="00BC477C" w:rsidRPr="004117EB">
        <w:rPr>
          <w:rFonts w:ascii="Times New Roman" w:hAnsi="Times New Roman" w:cs="Times New Roman"/>
          <w:bCs/>
          <w:i/>
          <w:iCs/>
          <w:sz w:val="24"/>
          <w:szCs w:val="24"/>
        </w:rPr>
        <w:t>heta</w:t>
      </w:r>
      <w:r w:rsidR="00C122BC" w:rsidRPr="004117EB">
        <w:rPr>
          <w:rFonts w:ascii="Times New Roman" w:hAnsi="Times New Roman" w:cs="Times New Roman"/>
          <w:bCs/>
          <w:i/>
          <w:iCs/>
          <w:sz w:val="24"/>
          <w:szCs w:val="24"/>
        </w:rPr>
        <w:t xml:space="preserve"> </w:t>
      </w:r>
      <w:r w:rsidR="00C122BC" w:rsidRPr="004117EB">
        <w:rPr>
          <w:rFonts w:ascii="Times New Roman" w:hAnsi="Times New Roman" w:cs="Times New Roman"/>
          <w:bCs/>
          <w:sz w:val="24"/>
          <w:szCs w:val="24"/>
        </w:rPr>
        <w:t xml:space="preserve">indicated that the fourth respondent was not opposed to the application. As such, she did not make any submissions. </w:t>
      </w:r>
    </w:p>
    <w:p w14:paraId="65438412" w14:textId="77777777" w:rsidR="00C122BC" w:rsidRPr="004117EB" w:rsidRDefault="00C122BC" w:rsidP="005B5C1E">
      <w:pPr>
        <w:spacing w:after="0" w:line="480" w:lineRule="auto"/>
        <w:ind w:firstLine="1418"/>
        <w:jc w:val="both"/>
        <w:rPr>
          <w:rFonts w:ascii="Times New Roman" w:hAnsi="Times New Roman" w:cs="Times New Roman"/>
          <w:bCs/>
          <w:sz w:val="24"/>
          <w:szCs w:val="24"/>
        </w:rPr>
      </w:pPr>
    </w:p>
    <w:p w14:paraId="1A60B933" w14:textId="77777777" w:rsidR="00082197" w:rsidRPr="004117EB" w:rsidRDefault="00082197" w:rsidP="00BD11EB">
      <w:pPr>
        <w:spacing w:after="0" w:line="480" w:lineRule="auto"/>
        <w:jc w:val="both"/>
        <w:rPr>
          <w:rFonts w:ascii="Times New Roman" w:hAnsi="Times New Roman" w:cs="Times New Roman"/>
          <w:b/>
          <w:sz w:val="24"/>
          <w:szCs w:val="24"/>
          <w:u w:val="single"/>
        </w:rPr>
      </w:pPr>
      <w:r w:rsidRPr="004117EB">
        <w:rPr>
          <w:rFonts w:ascii="Times New Roman" w:hAnsi="Times New Roman" w:cs="Times New Roman"/>
          <w:b/>
          <w:sz w:val="24"/>
          <w:szCs w:val="24"/>
          <w:u w:val="single"/>
        </w:rPr>
        <w:t>THE LAW</w:t>
      </w:r>
    </w:p>
    <w:p w14:paraId="3F14F3AA" w14:textId="24CF7C41" w:rsidR="00457A7A" w:rsidRPr="004117EB" w:rsidRDefault="00457A7A" w:rsidP="00BD11EB">
      <w:pPr>
        <w:tabs>
          <w:tab w:val="left" w:pos="1992"/>
        </w:tabs>
        <w:spacing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A review application under r 13 of the Rules is equivalent to what I</w:t>
      </w:r>
      <w:r w:rsidRPr="004117EB">
        <w:rPr>
          <w:rFonts w:ascii="Times New Roman" w:hAnsi="Times New Roman" w:cs="Times New Roman"/>
          <w:smallCaps/>
          <w:sz w:val="24"/>
          <w:szCs w:val="24"/>
        </w:rPr>
        <w:t>nnes</w:t>
      </w:r>
      <w:r w:rsidRPr="004117EB">
        <w:rPr>
          <w:rFonts w:ascii="Times New Roman" w:hAnsi="Times New Roman" w:cs="Times New Roman"/>
          <w:sz w:val="24"/>
          <w:szCs w:val="24"/>
        </w:rPr>
        <w:t xml:space="preserve"> CJ termed “review by motion” in the case of </w:t>
      </w:r>
      <w:r w:rsidRPr="004117EB">
        <w:rPr>
          <w:rFonts w:ascii="Times New Roman" w:hAnsi="Times New Roman" w:cs="Times New Roman"/>
          <w:i/>
          <w:iCs/>
          <w:sz w:val="24"/>
          <w:szCs w:val="24"/>
        </w:rPr>
        <w:t xml:space="preserve">Johannesburg Consolidated Investment Co </w:t>
      </w:r>
      <w:r w:rsidRPr="004117EB">
        <w:rPr>
          <w:rFonts w:ascii="Times New Roman" w:hAnsi="Times New Roman" w:cs="Times New Roman"/>
          <w:sz w:val="24"/>
          <w:szCs w:val="24"/>
        </w:rPr>
        <w:t xml:space="preserve">v </w:t>
      </w:r>
      <w:r w:rsidRPr="004117EB">
        <w:rPr>
          <w:rFonts w:ascii="Times New Roman" w:hAnsi="Times New Roman" w:cs="Times New Roman"/>
          <w:i/>
          <w:iCs/>
          <w:sz w:val="24"/>
          <w:szCs w:val="24"/>
        </w:rPr>
        <w:t xml:space="preserve">Johannesburg Town Council </w:t>
      </w:r>
      <w:r w:rsidRPr="004117EB">
        <w:rPr>
          <w:rFonts w:ascii="Times New Roman" w:hAnsi="Times New Roman" w:cs="Times New Roman"/>
          <w:sz w:val="24"/>
          <w:szCs w:val="24"/>
        </w:rPr>
        <w:t>1903 TS 111</w:t>
      </w:r>
      <w:r w:rsidRPr="004117EB">
        <w:rPr>
          <w:rFonts w:ascii="Times New Roman" w:hAnsi="Times New Roman" w:cs="Times New Roman"/>
          <w:b/>
          <w:bCs/>
          <w:sz w:val="24"/>
          <w:szCs w:val="24"/>
        </w:rPr>
        <w:t xml:space="preserve"> </w:t>
      </w:r>
      <w:r w:rsidRPr="004117EB">
        <w:rPr>
          <w:rFonts w:ascii="Times New Roman" w:hAnsi="Times New Roman" w:cs="Times New Roman"/>
          <w:sz w:val="24"/>
          <w:szCs w:val="24"/>
        </w:rPr>
        <w:t xml:space="preserve">at 114. Under this form of review, </w:t>
      </w:r>
      <w:r w:rsidR="004542D6" w:rsidRPr="004117EB">
        <w:rPr>
          <w:rFonts w:ascii="Times New Roman" w:hAnsi="Times New Roman" w:cs="Times New Roman"/>
          <w:sz w:val="24"/>
          <w:szCs w:val="24"/>
        </w:rPr>
        <w:t xml:space="preserve">and as </w:t>
      </w:r>
      <w:r w:rsidRPr="004117EB">
        <w:rPr>
          <w:rFonts w:ascii="Times New Roman" w:hAnsi="Times New Roman" w:cs="Times New Roman"/>
          <w:sz w:val="24"/>
          <w:szCs w:val="24"/>
        </w:rPr>
        <w:t>I</w:t>
      </w:r>
      <w:r w:rsidRPr="004117EB">
        <w:rPr>
          <w:rFonts w:ascii="Times New Roman" w:hAnsi="Times New Roman" w:cs="Times New Roman"/>
          <w:smallCaps/>
          <w:sz w:val="24"/>
          <w:szCs w:val="24"/>
        </w:rPr>
        <w:t>nnes</w:t>
      </w:r>
      <w:r w:rsidRPr="004117EB">
        <w:rPr>
          <w:rFonts w:ascii="Times New Roman" w:hAnsi="Times New Roman" w:cs="Times New Roman"/>
          <w:sz w:val="24"/>
          <w:szCs w:val="24"/>
        </w:rPr>
        <w:t xml:space="preserve"> CJ stated</w:t>
      </w:r>
      <w:r w:rsidR="004542D6" w:rsidRPr="004117EB">
        <w:rPr>
          <w:rFonts w:ascii="Times New Roman" w:hAnsi="Times New Roman" w:cs="Times New Roman"/>
          <w:sz w:val="24"/>
          <w:szCs w:val="24"/>
        </w:rPr>
        <w:t>,</w:t>
      </w:r>
      <w:r w:rsidRPr="004117EB">
        <w:rPr>
          <w:rFonts w:ascii="Times New Roman" w:hAnsi="Times New Roman" w:cs="Times New Roman"/>
          <w:sz w:val="24"/>
          <w:szCs w:val="24"/>
        </w:rPr>
        <w:t xml:space="preserve"> a Court or </w:t>
      </w:r>
      <w:r w:rsidR="002F0BBD" w:rsidRPr="004117EB">
        <w:rPr>
          <w:rFonts w:ascii="Times New Roman" w:hAnsi="Times New Roman" w:cs="Times New Roman"/>
          <w:sz w:val="24"/>
          <w:szCs w:val="24"/>
        </w:rPr>
        <w:t xml:space="preserve">a </w:t>
      </w:r>
      <w:r w:rsidRPr="004117EB">
        <w:rPr>
          <w:rFonts w:ascii="Times New Roman" w:hAnsi="Times New Roman" w:cs="Times New Roman"/>
          <w:sz w:val="24"/>
          <w:szCs w:val="24"/>
        </w:rPr>
        <w:t>Judge review</w:t>
      </w:r>
      <w:r w:rsidR="002F0BBD" w:rsidRPr="004117EB">
        <w:rPr>
          <w:rFonts w:ascii="Times New Roman" w:hAnsi="Times New Roman" w:cs="Times New Roman"/>
          <w:sz w:val="24"/>
          <w:szCs w:val="24"/>
        </w:rPr>
        <w:t>s</w:t>
      </w:r>
      <w:r w:rsidRPr="004117EB">
        <w:rPr>
          <w:rFonts w:ascii="Times New Roman" w:hAnsi="Times New Roman" w:cs="Times New Roman"/>
          <w:sz w:val="24"/>
          <w:szCs w:val="24"/>
        </w:rPr>
        <w:t xml:space="preserve"> the proceedings or decisions complained of and set</w:t>
      </w:r>
      <w:r w:rsidR="002F0BBD" w:rsidRPr="004117EB">
        <w:rPr>
          <w:rFonts w:ascii="Times New Roman" w:hAnsi="Times New Roman" w:cs="Times New Roman"/>
          <w:sz w:val="24"/>
          <w:szCs w:val="24"/>
        </w:rPr>
        <w:t>s</w:t>
      </w:r>
      <w:r w:rsidRPr="004117EB">
        <w:rPr>
          <w:rFonts w:ascii="Times New Roman" w:hAnsi="Times New Roman" w:cs="Times New Roman"/>
          <w:sz w:val="24"/>
          <w:szCs w:val="24"/>
        </w:rPr>
        <w:t xml:space="preserve"> them aside or correct</w:t>
      </w:r>
      <w:r w:rsidR="002F0BBD" w:rsidRPr="004117EB">
        <w:rPr>
          <w:rFonts w:ascii="Times New Roman" w:hAnsi="Times New Roman" w:cs="Times New Roman"/>
          <w:sz w:val="24"/>
          <w:szCs w:val="24"/>
        </w:rPr>
        <w:t>s</w:t>
      </w:r>
      <w:r w:rsidRPr="004117EB">
        <w:rPr>
          <w:rFonts w:ascii="Times New Roman" w:hAnsi="Times New Roman" w:cs="Times New Roman"/>
          <w:sz w:val="24"/>
          <w:szCs w:val="24"/>
        </w:rPr>
        <w:t xml:space="preserve"> them, </w:t>
      </w:r>
      <w:r w:rsidR="008C6547" w:rsidRPr="004117EB">
        <w:rPr>
          <w:rFonts w:ascii="Times New Roman" w:hAnsi="Times New Roman" w:cs="Times New Roman"/>
          <w:sz w:val="24"/>
          <w:szCs w:val="24"/>
        </w:rPr>
        <w:t>if:</w:t>
      </w:r>
    </w:p>
    <w:p w14:paraId="21D4A311" w14:textId="2274475C" w:rsidR="00457A7A" w:rsidRPr="004117EB" w:rsidRDefault="002F0BBD" w:rsidP="00BD11EB">
      <w:pPr>
        <w:pStyle w:val="ListParagraph"/>
        <w:numPr>
          <w:ilvl w:val="0"/>
          <w:numId w:val="2"/>
        </w:numPr>
        <w:tabs>
          <w:tab w:val="left" w:pos="1992"/>
        </w:tabs>
        <w:spacing w:line="480" w:lineRule="auto"/>
        <w:jc w:val="both"/>
        <w:rPr>
          <w:rFonts w:ascii="Times New Roman" w:hAnsi="Times New Roman" w:cs="Times New Roman"/>
          <w:sz w:val="24"/>
          <w:szCs w:val="24"/>
        </w:rPr>
      </w:pPr>
      <w:r w:rsidRPr="004117EB">
        <w:rPr>
          <w:rFonts w:ascii="Times New Roman" w:hAnsi="Times New Roman" w:cs="Times New Roman"/>
          <w:sz w:val="24"/>
          <w:szCs w:val="24"/>
        </w:rPr>
        <w:t>a</w:t>
      </w:r>
      <w:r w:rsidR="008C6547" w:rsidRPr="004117EB">
        <w:rPr>
          <w:rFonts w:ascii="Times New Roman" w:hAnsi="Times New Roman" w:cs="Times New Roman"/>
          <w:sz w:val="24"/>
          <w:szCs w:val="24"/>
        </w:rPr>
        <w:t xml:space="preserve"> public </w:t>
      </w:r>
      <w:r w:rsidR="00457A7A" w:rsidRPr="004117EB">
        <w:rPr>
          <w:rFonts w:ascii="Times New Roman" w:hAnsi="Times New Roman" w:cs="Times New Roman"/>
          <w:sz w:val="24"/>
          <w:szCs w:val="24"/>
        </w:rPr>
        <w:t>official disregards important provisions of a statute that imposes obligations on him</w:t>
      </w:r>
      <w:r w:rsidR="00E9151F" w:rsidRPr="004117EB">
        <w:rPr>
          <w:rFonts w:ascii="Times New Roman" w:hAnsi="Times New Roman" w:cs="Times New Roman"/>
          <w:sz w:val="24"/>
          <w:szCs w:val="24"/>
        </w:rPr>
        <w:t xml:space="preserve"> or her</w:t>
      </w:r>
      <w:r w:rsidR="00457A7A" w:rsidRPr="004117EB">
        <w:rPr>
          <w:rFonts w:ascii="Times New Roman" w:hAnsi="Times New Roman" w:cs="Times New Roman"/>
          <w:sz w:val="24"/>
          <w:szCs w:val="24"/>
        </w:rPr>
        <w:t xml:space="preserve">; </w:t>
      </w:r>
    </w:p>
    <w:p w14:paraId="2A021471" w14:textId="764F1ED4" w:rsidR="00FB15BD" w:rsidRPr="004117EB" w:rsidRDefault="002F0BBD" w:rsidP="00BD11EB">
      <w:pPr>
        <w:pStyle w:val="ListParagraph"/>
        <w:numPr>
          <w:ilvl w:val="0"/>
          <w:numId w:val="2"/>
        </w:numPr>
        <w:tabs>
          <w:tab w:val="left" w:pos="1992"/>
        </w:tabs>
        <w:spacing w:line="480" w:lineRule="auto"/>
        <w:jc w:val="both"/>
        <w:rPr>
          <w:rFonts w:ascii="Times New Roman" w:hAnsi="Times New Roman" w:cs="Times New Roman"/>
          <w:sz w:val="24"/>
          <w:szCs w:val="24"/>
        </w:rPr>
      </w:pPr>
      <w:r w:rsidRPr="004117EB">
        <w:rPr>
          <w:rFonts w:ascii="Times New Roman" w:hAnsi="Times New Roman" w:cs="Times New Roman"/>
          <w:sz w:val="24"/>
          <w:szCs w:val="24"/>
        </w:rPr>
        <w:t>a</w:t>
      </w:r>
      <w:r w:rsidR="008C6547" w:rsidRPr="004117EB">
        <w:rPr>
          <w:rFonts w:ascii="Times New Roman" w:hAnsi="Times New Roman" w:cs="Times New Roman"/>
          <w:sz w:val="24"/>
          <w:szCs w:val="24"/>
        </w:rPr>
        <w:t xml:space="preserve"> public </w:t>
      </w:r>
      <w:r w:rsidR="00457A7A" w:rsidRPr="004117EB">
        <w:rPr>
          <w:rFonts w:ascii="Times New Roman" w:hAnsi="Times New Roman" w:cs="Times New Roman"/>
          <w:sz w:val="24"/>
          <w:szCs w:val="24"/>
        </w:rPr>
        <w:t xml:space="preserve">official is guilty of gross irregularity. It is settled law that a decision will be </w:t>
      </w:r>
      <w:r w:rsidR="006136FA" w:rsidRPr="004117EB">
        <w:rPr>
          <w:rFonts w:ascii="Times New Roman" w:hAnsi="Times New Roman" w:cs="Times New Roman"/>
          <w:sz w:val="24"/>
          <w:szCs w:val="24"/>
        </w:rPr>
        <w:t xml:space="preserve">irregular and </w:t>
      </w:r>
      <w:r w:rsidR="00457A7A" w:rsidRPr="004117EB">
        <w:rPr>
          <w:rFonts w:ascii="Times New Roman" w:hAnsi="Times New Roman" w:cs="Times New Roman"/>
          <w:sz w:val="24"/>
          <w:szCs w:val="24"/>
        </w:rPr>
        <w:t>irrational, where the decision-making body has arrived at a decision</w:t>
      </w:r>
      <w:r w:rsidR="00E9151F" w:rsidRPr="004117EB">
        <w:rPr>
          <w:rFonts w:ascii="Times New Roman" w:hAnsi="Times New Roman" w:cs="Times New Roman"/>
          <w:sz w:val="24"/>
          <w:szCs w:val="24"/>
        </w:rPr>
        <w:t>;</w:t>
      </w:r>
    </w:p>
    <w:p w14:paraId="23A28DBA" w14:textId="7EB1C670" w:rsidR="00FB15BD" w:rsidRPr="004117EB" w:rsidRDefault="00FB15BD" w:rsidP="00FB15BD">
      <w:pPr>
        <w:pStyle w:val="ListParagraph"/>
        <w:tabs>
          <w:tab w:val="left" w:pos="1440"/>
        </w:tabs>
        <w:spacing w:line="480" w:lineRule="auto"/>
        <w:ind w:left="1440" w:hanging="720"/>
        <w:jc w:val="both"/>
        <w:rPr>
          <w:rFonts w:ascii="Times New Roman" w:hAnsi="Times New Roman" w:cs="Times New Roman"/>
          <w:sz w:val="24"/>
          <w:szCs w:val="24"/>
        </w:rPr>
      </w:pPr>
      <w:r w:rsidRPr="004117EB">
        <w:rPr>
          <w:rFonts w:ascii="Times New Roman" w:hAnsi="Times New Roman" w:cs="Times New Roman"/>
          <w:sz w:val="24"/>
          <w:szCs w:val="24"/>
        </w:rPr>
        <w:tab/>
      </w:r>
      <w:r w:rsidR="00457A7A" w:rsidRPr="004117EB">
        <w:rPr>
          <w:rFonts w:ascii="Times New Roman" w:hAnsi="Times New Roman" w:cs="Times New Roman"/>
          <w:sz w:val="24"/>
          <w:szCs w:val="24"/>
        </w:rPr>
        <w:t>“so outrageous in its defiance of logic or of accepted moral standards that no sensible person who had applied his mind to the question to be decided could have arrived at it</w:t>
      </w:r>
      <w:r w:rsidR="00E9151F" w:rsidRPr="004117EB">
        <w:rPr>
          <w:rFonts w:ascii="Times New Roman" w:hAnsi="Times New Roman" w:cs="Times New Roman"/>
          <w:sz w:val="24"/>
          <w:szCs w:val="24"/>
        </w:rPr>
        <w:t>.</w:t>
      </w:r>
      <w:r w:rsidR="00457A7A" w:rsidRPr="004117EB">
        <w:rPr>
          <w:rFonts w:ascii="Times New Roman" w:hAnsi="Times New Roman" w:cs="Times New Roman"/>
          <w:sz w:val="24"/>
          <w:szCs w:val="24"/>
        </w:rPr>
        <w:t xml:space="preserve">” </w:t>
      </w:r>
    </w:p>
    <w:p w14:paraId="758082A3" w14:textId="3FE5ED6B" w:rsidR="00457A7A" w:rsidRPr="004117EB" w:rsidRDefault="00E9151F" w:rsidP="00FB15BD">
      <w:pPr>
        <w:pStyle w:val="ListParagraph"/>
        <w:spacing w:line="480" w:lineRule="auto"/>
        <w:jc w:val="both"/>
        <w:rPr>
          <w:rFonts w:ascii="Times New Roman" w:hAnsi="Times New Roman" w:cs="Times New Roman"/>
          <w:sz w:val="24"/>
          <w:szCs w:val="24"/>
        </w:rPr>
      </w:pPr>
      <w:r w:rsidRPr="004117EB">
        <w:rPr>
          <w:rFonts w:ascii="Times New Roman" w:hAnsi="Times New Roman" w:cs="Times New Roman"/>
          <w:sz w:val="24"/>
          <w:szCs w:val="24"/>
        </w:rPr>
        <w:t>S</w:t>
      </w:r>
      <w:r w:rsidR="00457A7A" w:rsidRPr="004117EB">
        <w:rPr>
          <w:rFonts w:ascii="Times New Roman" w:hAnsi="Times New Roman" w:cs="Times New Roman"/>
          <w:sz w:val="24"/>
          <w:szCs w:val="24"/>
        </w:rPr>
        <w:t xml:space="preserve">ee </w:t>
      </w:r>
      <w:r w:rsidR="00457A7A" w:rsidRPr="004117EB">
        <w:rPr>
          <w:rFonts w:ascii="Times New Roman" w:hAnsi="Times New Roman" w:cs="Times New Roman"/>
          <w:i/>
          <w:iCs/>
          <w:sz w:val="24"/>
          <w:szCs w:val="24"/>
        </w:rPr>
        <w:t xml:space="preserve">Secretary for Transport &amp; Anor </w:t>
      </w:r>
      <w:r w:rsidR="00457A7A" w:rsidRPr="004117EB">
        <w:rPr>
          <w:rFonts w:ascii="Times New Roman" w:hAnsi="Times New Roman" w:cs="Times New Roman"/>
          <w:sz w:val="24"/>
          <w:szCs w:val="24"/>
        </w:rPr>
        <w:t xml:space="preserve">v </w:t>
      </w:r>
      <w:r w:rsidR="00457A7A" w:rsidRPr="004117EB">
        <w:rPr>
          <w:rFonts w:ascii="Times New Roman" w:hAnsi="Times New Roman" w:cs="Times New Roman"/>
          <w:i/>
          <w:iCs/>
          <w:sz w:val="24"/>
          <w:szCs w:val="24"/>
        </w:rPr>
        <w:t xml:space="preserve">Makwavarara </w:t>
      </w:r>
      <w:r w:rsidR="00457A7A" w:rsidRPr="004117EB">
        <w:rPr>
          <w:rFonts w:ascii="Times New Roman" w:hAnsi="Times New Roman" w:cs="Times New Roman"/>
          <w:sz w:val="24"/>
          <w:szCs w:val="24"/>
        </w:rPr>
        <w:t>1991 (1) ZLR 18 (S) at 20.</w:t>
      </w:r>
      <w:r w:rsidR="00FB15BD" w:rsidRPr="004117EB">
        <w:rPr>
          <w:rFonts w:ascii="Times New Roman" w:hAnsi="Times New Roman" w:cs="Times New Roman"/>
          <w:sz w:val="24"/>
          <w:szCs w:val="24"/>
        </w:rPr>
        <w:t xml:space="preserve">  A </w:t>
      </w:r>
      <w:r w:rsidR="00AB167E" w:rsidRPr="004117EB">
        <w:rPr>
          <w:rFonts w:ascii="Times New Roman" w:hAnsi="Times New Roman" w:cs="Times New Roman"/>
          <w:sz w:val="24"/>
          <w:szCs w:val="24"/>
        </w:rPr>
        <w:t xml:space="preserve">decision would also be irrational if it is </w:t>
      </w:r>
      <w:r w:rsidR="004815B6" w:rsidRPr="004117EB">
        <w:rPr>
          <w:rFonts w:ascii="Times New Roman" w:hAnsi="Times New Roman" w:cs="Times New Roman"/>
          <w:sz w:val="24"/>
          <w:szCs w:val="24"/>
        </w:rPr>
        <w:t>irreconcilable</w:t>
      </w:r>
      <w:r w:rsidR="00AB167E" w:rsidRPr="004117EB">
        <w:rPr>
          <w:rFonts w:ascii="Times New Roman" w:hAnsi="Times New Roman" w:cs="Times New Roman"/>
          <w:sz w:val="24"/>
          <w:szCs w:val="24"/>
        </w:rPr>
        <w:t xml:space="preserve"> </w:t>
      </w:r>
      <w:r w:rsidR="00117221" w:rsidRPr="004117EB">
        <w:rPr>
          <w:rFonts w:ascii="Times New Roman" w:hAnsi="Times New Roman" w:cs="Times New Roman"/>
          <w:sz w:val="24"/>
          <w:szCs w:val="24"/>
        </w:rPr>
        <w:t xml:space="preserve">with </w:t>
      </w:r>
      <w:r w:rsidR="00AB167E" w:rsidRPr="004117EB">
        <w:rPr>
          <w:rFonts w:ascii="Times New Roman" w:hAnsi="Times New Roman" w:cs="Times New Roman"/>
          <w:sz w:val="24"/>
          <w:szCs w:val="24"/>
        </w:rPr>
        <w:t xml:space="preserve">the facts that were before the </w:t>
      </w:r>
      <w:r w:rsidR="00BD11EB" w:rsidRPr="004117EB">
        <w:rPr>
          <w:rFonts w:ascii="Times New Roman" w:hAnsi="Times New Roman" w:cs="Times New Roman"/>
          <w:sz w:val="24"/>
          <w:szCs w:val="24"/>
        </w:rPr>
        <w:t>decision-maker</w:t>
      </w:r>
      <w:r w:rsidR="00AB167E" w:rsidRPr="004117EB">
        <w:rPr>
          <w:rFonts w:ascii="Times New Roman" w:hAnsi="Times New Roman" w:cs="Times New Roman"/>
          <w:sz w:val="24"/>
          <w:szCs w:val="24"/>
        </w:rPr>
        <w:t xml:space="preserve">. </w:t>
      </w:r>
    </w:p>
    <w:p w14:paraId="5E20A1A5" w14:textId="1F1F1A5F" w:rsidR="00457A7A" w:rsidRPr="004117EB" w:rsidRDefault="008663E2" w:rsidP="00BD11EB">
      <w:pPr>
        <w:pStyle w:val="ListParagraph"/>
        <w:numPr>
          <w:ilvl w:val="0"/>
          <w:numId w:val="2"/>
        </w:numPr>
        <w:tabs>
          <w:tab w:val="left" w:pos="1992"/>
        </w:tabs>
        <w:spacing w:line="480" w:lineRule="auto"/>
        <w:jc w:val="both"/>
        <w:rPr>
          <w:rFonts w:ascii="Times New Roman" w:hAnsi="Times New Roman" w:cs="Times New Roman"/>
          <w:sz w:val="24"/>
          <w:szCs w:val="24"/>
        </w:rPr>
      </w:pPr>
      <w:r w:rsidRPr="004117EB">
        <w:rPr>
          <w:rFonts w:ascii="Times New Roman" w:hAnsi="Times New Roman" w:cs="Times New Roman"/>
          <w:sz w:val="24"/>
          <w:szCs w:val="24"/>
        </w:rPr>
        <w:lastRenderedPageBreak/>
        <w:t>t</w:t>
      </w:r>
      <w:r w:rsidR="00457A7A" w:rsidRPr="004117EB">
        <w:rPr>
          <w:rFonts w:ascii="Times New Roman" w:hAnsi="Times New Roman" w:cs="Times New Roman"/>
          <w:sz w:val="24"/>
          <w:szCs w:val="24"/>
        </w:rPr>
        <w:t>here is clear illegality in the performance of a duty. Illegality arises where the decision-making authority has been guilty of an error in law</w:t>
      </w:r>
      <w:r w:rsidRPr="004117EB">
        <w:rPr>
          <w:rFonts w:ascii="Times New Roman" w:hAnsi="Times New Roman" w:cs="Times New Roman"/>
          <w:sz w:val="24"/>
          <w:szCs w:val="24"/>
        </w:rPr>
        <w:t>,</w:t>
      </w:r>
      <w:r w:rsidR="00457A7A" w:rsidRPr="004117EB">
        <w:rPr>
          <w:rFonts w:ascii="Times New Roman" w:hAnsi="Times New Roman" w:cs="Times New Roman"/>
          <w:sz w:val="24"/>
          <w:szCs w:val="24"/>
        </w:rPr>
        <w:t xml:space="preserve"> see </w:t>
      </w:r>
      <w:r w:rsidR="00457A7A" w:rsidRPr="004117EB">
        <w:rPr>
          <w:rFonts w:ascii="Times New Roman" w:hAnsi="Times New Roman" w:cs="Times New Roman"/>
          <w:i/>
          <w:iCs/>
          <w:sz w:val="24"/>
          <w:szCs w:val="24"/>
        </w:rPr>
        <w:t>Secretary for Transport</w:t>
      </w:r>
      <w:r w:rsidR="00457A7A" w:rsidRPr="004117EB">
        <w:rPr>
          <w:rFonts w:ascii="Times New Roman" w:hAnsi="Times New Roman" w:cs="Times New Roman"/>
          <w:b/>
          <w:bCs/>
          <w:i/>
          <w:iCs/>
          <w:sz w:val="24"/>
          <w:szCs w:val="24"/>
        </w:rPr>
        <w:t xml:space="preserve"> </w:t>
      </w:r>
      <w:r w:rsidR="00457A7A" w:rsidRPr="004117EB">
        <w:rPr>
          <w:rFonts w:ascii="Times New Roman" w:hAnsi="Times New Roman" w:cs="Times New Roman"/>
          <w:sz w:val="24"/>
          <w:szCs w:val="24"/>
        </w:rPr>
        <w:t xml:space="preserve">case </w:t>
      </w:r>
      <w:r w:rsidR="00457A7A" w:rsidRPr="004117EB">
        <w:rPr>
          <w:rFonts w:ascii="Times New Roman" w:hAnsi="Times New Roman" w:cs="Times New Roman"/>
          <w:i/>
          <w:iCs/>
          <w:sz w:val="24"/>
          <w:szCs w:val="24"/>
        </w:rPr>
        <w:t>supra</w:t>
      </w:r>
      <w:r w:rsidR="00457A7A" w:rsidRPr="004117EB">
        <w:rPr>
          <w:rFonts w:ascii="Times New Roman" w:hAnsi="Times New Roman" w:cs="Times New Roman"/>
          <w:sz w:val="24"/>
          <w:szCs w:val="24"/>
        </w:rPr>
        <w:t xml:space="preserve">. </w:t>
      </w:r>
    </w:p>
    <w:p w14:paraId="2FCC3539" w14:textId="77777777" w:rsidR="003F679B" w:rsidRPr="004117EB" w:rsidRDefault="00457A7A" w:rsidP="00BD11EB">
      <w:pPr>
        <w:pStyle w:val="ListParagraph"/>
        <w:tabs>
          <w:tab w:val="left" w:pos="1992"/>
        </w:tabs>
        <w:spacing w:line="480" w:lineRule="auto"/>
        <w:jc w:val="both"/>
        <w:rPr>
          <w:rFonts w:ascii="Times New Roman" w:hAnsi="Times New Roman" w:cs="Times New Roman"/>
          <w:sz w:val="24"/>
          <w:szCs w:val="24"/>
        </w:rPr>
      </w:pPr>
      <w:r w:rsidRPr="004117EB">
        <w:rPr>
          <w:rFonts w:ascii="Times New Roman" w:hAnsi="Times New Roman" w:cs="Times New Roman"/>
          <w:sz w:val="24"/>
          <w:szCs w:val="24"/>
        </w:rPr>
        <w:t xml:space="preserve">See also </w:t>
      </w:r>
      <w:r w:rsidRPr="004117EB">
        <w:rPr>
          <w:rFonts w:ascii="Times New Roman" w:hAnsi="Times New Roman" w:cs="Times New Roman"/>
          <w:i/>
          <w:iCs/>
          <w:sz w:val="24"/>
          <w:szCs w:val="24"/>
        </w:rPr>
        <w:t xml:space="preserve">Affretair (Pvt) Ltd &amp; Anor </w:t>
      </w:r>
      <w:r w:rsidRPr="004117EB">
        <w:rPr>
          <w:rFonts w:ascii="Times New Roman" w:hAnsi="Times New Roman" w:cs="Times New Roman"/>
          <w:sz w:val="24"/>
          <w:szCs w:val="24"/>
        </w:rPr>
        <w:t xml:space="preserve">v </w:t>
      </w:r>
      <w:r w:rsidRPr="004117EB">
        <w:rPr>
          <w:rFonts w:ascii="Times New Roman" w:hAnsi="Times New Roman" w:cs="Times New Roman"/>
          <w:i/>
          <w:iCs/>
          <w:sz w:val="24"/>
          <w:szCs w:val="24"/>
        </w:rPr>
        <w:t xml:space="preserve">MK Airlines (Pvt) Ltd </w:t>
      </w:r>
      <w:r w:rsidRPr="004117EB">
        <w:rPr>
          <w:rFonts w:ascii="Times New Roman" w:hAnsi="Times New Roman" w:cs="Times New Roman"/>
          <w:sz w:val="24"/>
          <w:szCs w:val="24"/>
        </w:rPr>
        <w:t>1996 (2) ZLR 15 (S).</w:t>
      </w:r>
    </w:p>
    <w:p w14:paraId="24E62FA7" w14:textId="0DEBF2BF" w:rsidR="00457A7A" w:rsidRPr="004117EB" w:rsidRDefault="00457A7A" w:rsidP="003F679B">
      <w:pPr>
        <w:pStyle w:val="ListParagraph"/>
        <w:tabs>
          <w:tab w:val="left" w:pos="1992"/>
        </w:tabs>
        <w:spacing w:after="0" w:line="240" w:lineRule="auto"/>
        <w:jc w:val="both"/>
        <w:rPr>
          <w:rFonts w:ascii="Times New Roman" w:hAnsi="Times New Roman" w:cs="Times New Roman"/>
          <w:sz w:val="24"/>
          <w:szCs w:val="24"/>
        </w:rPr>
      </w:pPr>
      <w:r w:rsidRPr="004117EB">
        <w:rPr>
          <w:rFonts w:ascii="Times New Roman" w:hAnsi="Times New Roman" w:cs="Times New Roman"/>
          <w:sz w:val="24"/>
          <w:szCs w:val="24"/>
        </w:rPr>
        <w:t xml:space="preserve"> </w:t>
      </w:r>
    </w:p>
    <w:p w14:paraId="452101D1" w14:textId="77777777" w:rsidR="00B15C65" w:rsidRPr="004117EB" w:rsidRDefault="00B15C65" w:rsidP="00B15C65">
      <w:pPr>
        <w:pStyle w:val="ListParagraph"/>
        <w:tabs>
          <w:tab w:val="left" w:pos="1992"/>
        </w:tabs>
        <w:spacing w:after="0" w:line="240" w:lineRule="auto"/>
        <w:jc w:val="both"/>
        <w:rPr>
          <w:rFonts w:ascii="Times New Roman" w:hAnsi="Times New Roman" w:cs="Times New Roman"/>
          <w:b/>
          <w:bCs/>
          <w:sz w:val="24"/>
          <w:szCs w:val="24"/>
        </w:rPr>
      </w:pPr>
    </w:p>
    <w:p w14:paraId="2F300B9E" w14:textId="5425A297" w:rsidR="00457A7A" w:rsidRPr="004117EB" w:rsidRDefault="00180CF7" w:rsidP="001042E8">
      <w:pPr>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Although the above list is not exhaustive, w</w:t>
      </w:r>
      <w:r w:rsidR="00457A7A" w:rsidRPr="004117EB">
        <w:rPr>
          <w:rFonts w:ascii="Times New Roman" w:hAnsi="Times New Roman" w:cs="Times New Roman"/>
          <w:sz w:val="24"/>
          <w:szCs w:val="24"/>
        </w:rPr>
        <w:t xml:space="preserve">here any of the above grounds are established, a Judge is bestowed with discretion regarding the appropriate order to make. He </w:t>
      </w:r>
      <w:r w:rsidR="00394F18" w:rsidRPr="004117EB">
        <w:rPr>
          <w:rFonts w:ascii="Times New Roman" w:hAnsi="Times New Roman" w:cs="Times New Roman"/>
          <w:sz w:val="24"/>
          <w:szCs w:val="24"/>
        </w:rPr>
        <w:t xml:space="preserve">or she </w:t>
      </w:r>
      <w:r w:rsidR="00457A7A" w:rsidRPr="004117EB">
        <w:rPr>
          <w:rFonts w:ascii="Times New Roman" w:hAnsi="Times New Roman" w:cs="Times New Roman"/>
          <w:sz w:val="24"/>
          <w:szCs w:val="24"/>
        </w:rPr>
        <w:t xml:space="preserve">may amend, confirm or set aside the decision of the </w:t>
      </w:r>
      <w:r w:rsidR="00AC5A93" w:rsidRPr="004117EB">
        <w:rPr>
          <w:rFonts w:ascii="Times New Roman" w:hAnsi="Times New Roman" w:cs="Times New Roman"/>
          <w:sz w:val="24"/>
          <w:szCs w:val="24"/>
        </w:rPr>
        <w:t xml:space="preserve">public official, in this case the </w:t>
      </w:r>
      <w:r w:rsidR="00457A7A" w:rsidRPr="004117EB">
        <w:rPr>
          <w:rFonts w:ascii="Times New Roman" w:hAnsi="Times New Roman" w:cs="Times New Roman"/>
          <w:sz w:val="24"/>
          <w:szCs w:val="24"/>
        </w:rPr>
        <w:t>Registrar</w:t>
      </w:r>
      <w:r w:rsidR="008663E2" w:rsidRPr="004117EB">
        <w:rPr>
          <w:rFonts w:ascii="Times New Roman" w:hAnsi="Times New Roman" w:cs="Times New Roman"/>
          <w:sz w:val="24"/>
          <w:szCs w:val="24"/>
        </w:rPr>
        <w:t>,</w:t>
      </w:r>
      <w:r w:rsidR="00457A7A" w:rsidRPr="004117EB">
        <w:rPr>
          <w:rFonts w:ascii="Times New Roman" w:hAnsi="Times New Roman" w:cs="Times New Roman"/>
          <w:sz w:val="24"/>
          <w:szCs w:val="24"/>
        </w:rPr>
        <w:t xml:space="preserve"> or give any other order as he </w:t>
      </w:r>
      <w:r w:rsidR="00394F18" w:rsidRPr="004117EB">
        <w:rPr>
          <w:rFonts w:ascii="Times New Roman" w:hAnsi="Times New Roman" w:cs="Times New Roman"/>
          <w:sz w:val="24"/>
          <w:szCs w:val="24"/>
        </w:rPr>
        <w:t xml:space="preserve">or she </w:t>
      </w:r>
      <w:r w:rsidR="00457A7A" w:rsidRPr="004117EB">
        <w:rPr>
          <w:rFonts w:ascii="Times New Roman" w:hAnsi="Times New Roman" w:cs="Times New Roman"/>
          <w:sz w:val="24"/>
          <w:szCs w:val="24"/>
        </w:rPr>
        <w:t>thinks fit. See r 13(4) of the Rules and s 169(4) of the Constitution of Zimbabwe, 2013.</w:t>
      </w:r>
    </w:p>
    <w:p w14:paraId="782A8039" w14:textId="77777777" w:rsidR="00117221" w:rsidRPr="004117EB" w:rsidRDefault="00117221" w:rsidP="001042E8">
      <w:pPr>
        <w:spacing w:after="0" w:line="480" w:lineRule="auto"/>
        <w:ind w:firstLine="1418"/>
        <w:jc w:val="both"/>
        <w:rPr>
          <w:rFonts w:ascii="Times New Roman" w:hAnsi="Times New Roman" w:cs="Times New Roman"/>
          <w:sz w:val="24"/>
          <w:szCs w:val="24"/>
        </w:rPr>
      </w:pPr>
    </w:p>
    <w:p w14:paraId="5AB49738" w14:textId="38C31602" w:rsidR="008339E9" w:rsidRPr="004117EB" w:rsidRDefault="008339E9" w:rsidP="00457A7A">
      <w:pPr>
        <w:spacing w:after="0" w:line="480" w:lineRule="auto"/>
        <w:jc w:val="both"/>
        <w:rPr>
          <w:rFonts w:ascii="Times New Roman" w:hAnsi="Times New Roman" w:cs="Times New Roman"/>
          <w:sz w:val="24"/>
          <w:szCs w:val="24"/>
        </w:rPr>
      </w:pPr>
      <w:r w:rsidRPr="004117EB">
        <w:rPr>
          <w:rFonts w:ascii="Times New Roman" w:hAnsi="Times New Roman" w:cs="Times New Roman"/>
          <w:b/>
          <w:sz w:val="24"/>
          <w:szCs w:val="24"/>
          <w:u w:val="single"/>
        </w:rPr>
        <w:t>ANALYSIS</w:t>
      </w:r>
    </w:p>
    <w:p w14:paraId="579BD386" w14:textId="531D76FC" w:rsidR="00A20B72" w:rsidRPr="004117EB" w:rsidRDefault="008339E9" w:rsidP="005F22B3">
      <w:pPr>
        <w:spacing w:after="0" w:line="480" w:lineRule="auto"/>
        <w:jc w:val="both"/>
        <w:rPr>
          <w:rFonts w:ascii="Times New Roman" w:hAnsi="Times New Roman" w:cs="Times New Roman"/>
          <w:sz w:val="24"/>
          <w:szCs w:val="24"/>
        </w:rPr>
      </w:pPr>
      <w:r w:rsidRPr="004117EB">
        <w:rPr>
          <w:rFonts w:ascii="Times New Roman" w:hAnsi="Times New Roman" w:cs="Times New Roman"/>
          <w:sz w:val="24"/>
          <w:szCs w:val="24"/>
        </w:rPr>
        <w:tab/>
      </w:r>
      <w:r w:rsidRPr="004117EB">
        <w:rPr>
          <w:rFonts w:ascii="Times New Roman" w:hAnsi="Times New Roman" w:cs="Times New Roman"/>
          <w:sz w:val="24"/>
          <w:szCs w:val="24"/>
        </w:rPr>
        <w:tab/>
      </w:r>
      <w:r w:rsidR="008C5546" w:rsidRPr="004117EB">
        <w:rPr>
          <w:rFonts w:ascii="Times New Roman" w:hAnsi="Times New Roman" w:cs="Times New Roman"/>
          <w:sz w:val="24"/>
          <w:szCs w:val="24"/>
        </w:rPr>
        <w:t>This application turns on the simple question</w:t>
      </w:r>
      <w:r w:rsidR="00142C1A" w:rsidRPr="004117EB">
        <w:rPr>
          <w:rFonts w:ascii="Times New Roman" w:hAnsi="Times New Roman" w:cs="Times New Roman"/>
          <w:sz w:val="24"/>
          <w:szCs w:val="24"/>
        </w:rPr>
        <w:t xml:space="preserve"> whether or not the applicant failed to comply with r 43(4) of the Rules</w:t>
      </w:r>
      <w:r w:rsidR="008C5546" w:rsidRPr="004117EB">
        <w:rPr>
          <w:rFonts w:ascii="Times New Roman" w:hAnsi="Times New Roman" w:cs="Times New Roman"/>
          <w:sz w:val="24"/>
          <w:szCs w:val="24"/>
        </w:rPr>
        <w:t xml:space="preserve"> as to attract the consequence of the application being regarded as abandoned and therefore dismissed</w:t>
      </w:r>
      <w:r w:rsidR="00142C1A" w:rsidRPr="004117EB">
        <w:rPr>
          <w:rFonts w:ascii="Times New Roman" w:hAnsi="Times New Roman" w:cs="Times New Roman"/>
          <w:sz w:val="24"/>
          <w:szCs w:val="24"/>
        </w:rPr>
        <w:t xml:space="preserve">. </w:t>
      </w:r>
      <w:r w:rsidR="00A20B72" w:rsidRPr="004117EB">
        <w:rPr>
          <w:rFonts w:ascii="Times New Roman" w:hAnsi="Times New Roman" w:cs="Times New Roman"/>
          <w:sz w:val="24"/>
          <w:szCs w:val="24"/>
        </w:rPr>
        <w:t>Rule 43(4) provides that:</w:t>
      </w:r>
    </w:p>
    <w:p w14:paraId="63202C76" w14:textId="56AA769C" w:rsidR="00A20B72" w:rsidRPr="004117EB" w:rsidRDefault="00962DCC" w:rsidP="00962DCC">
      <w:pPr>
        <w:spacing w:after="0" w:line="240" w:lineRule="auto"/>
        <w:ind w:left="720"/>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w:t>
      </w:r>
      <w:r w:rsidR="00A20B72" w:rsidRPr="004117EB">
        <w:rPr>
          <w:rFonts w:ascii="Times New Roman" w:hAnsi="Times New Roman" w:cs="Times New Roman"/>
          <w:sz w:val="24"/>
          <w:szCs w:val="24"/>
          <w:lang w:val="en-ZW"/>
        </w:rPr>
        <w:t>(4) An application in terms of this rule and accompanying documents shall be filed with a registrar and thereafter</w:t>
      </w:r>
      <w:r w:rsidRPr="004117EB">
        <w:rPr>
          <w:rFonts w:ascii="Times New Roman" w:hAnsi="Times New Roman" w:cs="Times New Roman"/>
          <w:sz w:val="24"/>
          <w:szCs w:val="24"/>
          <w:lang w:val="en-ZW"/>
        </w:rPr>
        <w:t xml:space="preserve"> </w:t>
      </w:r>
      <w:r w:rsidR="00A20B72" w:rsidRPr="004117EB">
        <w:rPr>
          <w:rFonts w:ascii="Times New Roman" w:hAnsi="Times New Roman" w:cs="Times New Roman"/>
          <w:sz w:val="24"/>
          <w:szCs w:val="24"/>
          <w:lang w:val="en-ZW"/>
        </w:rPr>
        <w:t>served on the respondent within three days, failing which the application shall be regarded as abandoned and</w:t>
      </w:r>
      <w:r w:rsidRPr="004117EB">
        <w:rPr>
          <w:rFonts w:ascii="Times New Roman" w:hAnsi="Times New Roman" w:cs="Times New Roman"/>
          <w:sz w:val="24"/>
          <w:szCs w:val="24"/>
          <w:lang w:val="en-ZW"/>
        </w:rPr>
        <w:t xml:space="preserve"> </w:t>
      </w:r>
      <w:r w:rsidR="00A20B72" w:rsidRPr="004117EB">
        <w:rPr>
          <w:rFonts w:ascii="Times New Roman" w:hAnsi="Times New Roman" w:cs="Times New Roman"/>
          <w:sz w:val="24"/>
          <w:szCs w:val="24"/>
          <w:lang w:val="en-ZW"/>
        </w:rPr>
        <w:t>deemed to have been dismissed.</w:t>
      </w:r>
      <w:r w:rsidRPr="004117EB">
        <w:rPr>
          <w:rFonts w:ascii="Times New Roman" w:hAnsi="Times New Roman" w:cs="Times New Roman"/>
          <w:sz w:val="24"/>
          <w:szCs w:val="24"/>
          <w:lang w:val="en-ZW"/>
        </w:rPr>
        <w:t>”</w:t>
      </w:r>
    </w:p>
    <w:p w14:paraId="6495142A" w14:textId="77777777" w:rsidR="00CC1229" w:rsidRPr="004117EB" w:rsidRDefault="00CC1229" w:rsidP="00962DCC">
      <w:pPr>
        <w:spacing w:after="0" w:line="240" w:lineRule="auto"/>
        <w:ind w:left="720"/>
        <w:jc w:val="both"/>
        <w:rPr>
          <w:rFonts w:ascii="Times New Roman" w:hAnsi="Times New Roman" w:cs="Times New Roman"/>
          <w:sz w:val="24"/>
          <w:szCs w:val="24"/>
          <w:lang w:val="en-ZW"/>
        </w:rPr>
      </w:pPr>
    </w:p>
    <w:p w14:paraId="320D7FAB" w14:textId="77777777" w:rsidR="00160D4E" w:rsidRPr="004117EB" w:rsidRDefault="00160D4E" w:rsidP="00A20B72">
      <w:pPr>
        <w:spacing w:after="0" w:line="480" w:lineRule="auto"/>
        <w:jc w:val="both"/>
        <w:rPr>
          <w:rFonts w:ascii="Times New Roman" w:hAnsi="Times New Roman" w:cs="Times New Roman"/>
          <w:sz w:val="24"/>
          <w:szCs w:val="24"/>
          <w:lang w:val="en-ZW"/>
        </w:rPr>
      </w:pPr>
    </w:p>
    <w:p w14:paraId="42550ABD" w14:textId="044966C0" w:rsidR="00A97CA2" w:rsidRPr="004117EB" w:rsidRDefault="00962DCC" w:rsidP="00643AB9">
      <w:pPr>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lang w:val="en-ZW"/>
        </w:rPr>
        <w:t xml:space="preserve">The </w:t>
      </w:r>
      <w:r w:rsidR="004E5CB8" w:rsidRPr="004117EB">
        <w:rPr>
          <w:rFonts w:ascii="Times New Roman" w:hAnsi="Times New Roman" w:cs="Times New Roman"/>
          <w:sz w:val="24"/>
          <w:szCs w:val="24"/>
          <w:lang w:val="en-ZW"/>
        </w:rPr>
        <w:t>resolution of the matter</w:t>
      </w:r>
      <w:r w:rsidR="00160D4E" w:rsidRPr="004117EB">
        <w:rPr>
          <w:rFonts w:ascii="Times New Roman" w:hAnsi="Times New Roman" w:cs="Times New Roman"/>
          <w:sz w:val="24"/>
          <w:szCs w:val="24"/>
          <w:lang w:val="en-ZW"/>
        </w:rPr>
        <w:t xml:space="preserve"> involves a purely interpretative exercise.</w:t>
      </w:r>
      <w:r w:rsidR="00C602B1" w:rsidRPr="004117EB">
        <w:rPr>
          <w:rFonts w:ascii="Times New Roman" w:hAnsi="Times New Roman" w:cs="Times New Roman"/>
          <w:sz w:val="24"/>
          <w:szCs w:val="24"/>
          <w:lang w:val="en-ZW"/>
        </w:rPr>
        <w:t xml:space="preserve"> On a literal interpretation, “</w:t>
      </w:r>
      <w:r w:rsidR="00C602B1" w:rsidRPr="004117EB">
        <w:rPr>
          <w:rFonts w:ascii="Times New Roman" w:hAnsi="Times New Roman" w:cs="Times New Roman"/>
          <w:sz w:val="24"/>
          <w:szCs w:val="24"/>
        </w:rPr>
        <w:t>if the words of a statute are clear then one must follow them even if they lead to a manifest absurdity. The court has nothing to do with the question whether the legislature has committed an absurdity</w:t>
      </w:r>
      <w:r w:rsidR="00B85BE0" w:rsidRPr="004117EB">
        <w:rPr>
          <w:rFonts w:ascii="Times New Roman" w:hAnsi="Times New Roman" w:cs="Times New Roman"/>
          <w:sz w:val="24"/>
          <w:szCs w:val="24"/>
        </w:rPr>
        <w:t>.</w:t>
      </w:r>
      <w:r w:rsidR="00C602B1" w:rsidRPr="004117EB">
        <w:rPr>
          <w:rFonts w:ascii="Times New Roman" w:hAnsi="Times New Roman" w:cs="Times New Roman"/>
          <w:sz w:val="24"/>
          <w:szCs w:val="24"/>
        </w:rPr>
        <w:t xml:space="preserve">” </w:t>
      </w:r>
      <w:r w:rsidR="00B85BE0" w:rsidRPr="004117EB">
        <w:rPr>
          <w:rFonts w:ascii="Times New Roman" w:hAnsi="Times New Roman" w:cs="Times New Roman"/>
          <w:sz w:val="24"/>
          <w:szCs w:val="24"/>
        </w:rPr>
        <w:t>S</w:t>
      </w:r>
      <w:r w:rsidR="00C602B1" w:rsidRPr="004117EB">
        <w:rPr>
          <w:rFonts w:ascii="Times New Roman" w:hAnsi="Times New Roman" w:cs="Times New Roman"/>
          <w:sz w:val="24"/>
          <w:szCs w:val="24"/>
        </w:rPr>
        <w:t xml:space="preserve">ee </w:t>
      </w:r>
      <w:r w:rsidR="00C602B1" w:rsidRPr="004117EB">
        <w:rPr>
          <w:rFonts w:ascii="Times New Roman" w:hAnsi="Times New Roman" w:cs="Times New Roman"/>
          <w:i/>
          <w:iCs/>
          <w:sz w:val="24"/>
          <w:szCs w:val="24"/>
        </w:rPr>
        <w:t xml:space="preserve">R </w:t>
      </w:r>
      <w:r w:rsidR="00C602B1" w:rsidRPr="004117EB">
        <w:rPr>
          <w:rFonts w:ascii="Times New Roman" w:hAnsi="Times New Roman" w:cs="Times New Roman"/>
          <w:sz w:val="24"/>
          <w:szCs w:val="24"/>
        </w:rPr>
        <w:t xml:space="preserve">v </w:t>
      </w:r>
      <w:r w:rsidR="00C602B1" w:rsidRPr="004117EB">
        <w:rPr>
          <w:rFonts w:ascii="Times New Roman" w:hAnsi="Times New Roman" w:cs="Times New Roman"/>
          <w:i/>
          <w:iCs/>
          <w:sz w:val="24"/>
          <w:szCs w:val="24"/>
        </w:rPr>
        <w:t xml:space="preserve">Judge of the City of London Court </w:t>
      </w:r>
      <w:r w:rsidR="00C602B1" w:rsidRPr="004117EB">
        <w:rPr>
          <w:rFonts w:ascii="Times New Roman" w:hAnsi="Times New Roman" w:cs="Times New Roman"/>
          <w:sz w:val="24"/>
          <w:szCs w:val="24"/>
        </w:rPr>
        <w:t>[1892] 1 QB 273</w:t>
      </w:r>
      <w:r w:rsidR="00C602B1" w:rsidRPr="004117EB">
        <w:rPr>
          <w:rFonts w:ascii="Times New Roman" w:hAnsi="Times New Roman" w:cs="Times New Roman"/>
          <w:b/>
          <w:bCs/>
          <w:sz w:val="24"/>
          <w:szCs w:val="24"/>
        </w:rPr>
        <w:t xml:space="preserve"> </w:t>
      </w:r>
      <w:r w:rsidR="00C602B1" w:rsidRPr="004117EB">
        <w:rPr>
          <w:rFonts w:ascii="Times New Roman" w:hAnsi="Times New Roman" w:cs="Times New Roman"/>
          <w:sz w:val="24"/>
          <w:szCs w:val="24"/>
        </w:rPr>
        <w:t xml:space="preserve">at 290, </w:t>
      </w:r>
      <w:r w:rsidR="00B85BE0" w:rsidRPr="004117EB">
        <w:rPr>
          <w:rFonts w:ascii="Times New Roman" w:hAnsi="Times New Roman" w:cs="Times New Roman"/>
          <w:sz w:val="24"/>
          <w:szCs w:val="24"/>
        </w:rPr>
        <w:t>and</w:t>
      </w:r>
      <w:r w:rsidR="00C92839" w:rsidRPr="004117EB">
        <w:rPr>
          <w:rFonts w:ascii="Times New Roman" w:hAnsi="Times New Roman" w:cs="Times New Roman"/>
          <w:sz w:val="24"/>
          <w:szCs w:val="24"/>
        </w:rPr>
        <w:t xml:space="preserve"> </w:t>
      </w:r>
      <w:r w:rsidR="00C92839" w:rsidRPr="004117EB">
        <w:rPr>
          <w:rFonts w:ascii="Times New Roman" w:hAnsi="Times New Roman" w:cs="Times New Roman"/>
          <w:i/>
          <w:iCs/>
          <w:sz w:val="24"/>
          <w:szCs w:val="24"/>
        </w:rPr>
        <w:t>Chegutu Municipality</w:t>
      </w:r>
      <w:r w:rsidR="00C92839" w:rsidRPr="004117EB">
        <w:rPr>
          <w:rFonts w:ascii="Times New Roman" w:hAnsi="Times New Roman" w:cs="Times New Roman"/>
          <w:sz w:val="24"/>
          <w:szCs w:val="24"/>
        </w:rPr>
        <w:t> v </w:t>
      </w:r>
      <w:r w:rsidR="00C92839" w:rsidRPr="004117EB">
        <w:rPr>
          <w:rFonts w:ascii="Times New Roman" w:hAnsi="Times New Roman" w:cs="Times New Roman"/>
          <w:i/>
          <w:iCs/>
          <w:sz w:val="24"/>
          <w:szCs w:val="24"/>
        </w:rPr>
        <w:t>Manyora</w:t>
      </w:r>
      <w:r w:rsidR="00C92839" w:rsidRPr="004117EB">
        <w:rPr>
          <w:rFonts w:ascii="Times New Roman" w:hAnsi="Times New Roman" w:cs="Times New Roman"/>
          <w:sz w:val="24"/>
          <w:szCs w:val="24"/>
        </w:rPr>
        <w:t xml:space="preserve"> 1996 (1) ZLR 262 (S) at 264D-E. </w:t>
      </w:r>
    </w:p>
    <w:p w14:paraId="18ACECD7" w14:textId="77777777" w:rsidR="00A97CA2" w:rsidRPr="004117EB" w:rsidRDefault="00A97CA2" w:rsidP="00643AB9">
      <w:pPr>
        <w:spacing w:after="0" w:line="480" w:lineRule="auto"/>
        <w:ind w:firstLine="1418"/>
        <w:jc w:val="both"/>
        <w:rPr>
          <w:rFonts w:ascii="Times New Roman" w:hAnsi="Times New Roman" w:cs="Times New Roman"/>
          <w:sz w:val="24"/>
          <w:szCs w:val="24"/>
        </w:rPr>
      </w:pPr>
    </w:p>
    <w:p w14:paraId="20571AA3" w14:textId="575CA82F" w:rsidR="00643AB9" w:rsidRPr="004117EB" w:rsidRDefault="00643AB9" w:rsidP="00643AB9">
      <w:pPr>
        <w:spacing w:after="0" w:line="480" w:lineRule="auto"/>
        <w:ind w:firstLine="1418"/>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lastRenderedPageBreak/>
        <w:t>By applying a literal interpretation to the provision in question, the following requirements emerge:</w:t>
      </w:r>
    </w:p>
    <w:p w14:paraId="48A5947D" w14:textId="4CCE8BB4" w:rsidR="00643AB9" w:rsidRPr="004117EB" w:rsidRDefault="00A97CA2" w:rsidP="00B239EB">
      <w:pPr>
        <w:spacing w:after="0" w:line="480" w:lineRule="auto"/>
        <w:ind w:left="1350" w:hanging="630"/>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(a)</w:t>
      </w:r>
      <w:r w:rsidR="00B239EB" w:rsidRPr="004117EB">
        <w:rPr>
          <w:rFonts w:ascii="Times New Roman" w:hAnsi="Times New Roman" w:cs="Times New Roman"/>
          <w:sz w:val="24"/>
          <w:szCs w:val="24"/>
          <w:lang w:val="en-ZW"/>
        </w:rPr>
        <w:t xml:space="preserve"> </w:t>
      </w:r>
      <w:r w:rsidR="004117EB">
        <w:rPr>
          <w:rFonts w:ascii="Times New Roman" w:hAnsi="Times New Roman" w:cs="Times New Roman"/>
          <w:sz w:val="24"/>
          <w:szCs w:val="24"/>
          <w:lang w:val="en-ZW"/>
        </w:rPr>
        <w:t xml:space="preserve"> </w:t>
      </w:r>
      <w:r w:rsidR="00643AB9" w:rsidRPr="004117EB">
        <w:rPr>
          <w:rFonts w:ascii="Times New Roman" w:hAnsi="Times New Roman" w:cs="Times New Roman"/>
          <w:sz w:val="24"/>
          <w:szCs w:val="24"/>
          <w:lang w:val="en-ZW"/>
        </w:rPr>
        <w:t xml:space="preserve">an application under r 43 must be filed with the Registrar of the Supreme Court; </w:t>
      </w:r>
    </w:p>
    <w:p w14:paraId="133E5EDF" w14:textId="5AE4C0C3" w:rsidR="00643AB9" w:rsidRPr="004117EB" w:rsidRDefault="00A97CA2" w:rsidP="00B239EB">
      <w:pPr>
        <w:spacing w:after="0" w:line="480" w:lineRule="auto"/>
        <w:ind w:left="1350" w:hanging="615"/>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 xml:space="preserve">(b)  </w:t>
      </w:r>
      <w:r w:rsidR="00643AB9" w:rsidRPr="004117EB">
        <w:rPr>
          <w:rFonts w:ascii="Times New Roman" w:hAnsi="Times New Roman" w:cs="Times New Roman"/>
          <w:sz w:val="24"/>
          <w:szCs w:val="24"/>
          <w:lang w:val="en-ZW"/>
        </w:rPr>
        <w:t>the application must be served on the respondent within three days of filing; and</w:t>
      </w:r>
    </w:p>
    <w:p w14:paraId="3CC6BA71" w14:textId="71E66379" w:rsidR="00190BE2" w:rsidRPr="004117EB" w:rsidRDefault="00B239EB" w:rsidP="00B239EB">
      <w:pPr>
        <w:tabs>
          <w:tab w:val="left" w:pos="720"/>
        </w:tabs>
        <w:spacing w:after="0" w:line="480" w:lineRule="auto"/>
        <w:ind w:left="1440" w:hanging="1440"/>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 xml:space="preserve">     </w:t>
      </w:r>
      <w:r w:rsidR="004117EB">
        <w:rPr>
          <w:rFonts w:ascii="Times New Roman" w:hAnsi="Times New Roman" w:cs="Times New Roman"/>
          <w:sz w:val="24"/>
          <w:szCs w:val="24"/>
          <w:lang w:val="en-ZW"/>
        </w:rPr>
        <w:t xml:space="preserve">       </w:t>
      </w:r>
      <w:r w:rsidR="00A97CA2" w:rsidRPr="004117EB">
        <w:rPr>
          <w:rFonts w:ascii="Times New Roman" w:hAnsi="Times New Roman" w:cs="Times New Roman"/>
          <w:sz w:val="24"/>
          <w:szCs w:val="24"/>
          <w:lang w:val="en-ZW"/>
        </w:rPr>
        <w:t xml:space="preserve">(c) </w:t>
      </w:r>
      <w:r w:rsidR="004117EB">
        <w:rPr>
          <w:rFonts w:ascii="Times New Roman" w:hAnsi="Times New Roman" w:cs="Times New Roman"/>
          <w:sz w:val="24"/>
          <w:szCs w:val="24"/>
          <w:lang w:val="en-ZW"/>
        </w:rPr>
        <w:t xml:space="preserve"> </w:t>
      </w:r>
      <w:r w:rsidR="00643AB9" w:rsidRPr="004117EB">
        <w:rPr>
          <w:rFonts w:ascii="Times New Roman" w:hAnsi="Times New Roman" w:cs="Times New Roman"/>
          <w:sz w:val="24"/>
          <w:szCs w:val="24"/>
          <w:lang w:val="en-ZW"/>
        </w:rPr>
        <w:t xml:space="preserve">if the application is not served on the respondent </w:t>
      </w:r>
      <w:r w:rsidRPr="004117EB">
        <w:rPr>
          <w:rFonts w:ascii="Times New Roman" w:hAnsi="Times New Roman" w:cs="Times New Roman"/>
          <w:sz w:val="24"/>
          <w:szCs w:val="24"/>
          <w:lang w:val="en-ZW"/>
        </w:rPr>
        <w:t xml:space="preserve">  </w:t>
      </w:r>
      <w:r w:rsidR="00643AB9" w:rsidRPr="004117EB">
        <w:rPr>
          <w:rFonts w:ascii="Times New Roman" w:hAnsi="Times New Roman" w:cs="Times New Roman"/>
          <w:sz w:val="24"/>
          <w:szCs w:val="24"/>
          <w:lang w:val="en-ZW"/>
        </w:rPr>
        <w:t>within three days of filing, it is regarded as abandoned and deemed to be dismissed.</w:t>
      </w:r>
    </w:p>
    <w:p w14:paraId="5ACA5439" w14:textId="3664315E" w:rsidR="00643AB9" w:rsidRPr="004117EB" w:rsidRDefault="00643AB9" w:rsidP="00B239EB">
      <w:pPr>
        <w:tabs>
          <w:tab w:val="left" w:pos="720"/>
        </w:tabs>
        <w:spacing w:after="0" w:line="480" w:lineRule="auto"/>
        <w:ind w:left="1440" w:hanging="1440"/>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 xml:space="preserve"> </w:t>
      </w:r>
    </w:p>
    <w:p w14:paraId="7D0F4AC2" w14:textId="624547D8" w:rsidR="003C7009" w:rsidRPr="004117EB" w:rsidRDefault="00DA491D" w:rsidP="003146D0">
      <w:pPr>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Evidently</w:t>
      </w:r>
      <w:r w:rsidR="003146D0" w:rsidRPr="004117EB">
        <w:rPr>
          <w:rFonts w:ascii="Times New Roman" w:hAnsi="Times New Roman" w:cs="Times New Roman"/>
          <w:sz w:val="24"/>
          <w:szCs w:val="24"/>
        </w:rPr>
        <w:t xml:space="preserve">, the literal interpretation of the rule does not </w:t>
      </w:r>
      <w:r w:rsidR="0062136B" w:rsidRPr="004117EB">
        <w:rPr>
          <w:rFonts w:ascii="Times New Roman" w:hAnsi="Times New Roman" w:cs="Times New Roman"/>
          <w:sz w:val="24"/>
          <w:szCs w:val="24"/>
        </w:rPr>
        <w:t>make</w:t>
      </w:r>
      <w:r w:rsidR="003146D0" w:rsidRPr="004117EB">
        <w:rPr>
          <w:rFonts w:ascii="Times New Roman" w:hAnsi="Times New Roman" w:cs="Times New Roman"/>
          <w:sz w:val="24"/>
          <w:szCs w:val="24"/>
        </w:rPr>
        <w:t xml:space="preserve"> it peremptory for an applicant to file proof of service within</w:t>
      </w:r>
      <w:r w:rsidR="004F4177" w:rsidRPr="004117EB">
        <w:rPr>
          <w:rFonts w:ascii="Times New Roman" w:hAnsi="Times New Roman" w:cs="Times New Roman"/>
          <w:sz w:val="24"/>
          <w:szCs w:val="24"/>
        </w:rPr>
        <w:t xml:space="preserve"> three days of filing the application</w:t>
      </w:r>
      <w:r w:rsidR="003146D0" w:rsidRPr="004117EB">
        <w:rPr>
          <w:rFonts w:ascii="Times New Roman" w:hAnsi="Times New Roman" w:cs="Times New Roman"/>
          <w:sz w:val="24"/>
          <w:szCs w:val="24"/>
        </w:rPr>
        <w:t>.</w:t>
      </w:r>
      <w:r w:rsidR="004F4177" w:rsidRPr="004117EB">
        <w:rPr>
          <w:rFonts w:ascii="Times New Roman" w:hAnsi="Times New Roman" w:cs="Times New Roman"/>
          <w:sz w:val="24"/>
          <w:szCs w:val="24"/>
        </w:rPr>
        <w:t xml:space="preserve"> </w:t>
      </w:r>
      <w:r w:rsidR="003146D0" w:rsidRPr="004117EB">
        <w:rPr>
          <w:rFonts w:ascii="Times New Roman" w:hAnsi="Times New Roman" w:cs="Times New Roman"/>
          <w:sz w:val="24"/>
          <w:szCs w:val="24"/>
        </w:rPr>
        <w:t xml:space="preserve"> It however makes it</w:t>
      </w:r>
      <w:r w:rsidR="00202EF4" w:rsidRPr="004117EB">
        <w:rPr>
          <w:rFonts w:ascii="Times New Roman" w:hAnsi="Times New Roman" w:cs="Times New Roman"/>
          <w:sz w:val="24"/>
          <w:szCs w:val="24"/>
        </w:rPr>
        <w:t xml:space="preserve"> abundantly</w:t>
      </w:r>
      <w:r w:rsidR="003146D0" w:rsidRPr="004117EB">
        <w:rPr>
          <w:rFonts w:ascii="Times New Roman" w:hAnsi="Times New Roman" w:cs="Times New Roman"/>
          <w:sz w:val="24"/>
          <w:szCs w:val="24"/>
        </w:rPr>
        <w:t xml:space="preserve"> clear that </w:t>
      </w:r>
      <w:r w:rsidR="00202EF4" w:rsidRPr="004117EB">
        <w:rPr>
          <w:rFonts w:ascii="Times New Roman" w:hAnsi="Times New Roman" w:cs="Times New Roman"/>
          <w:sz w:val="24"/>
          <w:szCs w:val="24"/>
        </w:rPr>
        <w:t xml:space="preserve">if </w:t>
      </w:r>
      <w:r w:rsidR="00BF77A6" w:rsidRPr="004117EB">
        <w:rPr>
          <w:rFonts w:ascii="Times New Roman" w:hAnsi="Times New Roman" w:cs="Times New Roman"/>
          <w:sz w:val="24"/>
          <w:szCs w:val="24"/>
        </w:rPr>
        <w:t>an</w:t>
      </w:r>
      <w:r w:rsidR="003146D0" w:rsidRPr="004117EB">
        <w:rPr>
          <w:rFonts w:ascii="Times New Roman" w:hAnsi="Times New Roman" w:cs="Times New Roman"/>
          <w:sz w:val="24"/>
          <w:szCs w:val="24"/>
        </w:rPr>
        <w:t xml:space="preserve"> application is not served on the respondent within three days of filing, it is regarded as abandoned and deemed to be dismissed.</w:t>
      </w:r>
      <w:r w:rsidR="00385035" w:rsidRPr="004117EB">
        <w:rPr>
          <w:rFonts w:ascii="Times New Roman" w:hAnsi="Times New Roman" w:cs="Times New Roman"/>
          <w:sz w:val="24"/>
          <w:szCs w:val="24"/>
        </w:rPr>
        <w:t xml:space="preserve"> </w:t>
      </w:r>
      <w:r w:rsidR="00EE44D1" w:rsidRPr="004117EB">
        <w:rPr>
          <w:rFonts w:ascii="Times New Roman" w:hAnsi="Times New Roman" w:cs="Times New Roman"/>
          <w:sz w:val="24"/>
          <w:szCs w:val="24"/>
        </w:rPr>
        <w:t xml:space="preserve">That ought to be the end of the </w:t>
      </w:r>
      <w:r w:rsidR="00C95A49" w:rsidRPr="004117EB">
        <w:rPr>
          <w:rFonts w:ascii="Times New Roman" w:hAnsi="Times New Roman" w:cs="Times New Roman"/>
          <w:sz w:val="24"/>
          <w:szCs w:val="24"/>
        </w:rPr>
        <w:t>matter</w:t>
      </w:r>
      <w:r w:rsidR="00EE44D1" w:rsidRPr="004117EB">
        <w:rPr>
          <w:rFonts w:ascii="Times New Roman" w:hAnsi="Times New Roman" w:cs="Times New Roman"/>
          <w:sz w:val="24"/>
          <w:szCs w:val="24"/>
        </w:rPr>
        <w:t>.</w:t>
      </w:r>
    </w:p>
    <w:p w14:paraId="6543710C" w14:textId="77777777" w:rsidR="003C7009" w:rsidRPr="004117EB" w:rsidRDefault="003C7009" w:rsidP="003146D0">
      <w:pPr>
        <w:spacing w:after="0" w:line="480" w:lineRule="auto"/>
        <w:ind w:firstLine="1418"/>
        <w:jc w:val="both"/>
        <w:rPr>
          <w:rFonts w:ascii="Times New Roman" w:hAnsi="Times New Roman" w:cs="Times New Roman"/>
          <w:sz w:val="24"/>
          <w:szCs w:val="24"/>
        </w:rPr>
      </w:pPr>
    </w:p>
    <w:p w14:paraId="6C417861" w14:textId="77777777" w:rsidR="0040709C" w:rsidRPr="004117EB" w:rsidRDefault="003C7009" w:rsidP="003146D0">
      <w:pPr>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 xml:space="preserve">There is nothing in the rule, in terms of which the Registrar acted, which empowers the Registrar to dismiss an application </w:t>
      </w:r>
      <w:r w:rsidR="004B3C8C" w:rsidRPr="004117EB">
        <w:rPr>
          <w:rFonts w:ascii="Times New Roman" w:hAnsi="Times New Roman" w:cs="Times New Roman"/>
          <w:sz w:val="24"/>
          <w:szCs w:val="24"/>
        </w:rPr>
        <w:t>because of the delay in filing proof of service.</w:t>
      </w:r>
      <w:r w:rsidR="00237A28" w:rsidRPr="004117EB">
        <w:rPr>
          <w:rFonts w:ascii="Times New Roman" w:hAnsi="Times New Roman" w:cs="Times New Roman"/>
          <w:sz w:val="24"/>
          <w:szCs w:val="24"/>
        </w:rPr>
        <w:t xml:space="preserve"> Indeed, the reason given by the Registrar in her notice to the parties dated 20 October 2021 was that the application was being regarded as abandoned and therefore dismissed because the application had not been served within three days.  </w:t>
      </w:r>
    </w:p>
    <w:p w14:paraId="1E87218C" w14:textId="77777777" w:rsidR="0040709C" w:rsidRPr="004117EB" w:rsidRDefault="0040709C" w:rsidP="003146D0">
      <w:pPr>
        <w:spacing w:after="0" w:line="480" w:lineRule="auto"/>
        <w:ind w:firstLine="1418"/>
        <w:jc w:val="both"/>
        <w:rPr>
          <w:rFonts w:ascii="Times New Roman" w:hAnsi="Times New Roman" w:cs="Times New Roman"/>
          <w:sz w:val="24"/>
          <w:szCs w:val="24"/>
        </w:rPr>
      </w:pPr>
    </w:p>
    <w:p w14:paraId="6F16EA1F" w14:textId="77777777" w:rsidR="0040709C" w:rsidRPr="004117EB" w:rsidRDefault="00237A28" w:rsidP="003146D0">
      <w:pPr>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The dismissal, as communicated to the parties, was not for failure to file proof of service.  It was factually incorrect because, to the full knowledge of the Registrar, the application had been served within time.  To that extent, the aspect of a delayed filing of a certificate</w:t>
      </w:r>
      <w:r w:rsidR="00B13476" w:rsidRPr="004117EB">
        <w:rPr>
          <w:rFonts w:ascii="Times New Roman" w:hAnsi="Times New Roman" w:cs="Times New Roman"/>
          <w:sz w:val="24"/>
          <w:szCs w:val="24"/>
        </w:rPr>
        <w:t xml:space="preserve"> of service pales to insignificance.  </w:t>
      </w:r>
    </w:p>
    <w:p w14:paraId="3369B9DE" w14:textId="77777777" w:rsidR="0040709C" w:rsidRPr="004117EB" w:rsidRDefault="0040709C" w:rsidP="003146D0">
      <w:pPr>
        <w:spacing w:after="0" w:line="480" w:lineRule="auto"/>
        <w:ind w:firstLine="1418"/>
        <w:jc w:val="both"/>
        <w:rPr>
          <w:rFonts w:ascii="Times New Roman" w:hAnsi="Times New Roman" w:cs="Times New Roman"/>
          <w:sz w:val="24"/>
          <w:szCs w:val="24"/>
        </w:rPr>
      </w:pPr>
    </w:p>
    <w:p w14:paraId="40AFF168" w14:textId="77777777" w:rsidR="0040709C" w:rsidRPr="004117EB" w:rsidRDefault="0040709C" w:rsidP="0040709C">
      <w:pPr>
        <w:spacing w:after="0" w:line="240" w:lineRule="auto"/>
        <w:ind w:firstLine="1418"/>
        <w:jc w:val="both"/>
        <w:rPr>
          <w:rFonts w:ascii="Times New Roman" w:hAnsi="Times New Roman" w:cs="Times New Roman"/>
          <w:sz w:val="24"/>
          <w:szCs w:val="24"/>
        </w:rPr>
      </w:pPr>
    </w:p>
    <w:p w14:paraId="7069CC6F" w14:textId="7A699CC3" w:rsidR="0049181C" w:rsidRPr="004117EB" w:rsidRDefault="00B13476" w:rsidP="003146D0">
      <w:pPr>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lastRenderedPageBreak/>
        <w:t xml:space="preserve">It was not open to the Registrar </w:t>
      </w:r>
      <w:r w:rsidR="001843F5" w:rsidRPr="004117EB">
        <w:rPr>
          <w:rFonts w:ascii="Times New Roman" w:hAnsi="Times New Roman" w:cs="Times New Roman"/>
          <w:sz w:val="24"/>
          <w:szCs w:val="24"/>
        </w:rPr>
        <w:t>to revise her reasons for deeming the application as abandoned in her report filed in response to this application.  Not that it would have made a difference because nowhere in the rules is it provided that an application can be deemed abandoned and dismissed for failure to file a certificate of service within three days of its filing.</w:t>
      </w:r>
      <w:r w:rsidR="00237A28" w:rsidRPr="004117EB">
        <w:rPr>
          <w:rFonts w:ascii="Times New Roman" w:hAnsi="Times New Roman" w:cs="Times New Roman"/>
          <w:sz w:val="24"/>
          <w:szCs w:val="24"/>
        </w:rPr>
        <w:t xml:space="preserve"> </w:t>
      </w:r>
    </w:p>
    <w:p w14:paraId="5236B8CC" w14:textId="77777777" w:rsidR="00B7224C" w:rsidRPr="004117EB" w:rsidRDefault="00B7224C" w:rsidP="003146D0">
      <w:pPr>
        <w:spacing w:after="0" w:line="480" w:lineRule="auto"/>
        <w:ind w:firstLine="1418"/>
        <w:jc w:val="both"/>
        <w:rPr>
          <w:rFonts w:ascii="Times New Roman" w:hAnsi="Times New Roman" w:cs="Times New Roman"/>
          <w:sz w:val="24"/>
          <w:szCs w:val="24"/>
        </w:rPr>
      </w:pPr>
    </w:p>
    <w:p w14:paraId="14E41721" w14:textId="77777777" w:rsidR="00860DFC" w:rsidRPr="004117EB" w:rsidRDefault="004B3C8C" w:rsidP="003146D0">
      <w:pPr>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 xml:space="preserve">It is </w:t>
      </w:r>
      <w:r w:rsidR="00644B08" w:rsidRPr="004117EB">
        <w:rPr>
          <w:rFonts w:ascii="Times New Roman" w:hAnsi="Times New Roman" w:cs="Times New Roman"/>
          <w:sz w:val="24"/>
          <w:szCs w:val="24"/>
        </w:rPr>
        <w:t>only</w:t>
      </w:r>
      <w:r w:rsidRPr="004117EB">
        <w:rPr>
          <w:rFonts w:ascii="Times New Roman" w:hAnsi="Times New Roman" w:cs="Times New Roman"/>
          <w:sz w:val="24"/>
          <w:szCs w:val="24"/>
        </w:rPr>
        <w:t xml:space="preserve"> a failure to serve </w:t>
      </w:r>
      <w:r w:rsidR="00644B08" w:rsidRPr="004117EB">
        <w:rPr>
          <w:rFonts w:ascii="Times New Roman" w:hAnsi="Times New Roman" w:cs="Times New Roman"/>
          <w:sz w:val="24"/>
          <w:szCs w:val="24"/>
        </w:rPr>
        <w:t xml:space="preserve">the application </w:t>
      </w:r>
      <w:r w:rsidRPr="004117EB">
        <w:rPr>
          <w:rFonts w:ascii="Times New Roman" w:hAnsi="Times New Roman" w:cs="Times New Roman"/>
          <w:sz w:val="24"/>
          <w:szCs w:val="24"/>
        </w:rPr>
        <w:t xml:space="preserve">that forms the basis </w:t>
      </w:r>
      <w:r w:rsidR="00860DFC" w:rsidRPr="004117EB">
        <w:rPr>
          <w:rFonts w:ascii="Times New Roman" w:hAnsi="Times New Roman" w:cs="Times New Roman"/>
          <w:sz w:val="24"/>
          <w:szCs w:val="24"/>
        </w:rPr>
        <w:t>for</w:t>
      </w:r>
      <w:r w:rsidRPr="004117EB">
        <w:rPr>
          <w:rFonts w:ascii="Times New Roman" w:hAnsi="Times New Roman" w:cs="Times New Roman"/>
          <w:sz w:val="24"/>
          <w:szCs w:val="24"/>
        </w:rPr>
        <w:t xml:space="preserve"> </w:t>
      </w:r>
      <w:r w:rsidR="00185C5D" w:rsidRPr="004117EB">
        <w:rPr>
          <w:rFonts w:ascii="Times New Roman" w:hAnsi="Times New Roman" w:cs="Times New Roman"/>
          <w:sz w:val="24"/>
          <w:szCs w:val="24"/>
        </w:rPr>
        <w:t xml:space="preserve">a </w:t>
      </w:r>
      <w:r w:rsidRPr="004117EB">
        <w:rPr>
          <w:rFonts w:ascii="Times New Roman" w:hAnsi="Times New Roman" w:cs="Times New Roman"/>
          <w:sz w:val="24"/>
          <w:szCs w:val="24"/>
        </w:rPr>
        <w:t xml:space="preserve">dismissal. </w:t>
      </w:r>
      <w:r w:rsidR="00AD0940" w:rsidRPr="004117EB">
        <w:rPr>
          <w:rFonts w:ascii="Times New Roman" w:hAnsi="Times New Roman" w:cs="Times New Roman"/>
          <w:sz w:val="24"/>
          <w:szCs w:val="24"/>
        </w:rPr>
        <w:t xml:space="preserve"> </w:t>
      </w:r>
      <w:r w:rsidR="00644B08" w:rsidRPr="004117EB">
        <w:rPr>
          <w:rFonts w:ascii="Times New Roman" w:hAnsi="Times New Roman" w:cs="Times New Roman"/>
          <w:sz w:val="24"/>
          <w:szCs w:val="24"/>
        </w:rPr>
        <w:t>While r 11 (2) requires proof of service to be filed, it does not fix a time frame for such filing.  Even if one</w:t>
      </w:r>
      <w:r w:rsidR="00AD0940" w:rsidRPr="004117EB">
        <w:rPr>
          <w:rFonts w:ascii="Times New Roman" w:hAnsi="Times New Roman" w:cs="Times New Roman"/>
          <w:sz w:val="24"/>
          <w:szCs w:val="24"/>
        </w:rPr>
        <w:t xml:space="preserve"> were to interpret the rules as requiring proof of service to be filed, su</w:t>
      </w:r>
      <w:r w:rsidR="0094687A" w:rsidRPr="004117EB">
        <w:rPr>
          <w:rFonts w:ascii="Times New Roman" w:hAnsi="Times New Roman" w:cs="Times New Roman"/>
          <w:sz w:val="24"/>
          <w:szCs w:val="24"/>
        </w:rPr>
        <w:t>rely such a generous interpretation cannot extend to requiring proof of service to be filed within three days as well.</w:t>
      </w:r>
      <w:r w:rsidR="0098558A" w:rsidRPr="004117EB">
        <w:rPr>
          <w:rFonts w:ascii="Times New Roman" w:hAnsi="Times New Roman" w:cs="Times New Roman"/>
          <w:sz w:val="24"/>
          <w:szCs w:val="24"/>
        </w:rPr>
        <w:t xml:space="preserve"> </w:t>
      </w:r>
    </w:p>
    <w:p w14:paraId="0FE2138C" w14:textId="77777777" w:rsidR="00860DFC" w:rsidRPr="004117EB" w:rsidRDefault="00860DFC" w:rsidP="003146D0">
      <w:pPr>
        <w:spacing w:after="0" w:line="480" w:lineRule="auto"/>
        <w:ind w:firstLine="1418"/>
        <w:jc w:val="both"/>
        <w:rPr>
          <w:rFonts w:ascii="Times New Roman" w:hAnsi="Times New Roman" w:cs="Times New Roman"/>
          <w:sz w:val="24"/>
          <w:szCs w:val="24"/>
        </w:rPr>
      </w:pPr>
    </w:p>
    <w:p w14:paraId="71B76E0F" w14:textId="72B14A85" w:rsidR="003146D0" w:rsidRPr="004117EB" w:rsidRDefault="0098558A" w:rsidP="003146D0">
      <w:pPr>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 xml:space="preserve">In that regard, I agree with Mr </w:t>
      </w:r>
      <w:r w:rsidRPr="004117EB">
        <w:rPr>
          <w:rFonts w:ascii="Times New Roman" w:hAnsi="Times New Roman" w:cs="Times New Roman"/>
          <w:i/>
          <w:iCs/>
          <w:sz w:val="24"/>
          <w:szCs w:val="24"/>
        </w:rPr>
        <w:t xml:space="preserve">Dzvetero </w:t>
      </w:r>
      <w:r w:rsidRPr="004117EB">
        <w:rPr>
          <w:rFonts w:ascii="Times New Roman" w:hAnsi="Times New Roman" w:cs="Times New Roman"/>
          <w:sz w:val="24"/>
          <w:szCs w:val="24"/>
        </w:rPr>
        <w:t xml:space="preserve">that it would not be practical to comply with such </w:t>
      </w:r>
      <w:r w:rsidR="00045EF7" w:rsidRPr="004117EB">
        <w:rPr>
          <w:rFonts w:ascii="Times New Roman" w:hAnsi="Times New Roman" w:cs="Times New Roman"/>
          <w:sz w:val="24"/>
          <w:szCs w:val="24"/>
        </w:rPr>
        <w:t xml:space="preserve">a </w:t>
      </w:r>
      <w:r w:rsidRPr="004117EB">
        <w:rPr>
          <w:rFonts w:ascii="Times New Roman" w:hAnsi="Times New Roman" w:cs="Times New Roman"/>
          <w:sz w:val="24"/>
          <w:szCs w:val="24"/>
        </w:rPr>
        <w:t>requirement.</w:t>
      </w:r>
      <w:r w:rsidR="00751E42" w:rsidRPr="004117EB">
        <w:rPr>
          <w:rFonts w:ascii="Times New Roman" w:hAnsi="Times New Roman" w:cs="Times New Roman"/>
          <w:sz w:val="24"/>
          <w:szCs w:val="24"/>
        </w:rPr>
        <w:t xml:space="preserve">  A certificate of service is usually prepared and signed by both the legal practitioner and his or her messenger or clerk, after service has been effected.  The legal practitioner signs it after satisfying himself or herself from inquiry with the messenger or clerk that service has been effected at the given address on a given date and time</w:t>
      </w:r>
      <w:r w:rsidR="00045EF7" w:rsidRPr="004117EB">
        <w:rPr>
          <w:rFonts w:ascii="Times New Roman" w:hAnsi="Times New Roman" w:cs="Times New Roman"/>
          <w:sz w:val="24"/>
          <w:szCs w:val="24"/>
        </w:rPr>
        <w:t>.</w:t>
      </w:r>
      <w:r w:rsidRPr="004117EB">
        <w:rPr>
          <w:rFonts w:ascii="Times New Roman" w:hAnsi="Times New Roman" w:cs="Times New Roman"/>
          <w:sz w:val="24"/>
          <w:szCs w:val="24"/>
        </w:rPr>
        <w:t xml:space="preserve"> </w:t>
      </w:r>
    </w:p>
    <w:p w14:paraId="09A7EE07" w14:textId="0A632949" w:rsidR="0062136B" w:rsidRPr="004117EB" w:rsidRDefault="0062136B" w:rsidP="003146D0">
      <w:pPr>
        <w:spacing w:after="0" w:line="480" w:lineRule="auto"/>
        <w:ind w:firstLine="1418"/>
        <w:jc w:val="both"/>
        <w:rPr>
          <w:rFonts w:ascii="Times New Roman" w:hAnsi="Times New Roman" w:cs="Times New Roman"/>
          <w:sz w:val="24"/>
          <w:szCs w:val="24"/>
        </w:rPr>
      </w:pPr>
    </w:p>
    <w:p w14:paraId="338F338A" w14:textId="705AA3B3" w:rsidR="003C600A" w:rsidRPr="004117EB" w:rsidRDefault="0062136B" w:rsidP="00190BE2">
      <w:pPr>
        <w:tabs>
          <w:tab w:val="left" w:pos="1992"/>
        </w:tabs>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rPr>
        <w:t xml:space="preserve">It </w:t>
      </w:r>
      <w:r w:rsidR="003B2982" w:rsidRPr="004117EB">
        <w:rPr>
          <w:rFonts w:ascii="Times New Roman" w:hAnsi="Times New Roman" w:cs="Times New Roman"/>
          <w:sz w:val="24"/>
          <w:szCs w:val="24"/>
        </w:rPr>
        <w:t>may</w:t>
      </w:r>
      <w:r w:rsidR="003C600A" w:rsidRPr="004117EB">
        <w:rPr>
          <w:rFonts w:ascii="Times New Roman" w:hAnsi="Times New Roman" w:cs="Times New Roman"/>
          <w:sz w:val="24"/>
          <w:szCs w:val="24"/>
        </w:rPr>
        <w:t>, however,</w:t>
      </w:r>
      <w:r w:rsidRPr="004117EB">
        <w:rPr>
          <w:rFonts w:ascii="Times New Roman" w:hAnsi="Times New Roman" w:cs="Times New Roman"/>
          <w:sz w:val="24"/>
          <w:szCs w:val="24"/>
        </w:rPr>
        <w:t xml:space="preserve"> </w:t>
      </w:r>
      <w:r w:rsidR="007D16D2" w:rsidRPr="004117EB">
        <w:rPr>
          <w:rFonts w:ascii="Times New Roman" w:hAnsi="Times New Roman" w:cs="Times New Roman"/>
          <w:sz w:val="24"/>
          <w:szCs w:val="24"/>
        </w:rPr>
        <w:t xml:space="preserve">be </w:t>
      </w:r>
      <w:r w:rsidRPr="004117EB">
        <w:rPr>
          <w:rFonts w:ascii="Times New Roman" w:hAnsi="Times New Roman" w:cs="Times New Roman"/>
          <w:sz w:val="24"/>
          <w:szCs w:val="24"/>
        </w:rPr>
        <w:t xml:space="preserve">alluring to </w:t>
      </w:r>
      <w:r w:rsidR="009F530A" w:rsidRPr="004117EB">
        <w:rPr>
          <w:rFonts w:ascii="Times New Roman" w:hAnsi="Times New Roman" w:cs="Times New Roman"/>
          <w:sz w:val="24"/>
          <w:szCs w:val="24"/>
        </w:rPr>
        <w:t xml:space="preserve">believe that the literal and grammatical interpretation of the subrule </w:t>
      </w:r>
      <w:r w:rsidR="0009700D" w:rsidRPr="004117EB">
        <w:rPr>
          <w:rFonts w:ascii="Times New Roman" w:hAnsi="Times New Roman" w:cs="Times New Roman"/>
          <w:sz w:val="24"/>
          <w:szCs w:val="24"/>
        </w:rPr>
        <w:t xml:space="preserve">does not </w:t>
      </w:r>
      <w:r w:rsidR="00580118" w:rsidRPr="004117EB">
        <w:rPr>
          <w:rFonts w:ascii="Times New Roman" w:hAnsi="Times New Roman" w:cs="Times New Roman"/>
          <w:sz w:val="24"/>
          <w:szCs w:val="24"/>
        </w:rPr>
        <w:t xml:space="preserve">adequately </w:t>
      </w:r>
      <w:r w:rsidR="00D62A24" w:rsidRPr="004117EB">
        <w:rPr>
          <w:rFonts w:ascii="Times New Roman" w:hAnsi="Times New Roman" w:cs="Times New Roman"/>
          <w:sz w:val="24"/>
          <w:szCs w:val="24"/>
        </w:rPr>
        <w:t>amplify the meaning of the rule. But even by applying the mischief rule or</w:t>
      </w:r>
      <w:r w:rsidR="006D5740" w:rsidRPr="004117EB">
        <w:rPr>
          <w:rFonts w:ascii="Times New Roman" w:hAnsi="Times New Roman" w:cs="Times New Roman"/>
          <w:sz w:val="24"/>
          <w:szCs w:val="24"/>
        </w:rPr>
        <w:t xml:space="preserve"> by taking a purposive approach, there still </w:t>
      </w:r>
      <w:r w:rsidR="00B62356" w:rsidRPr="004117EB">
        <w:rPr>
          <w:rFonts w:ascii="Times New Roman" w:hAnsi="Times New Roman" w:cs="Times New Roman"/>
          <w:sz w:val="24"/>
          <w:szCs w:val="24"/>
        </w:rPr>
        <w:t>would</w:t>
      </w:r>
      <w:r w:rsidR="006D5740" w:rsidRPr="004117EB">
        <w:rPr>
          <w:rFonts w:ascii="Times New Roman" w:hAnsi="Times New Roman" w:cs="Times New Roman"/>
          <w:sz w:val="24"/>
          <w:szCs w:val="24"/>
        </w:rPr>
        <w:t xml:space="preserve"> not be an imperative in terms of r 43(4) to file proof</w:t>
      </w:r>
      <w:r w:rsidR="00C57890" w:rsidRPr="004117EB">
        <w:rPr>
          <w:rFonts w:ascii="Times New Roman" w:hAnsi="Times New Roman" w:cs="Times New Roman"/>
          <w:sz w:val="24"/>
          <w:szCs w:val="24"/>
        </w:rPr>
        <w:t xml:space="preserve"> of service within three days. </w:t>
      </w:r>
      <w:r w:rsidR="003C600A" w:rsidRPr="004117EB">
        <w:rPr>
          <w:rFonts w:ascii="Times New Roman" w:hAnsi="Times New Roman" w:cs="Times New Roman"/>
          <w:sz w:val="24"/>
          <w:szCs w:val="24"/>
        </w:rPr>
        <w:t xml:space="preserve">In the case of </w:t>
      </w:r>
      <w:r w:rsidR="003C600A" w:rsidRPr="004117EB">
        <w:rPr>
          <w:rFonts w:ascii="Times New Roman" w:hAnsi="Times New Roman" w:cs="Times New Roman"/>
          <w:i/>
          <w:iCs/>
          <w:sz w:val="24"/>
          <w:szCs w:val="24"/>
        </w:rPr>
        <w:t xml:space="preserve">Zimbabwe Electoral Commission &amp; Anor </w:t>
      </w:r>
      <w:r w:rsidR="003C600A" w:rsidRPr="004117EB">
        <w:rPr>
          <w:rFonts w:ascii="Times New Roman" w:hAnsi="Times New Roman" w:cs="Times New Roman"/>
          <w:sz w:val="24"/>
          <w:szCs w:val="24"/>
        </w:rPr>
        <w:t xml:space="preserve">v </w:t>
      </w:r>
      <w:r w:rsidR="003C600A" w:rsidRPr="004117EB">
        <w:rPr>
          <w:rFonts w:ascii="Times New Roman" w:hAnsi="Times New Roman" w:cs="Times New Roman"/>
          <w:i/>
          <w:iCs/>
          <w:sz w:val="24"/>
          <w:szCs w:val="24"/>
        </w:rPr>
        <w:t xml:space="preserve">Commissioner-General, Zimbabwe Republic Police &amp; Others </w:t>
      </w:r>
      <w:r w:rsidR="003C600A" w:rsidRPr="004117EB">
        <w:rPr>
          <w:rFonts w:ascii="Times New Roman" w:hAnsi="Times New Roman" w:cs="Times New Roman"/>
          <w:sz w:val="24"/>
          <w:szCs w:val="24"/>
        </w:rPr>
        <w:t>2014 (1) ZLR 405 (S)</w:t>
      </w:r>
      <w:r w:rsidR="003C600A" w:rsidRPr="004117EB">
        <w:rPr>
          <w:rFonts w:ascii="Times New Roman" w:hAnsi="Times New Roman" w:cs="Times New Roman"/>
          <w:b/>
          <w:bCs/>
          <w:sz w:val="24"/>
          <w:szCs w:val="24"/>
        </w:rPr>
        <w:t xml:space="preserve"> </w:t>
      </w:r>
      <w:r w:rsidR="003C600A" w:rsidRPr="004117EB">
        <w:rPr>
          <w:rFonts w:ascii="Times New Roman" w:hAnsi="Times New Roman" w:cs="Times New Roman"/>
          <w:sz w:val="24"/>
          <w:szCs w:val="24"/>
        </w:rPr>
        <w:t xml:space="preserve">at 413B – C, this Court </w:t>
      </w:r>
      <w:r w:rsidR="002D7630" w:rsidRPr="004117EB">
        <w:rPr>
          <w:rFonts w:ascii="Times New Roman" w:hAnsi="Times New Roman" w:cs="Times New Roman"/>
          <w:sz w:val="24"/>
          <w:szCs w:val="24"/>
        </w:rPr>
        <w:t>remarked</w:t>
      </w:r>
      <w:r w:rsidR="003C600A" w:rsidRPr="004117EB">
        <w:rPr>
          <w:rFonts w:ascii="Times New Roman" w:hAnsi="Times New Roman" w:cs="Times New Roman"/>
          <w:sz w:val="24"/>
          <w:szCs w:val="24"/>
        </w:rPr>
        <w:t xml:space="preserve">: </w:t>
      </w:r>
    </w:p>
    <w:p w14:paraId="17B902B0" w14:textId="142CC200" w:rsidR="003C600A" w:rsidRPr="004117EB" w:rsidRDefault="003C600A" w:rsidP="00190BE2">
      <w:pPr>
        <w:tabs>
          <w:tab w:val="left" w:pos="1992"/>
        </w:tabs>
        <w:spacing w:after="0" w:line="240" w:lineRule="auto"/>
        <w:ind w:left="720"/>
        <w:jc w:val="both"/>
        <w:rPr>
          <w:rFonts w:ascii="Times New Roman" w:hAnsi="Times New Roman" w:cs="Times New Roman"/>
          <w:sz w:val="24"/>
          <w:szCs w:val="24"/>
        </w:rPr>
      </w:pPr>
      <w:r w:rsidRPr="004117EB">
        <w:rPr>
          <w:rFonts w:ascii="Times New Roman" w:hAnsi="Times New Roman" w:cs="Times New Roman"/>
          <w:sz w:val="24"/>
          <w:szCs w:val="24"/>
        </w:rPr>
        <w:t xml:space="preserve">“Another rule of construction, the mischief rule, can be called in aid at this juncture. In order to assist the court in deciding on the true intention of the legislature, the court may have regard to ‘the mischief’ that the Act was designed to remedy. Thus the court </w:t>
      </w:r>
      <w:r w:rsidRPr="004117EB">
        <w:rPr>
          <w:rFonts w:ascii="Times New Roman" w:hAnsi="Times New Roman" w:cs="Times New Roman"/>
          <w:sz w:val="24"/>
          <w:szCs w:val="24"/>
        </w:rPr>
        <w:lastRenderedPageBreak/>
        <w:t>may look not only at the language of the statute, but also at the surrounding circumstances, and may consider its objects, its mischiefs, and its consequences.”</w:t>
      </w:r>
    </w:p>
    <w:p w14:paraId="141B39B1" w14:textId="77777777" w:rsidR="00327C0E" w:rsidRPr="004117EB" w:rsidRDefault="00327C0E" w:rsidP="00190BE2">
      <w:pPr>
        <w:tabs>
          <w:tab w:val="left" w:pos="1992"/>
        </w:tabs>
        <w:spacing w:after="0" w:line="240" w:lineRule="auto"/>
        <w:ind w:left="720"/>
        <w:jc w:val="both"/>
        <w:rPr>
          <w:rFonts w:ascii="Times New Roman" w:hAnsi="Times New Roman" w:cs="Times New Roman"/>
          <w:sz w:val="24"/>
          <w:szCs w:val="24"/>
        </w:rPr>
      </w:pPr>
    </w:p>
    <w:p w14:paraId="1933857A" w14:textId="17ACC392" w:rsidR="0062136B" w:rsidRPr="004117EB" w:rsidRDefault="0062136B" w:rsidP="003C600A">
      <w:pPr>
        <w:spacing w:after="0" w:line="480" w:lineRule="auto"/>
        <w:ind w:firstLine="1418"/>
        <w:jc w:val="both"/>
        <w:rPr>
          <w:rFonts w:ascii="Times New Roman" w:hAnsi="Times New Roman" w:cs="Times New Roman"/>
          <w:sz w:val="24"/>
          <w:szCs w:val="24"/>
          <w:lang w:val="en-ZW"/>
        </w:rPr>
      </w:pPr>
    </w:p>
    <w:p w14:paraId="2AFFEC5A" w14:textId="5B4840B2" w:rsidR="00A20B72" w:rsidRPr="004117EB" w:rsidRDefault="00DC1C04" w:rsidP="00E35776">
      <w:pPr>
        <w:spacing w:after="0" w:line="480" w:lineRule="auto"/>
        <w:ind w:firstLine="1418"/>
        <w:jc w:val="both"/>
        <w:rPr>
          <w:rFonts w:ascii="Times New Roman" w:eastAsia="Book Antiqua" w:hAnsi="Times New Roman" w:cs="Times New Roman"/>
          <w:sz w:val="24"/>
          <w:szCs w:val="24"/>
        </w:rPr>
      </w:pPr>
      <w:r w:rsidRPr="004117EB">
        <w:rPr>
          <w:rFonts w:ascii="Times New Roman" w:hAnsi="Times New Roman" w:cs="Times New Roman"/>
          <w:sz w:val="24"/>
          <w:szCs w:val="24"/>
        </w:rPr>
        <w:t>In</w:t>
      </w:r>
      <w:r w:rsidR="003609CF" w:rsidRPr="004117EB">
        <w:rPr>
          <w:rFonts w:ascii="Times New Roman" w:hAnsi="Times New Roman" w:cs="Times New Roman"/>
          <w:sz w:val="24"/>
          <w:szCs w:val="24"/>
        </w:rPr>
        <w:t xml:space="preserve"> the case of </w:t>
      </w:r>
      <w:r w:rsidR="003609CF" w:rsidRPr="004117EB">
        <w:rPr>
          <w:rFonts w:ascii="Times New Roman" w:hAnsi="Times New Roman" w:cs="Times New Roman"/>
          <w:i/>
          <w:iCs/>
          <w:sz w:val="24"/>
          <w:szCs w:val="24"/>
        </w:rPr>
        <w:t xml:space="preserve">S </w:t>
      </w:r>
      <w:r w:rsidR="003609CF" w:rsidRPr="004117EB">
        <w:rPr>
          <w:rFonts w:ascii="Times New Roman" w:hAnsi="Times New Roman" w:cs="Times New Roman"/>
          <w:sz w:val="24"/>
          <w:szCs w:val="24"/>
        </w:rPr>
        <w:t xml:space="preserve">v </w:t>
      </w:r>
      <w:r w:rsidR="003609CF" w:rsidRPr="004117EB">
        <w:rPr>
          <w:rFonts w:ascii="Times New Roman" w:hAnsi="Times New Roman" w:cs="Times New Roman"/>
          <w:i/>
          <w:iCs/>
          <w:sz w:val="24"/>
          <w:szCs w:val="24"/>
        </w:rPr>
        <w:t xml:space="preserve">Meredith </w:t>
      </w:r>
      <w:r w:rsidR="003609CF" w:rsidRPr="004117EB">
        <w:rPr>
          <w:rFonts w:ascii="Times New Roman" w:eastAsia="Book Antiqua" w:hAnsi="Times New Roman" w:cs="Times New Roman"/>
          <w:sz w:val="24"/>
          <w:szCs w:val="24"/>
        </w:rPr>
        <w:t>1981 ZLR 123 (AD) at pp. 127 – 128, B</w:t>
      </w:r>
      <w:r w:rsidR="003609CF" w:rsidRPr="004117EB">
        <w:rPr>
          <w:rFonts w:ascii="Times New Roman" w:eastAsia="Book Antiqua" w:hAnsi="Times New Roman" w:cs="Times New Roman"/>
          <w:smallCaps/>
          <w:sz w:val="24"/>
          <w:szCs w:val="24"/>
        </w:rPr>
        <w:t>aron</w:t>
      </w:r>
      <w:r w:rsidR="003609CF" w:rsidRPr="004117EB">
        <w:rPr>
          <w:rFonts w:ascii="Times New Roman" w:eastAsia="Book Antiqua" w:hAnsi="Times New Roman" w:cs="Times New Roman"/>
          <w:sz w:val="24"/>
          <w:szCs w:val="24"/>
        </w:rPr>
        <w:t xml:space="preserve"> JA accepted that the existing state of the law and other statutes in </w:t>
      </w:r>
      <w:r w:rsidR="003609CF" w:rsidRPr="004117EB">
        <w:rPr>
          <w:rFonts w:ascii="Times New Roman" w:eastAsia="Book Antiqua" w:hAnsi="Times New Roman" w:cs="Times New Roman"/>
          <w:i/>
          <w:iCs/>
          <w:sz w:val="24"/>
          <w:szCs w:val="24"/>
        </w:rPr>
        <w:t xml:space="preserve">pari materia </w:t>
      </w:r>
      <w:r w:rsidR="003609CF" w:rsidRPr="004117EB">
        <w:rPr>
          <w:rFonts w:ascii="Times New Roman" w:eastAsia="Book Antiqua" w:hAnsi="Times New Roman" w:cs="Times New Roman"/>
          <w:sz w:val="24"/>
          <w:szCs w:val="24"/>
        </w:rPr>
        <w:t xml:space="preserve">may be relied on to discern what a provision was intended to remedy. </w:t>
      </w:r>
      <w:r w:rsidRPr="004117EB">
        <w:rPr>
          <w:rFonts w:ascii="Times New Roman" w:eastAsia="Book Antiqua" w:hAnsi="Times New Roman" w:cs="Times New Roman"/>
          <w:sz w:val="24"/>
          <w:szCs w:val="24"/>
        </w:rPr>
        <w:t>In</w:t>
      </w:r>
      <w:r w:rsidR="003609CF" w:rsidRPr="004117EB">
        <w:rPr>
          <w:rFonts w:ascii="Times New Roman" w:eastAsia="Book Antiqua" w:hAnsi="Times New Roman" w:cs="Times New Roman"/>
          <w:sz w:val="24"/>
          <w:szCs w:val="24"/>
        </w:rPr>
        <w:t xml:space="preserve"> </w:t>
      </w:r>
      <w:r w:rsidR="003609CF" w:rsidRPr="004117EB">
        <w:rPr>
          <w:rFonts w:ascii="Times New Roman" w:eastAsia="Book Antiqua" w:hAnsi="Times New Roman" w:cs="Times New Roman"/>
          <w:i/>
          <w:iCs/>
          <w:sz w:val="24"/>
          <w:szCs w:val="24"/>
        </w:rPr>
        <w:t xml:space="preserve">Chihava &amp; Anor </w:t>
      </w:r>
      <w:r w:rsidR="003609CF" w:rsidRPr="004117EB">
        <w:rPr>
          <w:rFonts w:ascii="Times New Roman" w:eastAsia="Book Antiqua" w:hAnsi="Times New Roman" w:cs="Times New Roman"/>
          <w:sz w:val="24"/>
          <w:szCs w:val="24"/>
        </w:rPr>
        <w:t xml:space="preserve">v </w:t>
      </w:r>
      <w:r w:rsidR="003609CF" w:rsidRPr="004117EB">
        <w:rPr>
          <w:rFonts w:ascii="Times New Roman" w:eastAsia="Book Antiqua" w:hAnsi="Times New Roman" w:cs="Times New Roman"/>
          <w:i/>
          <w:iCs/>
          <w:sz w:val="24"/>
          <w:szCs w:val="24"/>
        </w:rPr>
        <w:t xml:space="preserve">The Provincial Magistrate &amp; Anor </w:t>
      </w:r>
      <w:r w:rsidR="00306CE9" w:rsidRPr="004117EB">
        <w:rPr>
          <w:rFonts w:ascii="Times New Roman" w:eastAsia="Book Antiqua" w:hAnsi="Times New Roman" w:cs="Times New Roman"/>
          <w:sz w:val="24"/>
          <w:szCs w:val="24"/>
        </w:rPr>
        <w:t xml:space="preserve">2015 (2) ZLR 31 </w:t>
      </w:r>
      <w:r w:rsidR="00CC4CEB" w:rsidRPr="004117EB">
        <w:rPr>
          <w:rFonts w:ascii="Times New Roman" w:eastAsia="Book Antiqua" w:hAnsi="Times New Roman" w:cs="Times New Roman"/>
          <w:sz w:val="24"/>
          <w:szCs w:val="24"/>
        </w:rPr>
        <w:t>(CC)</w:t>
      </w:r>
      <w:r w:rsidR="003609CF" w:rsidRPr="004117EB">
        <w:rPr>
          <w:rFonts w:ascii="Times New Roman" w:eastAsia="Book Antiqua" w:hAnsi="Times New Roman" w:cs="Times New Roman"/>
          <w:b/>
          <w:bCs/>
          <w:sz w:val="24"/>
          <w:szCs w:val="24"/>
        </w:rPr>
        <w:t xml:space="preserve"> </w:t>
      </w:r>
      <w:r w:rsidR="003609CF" w:rsidRPr="004117EB">
        <w:rPr>
          <w:rFonts w:ascii="Times New Roman" w:eastAsia="Book Antiqua" w:hAnsi="Times New Roman" w:cs="Times New Roman"/>
          <w:sz w:val="24"/>
          <w:szCs w:val="24"/>
        </w:rPr>
        <w:t xml:space="preserve">at </w:t>
      </w:r>
      <w:r w:rsidR="00CC4CEB" w:rsidRPr="004117EB">
        <w:rPr>
          <w:rFonts w:ascii="Times New Roman" w:eastAsia="Book Antiqua" w:hAnsi="Times New Roman" w:cs="Times New Roman"/>
          <w:sz w:val="24"/>
          <w:szCs w:val="24"/>
        </w:rPr>
        <w:t>37C</w:t>
      </w:r>
      <w:r w:rsidR="003609CF" w:rsidRPr="004117EB">
        <w:rPr>
          <w:rFonts w:ascii="Times New Roman" w:eastAsia="Book Antiqua" w:hAnsi="Times New Roman" w:cs="Times New Roman"/>
          <w:sz w:val="24"/>
          <w:szCs w:val="24"/>
        </w:rPr>
        <w:t xml:space="preserve"> </w:t>
      </w:r>
      <w:r w:rsidR="00E35776" w:rsidRPr="004117EB">
        <w:rPr>
          <w:rFonts w:ascii="Times New Roman" w:eastAsia="Book Antiqua" w:hAnsi="Times New Roman" w:cs="Times New Roman"/>
          <w:sz w:val="24"/>
          <w:szCs w:val="24"/>
        </w:rPr>
        <w:t xml:space="preserve">the state of the law in place before the enactment </w:t>
      </w:r>
      <w:r w:rsidR="00F00A81" w:rsidRPr="004117EB">
        <w:rPr>
          <w:rFonts w:ascii="Times New Roman" w:eastAsia="Book Antiqua" w:hAnsi="Times New Roman" w:cs="Times New Roman"/>
          <w:sz w:val="24"/>
          <w:szCs w:val="24"/>
        </w:rPr>
        <w:t>which is the subject of interpretation</w:t>
      </w:r>
      <w:r w:rsidR="00E35776" w:rsidRPr="004117EB">
        <w:rPr>
          <w:rFonts w:ascii="Times New Roman" w:eastAsia="Book Antiqua" w:hAnsi="Times New Roman" w:cs="Times New Roman"/>
          <w:sz w:val="24"/>
          <w:szCs w:val="24"/>
        </w:rPr>
        <w:t xml:space="preserve"> was regarded as a useful aid in ascertaining the legislative purpose and intention</w:t>
      </w:r>
      <w:r w:rsidR="003609CF" w:rsidRPr="004117EB">
        <w:rPr>
          <w:rFonts w:ascii="Times New Roman" w:eastAsia="Book Antiqua" w:hAnsi="Times New Roman" w:cs="Times New Roman"/>
          <w:sz w:val="24"/>
          <w:szCs w:val="24"/>
        </w:rPr>
        <w:t>.</w:t>
      </w:r>
    </w:p>
    <w:p w14:paraId="7DE6E346" w14:textId="6EA4E961" w:rsidR="00327C0E" w:rsidRPr="004117EB" w:rsidRDefault="00327C0E" w:rsidP="00E35776">
      <w:pPr>
        <w:spacing w:after="0" w:line="480" w:lineRule="auto"/>
        <w:ind w:firstLine="1418"/>
        <w:jc w:val="both"/>
        <w:rPr>
          <w:rFonts w:ascii="Times New Roman" w:eastAsia="Book Antiqua" w:hAnsi="Times New Roman" w:cs="Times New Roman"/>
          <w:sz w:val="24"/>
          <w:szCs w:val="24"/>
        </w:rPr>
      </w:pPr>
    </w:p>
    <w:p w14:paraId="0DF7C3EB" w14:textId="389A4DC4" w:rsidR="008D374A" w:rsidRPr="004117EB" w:rsidRDefault="00ED5493" w:rsidP="00ED5493">
      <w:pPr>
        <w:spacing w:after="0" w:line="480" w:lineRule="auto"/>
        <w:ind w:firstLine="1418"/>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 xml:space="preserve">A comparison </w:t>
      </w:r>
      <w:r w:rsidR="00053F6A" w:rsidRPr="004117EB">
        <w:rPr>
          <w:rFonts w:ascii="Times New Roman" w:hAnsi="Times New Roman" w:cs="Times New Roman"/>
          <w:sz w:val="24"/>
          <w:szCs w:val="24"/>
          <w:lang w:val="en-ZW"/>
        </w:rPr>
        <w:t>of</w:t>
      </w:r>
      <w:r w:rsidRPr="004117EB">
        <w:rPr>
          <w:rFonts w:ascii="Times New Roman" w:hAnsi="Times New Roman" w:cs="Times New Roman"/>
          <w:sz w:val="24"/>
          <w:szCs w:val="24"/>
          <w:lang w:val="en-ZW"/>
        </w:rPr>
        <w:t xml:space="preserve"> r 31(4) of the Supreme Court Rules, 1964 and r 43(4) reveals that the first </w:t>
      </w:r>
      <w:r w:rsidR="008D374A" w:rsidRPr="004117EB">
        <w:rPr>
          <w:rFonts w:ascii="Times New Roman" w:hAnsi="Times New Roman" w:cs="Times New Roman"/>
          <w:sz w:val="24"/>
          <w:szCs w:val="24"/>
          <w:lang w:val="en-ZW"/>
        </w:rPr>
        <w:t>part</w:t>
      </w:r>
      <w:r w:rsidRPr="004117EB">
        <w:rPr>
          <w:rFonts w:ascii="Times New Roman" w:hAnsi="Times New Roman" w:cs="Times New Roman"/>
          <w:sz w:val="24"/>
          <w:szCs w:val="24"/>
          <w:lang w:val="en-ZW"/>
        </w:rPr>
        <w:t xml:space="preserve"> of r 43(4) of the Supreme Court Rules, 2018 and the entire rule 31(4) of the Supreme Court Rules, 1964 are, in essence, the same. </w:t>
      </w:r>
      <w:r w:rsidR="008D374A" w:rsidRPr="004117EB">
        <w:rPr>
          <w:rFonts w:ascii="Times New Roman" w:hAnsi="Times New Roman" w:cs="Times New Roman"/>
          <w:sz w:val="24"/>
          <w:szCs w:val="24"/>
          <w:lang w:val="en-ZW"/>
        </w:rPr>
        <w:t xml:space="preserve">Rule 31(4) was couched as follows: </w:t>
      </w:r>
    </w:p>
    <w:p w14:paraId="766643CC" w14:textId="02DE524B" w:rsidR="008D374A" w:rsidRPr="004117EB" w:rsidRDefault="008D374A" w:rsidP="008D374A">
      <w:pPr>
        <w:spacing w:after="0" w:line="240" w:lineRule="auto"/>
        <w:ind w:left="720"/>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“(4) A notice of motion in terms of this rule and accompanying documents shall be served on a registrar and copies thereof shall be served on the respondent.”</w:t>
      </w:r>
    </w:p>
    <w:p w14:paraId="2607C583" w14:textId="5DA5CE99" w:rsidR="00327C0E" w:rsidRPr="004117EB" w:rsidRDefault="00327C0E" w:rsidP="008D374A">
      <w:pPr>
        <w:spacing w:after="0" w:line="240" w:lineRule="auto"/>
        <w:ind w:left="720"/>
        <w:jc w:val="both"/>
        <w:rPr>
          <w:rFonts w:ascii="Times New Roman" w:hAnsi="Times New Roman" w:cs="Times New Roman"/>
          <w:sz w:val="24"/>
          <w:szCs w:val="24"/>
          <w:lang w:val="en-ZW"/>
        </w:rPr>
      </w:pPr>
    </w:p>
    <w:p w14:paraId="3CF399D3" w14:textId="0712557A" w:rsidR="00327C0E" w:rsidRPr="004117EB" w:rsidRDefault="00327C0E" w:rsidP="008D374A">
      <w:pPr>
        <w:spacing w:after="0" w:line="240" w:lineRule="auto"/>
        <w:ind w:left="720"/>
        <w:jc w:val="both"/>
        <w:rPr>
          <w:rFonts w:ascii="Times New Roman" w:hAnsi="Times New Roman" w:cs="Times New Roman"/>
          <w:sz w:val="24"/>
          <w:szCs w:val="24"/>
          <w:lang w:val="en-ZW"/>
        </w:rPr>
      </w:pPr>
    </w:p>
    <w:p w14:paraId="6565DE5E" w14:textId="77777777" w:rsidR="00327C0E" w:rsidRPr="004117EB" w:rsidRDefault="00327C0E" w:rsidP="008D374A">
      <w:pPr>
        <w:spacing w:after="0" w:line="240" w:lineRule="auto"/>
        <w:ind w:left="720"/>
        <w:jc w:val="both"/>
        <w:rPr>
          <w:rFonts w:ascii="Times New Roman" w:hAnsi="Times New Roman" w:cs="Times New Roman"/>
          <w:sz w:val="24"/>
          <w:szCs w:val="24"/>
          <w:lang w:val="en-ZW"/>
        </w:rPr>
      </w:pPr>
    </w:p>
    <w:p w14:paraId="637EF4EB" w14:textId="394E5023" w:rsidR="00ED5493" w:rsidRPr="004117EB" w:rsidRDefault="00B60FAE" w:rsidP="00ED5493">
      <w:pPr>
        <w:spacing w:after="0" w:line="480" w:lineRule="auto"/>
        <w:ind w:firstLine="1418"/>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The only</w:t>
      </w:r>
      <w:r w:rsidR="00ED5493" w:rsidRPr="004117EB">
        <w:rPr>
          <w:rFonts w:ascii="Times New Roman" w:hAnsi="Times New Roman" w:cs="Times New Roman"/>
          <w:sz w:val="24"/>
          <w:szCs w:val="24"/>
          <w:lang w:val="en-ZW"/>
        </w:rPr>
        <w:t xml:space="preserve"> </w:t>
      </w:r>
      <w:r w:rsidR="004553BE" w:rsidRPr="004117EB">
        <w:rPr>
          <w:rFonts w:ascii="Times New Roman" w:hAnsi="Times New Roman" w:cs="Times New Roman"/>
          <w:sz w:val="24"/>
          <w:szCs w:val="24"/>
          <w:lang w:val="en-ZW"/>
        </w:rPr>
        <w:t xml:space="preserve">significant </w:t>
      </w:r>
      <w:r w:rsidR="00ED5493" w:rsidRPr="004117EB">
        <w:rPr>
          <w:rFonts w:ascii="Times New Roman" w:hAnsi="Times New Roman" w:cs="Times New Roman"/>
          <w:sz w:val="24"/>
          <w:szCs w:val="24"/>
          <w:lang w:val="en-ZW"/>
        </w:rPr>
        <w:t xml:space="preserve">difference arises in that r 43(4) of the Supreme Court Rules, 2018 has the following additional prescription: </w:t>
      </w:r>
    </w:p>
    <w:p w14:paraId="54D11D22" w14:textId="3EEF9104" w:rsidR="00C10213" w:rsidRDefault="00ED5493" w:rsidP="00B60FAE">
      <w:pPr>
        <w:spacing w:after="0" w:line="240" w:lineRule="auto"/>
        <w:ind w:left="720"/>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 xml:space="preserve">“… </w:t>
      </w:r>
      <w:r w:rsidR="004553BE" w:rsidRPr="004117EB">
        <w:rPr>
          <w:rFonts w:ascii="Times New Roman" w:hAnsi="Times New Roman" w:cs="Times New Roman"/>
          <w:sz w:val="24"/>
          <w:szCs w:val="24"/>
          <w:lang w:val="en-ZW"/>
        </w:rPr>
        <w:t xml:space="preserve">within three days, </w:t>
      </w:r>
      <w:r w:rsidRPr="004117EB">
        <w:rPr>
          <w:rFonts w:ascii="Times New Roman" w:hAnsi="Times New Roman" w:cs="Times New Roman"/>
          <w:sz w:val="24"/>
          <w:szCs w:val="24"/>
          <w:lang w:val="en-ZW"/>
        </w:rPr>
        <w:t>failing which the application shall be regarded as abandoned and deemed to have been dismissed.”</w:t>
      </w:r>
    </w:p>
    <w:p w14:paraId="079B13A2" w14:textId="58B28EC9" w:rsidR="004117EB" w:rsidRDefault="004117EB" w:rsidP="00B60FAE">
      <w:pPr>
        <w:spacing w:after="0" w:line="240" w:lineRule="auto"/>
        <w:ind w:left="720"/>
        <w:jc w:val="both"/>
        <w:rPr>
          <w:rFonts w:ascii="Times New Roman" w:hAnsi="Times New Roman" w:cs="Times New Roman"/>
          <w:sz w:val="24"/>
          <w:szCs w:val="24"/>
          <w:lang w:val="en-ZW"/>
        </w:rPr>
      </w:pPr>
    </w:p>
    <w:p w14:paraId="551C918E" w14:textId="7CD7DB06" w:rsidR="004117EB" w:rsidRDefault="004117EB" w:rsidP="00B60FAE">
      <w:pPr>
        <w:spacing w:after="0" w:line="240" w:lineRule="auto"/>
        <w:ind w:left="720"/>
        <w:jc w:val="both"/>
        <w:rPr>
          <w:rFonts w:ascii="Times New Roman" w:hAnsi="Times New Roman" w:cs="Times New Roman"/>
          <w:sz w:val="24"/>
          <w:szCs w:val="24"/>
          <w:lang w:val="en-ZW"/>
        </w:rPr>
      </w:pPr>
    </w:p>
    <w:p w14:paraId="7FFA6BB6" w14:textId="77777777" w:rsidR="004117EB" w:rsidRPr="004117EB" w:rsidRDefault="004117EB" w:rsidP="00B60FAE">
      <w:pPr>
        <w:spacing w:after="0" w:line="240" w:lineRule="auto"/>
        <w:ind w:left="720"/>
        <w:jc w:val="both"/>
        <w:rPr>
          <w:rFonts w:ascii="Times New Roman" w:hAnsi="Times New Roman" w:cs="Times New Roman"/>
          <w:sz w:val="24"/>
          <w:szCs w:val="24"/>
          <w:lang w:val="en-ZW"/>
        </w:rPr>
      </w:pPr>
    </w:p>
    <w:p w14:paraId="224BF721" w14:textId="77777777" w:rsidR="006C1531" w:rsidRPr="004117EB" w:rsidRDefault="00BC661B" w:rsidP="00BC661B">
      <w:pPr>
        <w:spacing w:after="0" w:line="480" w:lineRule="auto"/>
        <w:ind w:firstLine="1418"/>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 xml:space="preserve">Under the repealed rules, the failure to serve on a respondent an application for condonation and extension of time within which to appeal would not cause the application to be regarded as abandoned and deemed to have been dismissed. </w:t>
      </w:r>
      <w:r w:rsidR="00306972" w:rsidRPr="004117EB">
        <w:rPr>
          <w:rFonts w:ascii="Times New Roman" w:hAnsi="Times New Roman" w:cs="Times New Roman"/>
          <w:sz w:val="24"/>
          <w:szCs w:val="24"/>
          <w:lang w:val="en-ZW"/>
        </w:rPr>
        <w:t xml:space="preserve">There was no time limit for serving the application. </w:t>
      </w:r>
      <w:r w:rsidRPr="004117EB">
        <w:rPr>
          <w:rFonts w:ascii="Times New Roman" w:hAnsi="Times New Roman" w:cs="Times New Roman"/>
          <w:sz w:val="24"/>
          <w:szCs w:val="24"/>
          <w:lang w:val="en-ZW"/>
        </w:rPr>
        <w:t xml:space="preserve">Rule 43(4) does, however, cause an application that has not been served </w:t>
      </w:r>
      <w:r w:rsidR="009038C1" w:rsidRPr="004117EB">
        <w:rPr>
          <w:rFonts w:ascii="Times New Roman" w:hAnsi="Times New Roman" w:cs="Times New Roman"/>
          <w:sz w:val="24"/>
          <w:szCs w:val="24"/>
          <w:lang w:val="en-ZW"/>
        </w:rPr>
        <w:t xml:space="preserve">on the respondent </w:t>
      </w:r>
      <w:r w:rsidR="00314352" w:rsidRPr="004117EB">
        <w:rPr>
          <w:rFonts w:ascii="Times New Roman" w:hAnsi="Times New Roman" w:cs="Times New Roman"/>
          <w:sz w:val="24"/>
          <w:szCs w:val="24"/>
          <w:lang w:val="en-ZW"/>
        </w:rPr>
        <w:t xml:space="preserve">within three days </w:t>
      </w:r>
      <w:r w:rsidRPr="004117EB">
        <w:rPr>
          <w:rFonts w:ascii="Times New Roman" w:hAnsi="Times New Roman" w:cs="Times New Roman"/>
          <w:sz w:val="24"/>
          <w:szCs w:val="24"/>
          <w:lang w:val="en-ZW"/>
        </w:rPr>
        <w:t xml:space="preserve">to be regarded as abandoned and deemed to have been dismissed. </w:t>
      </w:r>
    </w:p>
    <w:p w14:paraId="593EF9B3" w14:textId="78A4DBF5" w:rsidR="00BC661B" w:rsidRPr="004117EB" w:rsidRDefault="009038C1" w:rsidP="00BC661B">
      <w:pPr>
        <w:spacing w:after="0" w:line="480" w:lineRule="auto"/>
        <w:ind w:firstLine="1418"/>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lastRenderedPageBreak/>
        <w:t>In</w:t>
      </w:r>
      <w:r w:rsidR="00BC661B" w:rsidRPr="004117EB">
        <w:rPr>
          <w:rFonts w:ascii="Times New Roman" w:hAnsi="Times New Roman" w:cs="Times New Roman"/>
          <w:sz w:val="24"/>
          <w:szCs w:val="24"/>
          <w:lang w:val="en-ZW"/>
        </w:rPr>
        <w:t xml:space="preserve"> my view</w:t>
      </w:r>
      <w:r w:rsidR="00F30753" w:rsidRPr="004117EB">
        <w:rPr>
          <w:rFonts w:ascii="Times New Roman" w:hAnsi="Times New Roman" w:cs="Times New Roman"/>
          <w:sz w:val="24"/>
          <w:szCs w:val="24"/>
          <w:lang w:val="en-ZW"/>
        </w:rPr>
        <w:t xml:space="preserve"> the addition of a deeming provision</w:t>
      </w:r>
      <w:r w:rsidR="00BC661B" w:rsidRPr="004117EB">
        <w:rPr>
          <w:rFonts w:ascii="Times New Roman" w:hAnsi="Times New Roman" w:cs="Times New Roman"/>
          <w:sz w:val="24"/>
          <w:szCs w:val="24"/>
          <w:lang w:val="en-ZW"/>
        </w:rPr>
        <w:t>, is indicati</w:t>
      </w:r>
      <w:r w:rsidR="006C1531" w:rsidRPr="004117EB">
        <w:rPr>
          <w:rFonts w:ascii="Times New Roman" w:hAnsi="Times New Roman" w:cs="Times New Roman"/>
          <w:sz w:val="24"/>
          <w:szCs w:val="24"/>
          <w:lang w:val="en-ZW"/>
        </w:rPr>
        <w:t>ve</w:t>
      </w:r>
      <w:r w:rsidR="00BC661B" w:rsidRPr="004117EB">
        <w:rPr>
          <w:rFonts w:ascii="Times New Roman" w:hAnsi="Times New Roman" w:cs="Times New Roman"/>
          <w:sz w:val="24"/>
          <w:szCs w:val="24"/>
          <w:lang w:val="en-ZW"/>
        </w:rPr>
        <w:t xml:space="preserve"> of the draughtsman’s intention to render non</w:t>
      </w:r>
      <w:r w:rsidR="00314352" w:rsidRPr="004117EB">
        <w:rPr>
          <w:rFonts w:ascii="Times New Roman" w:hAnsi="Times New Roman" w:cs="Times New Roman"/>
          <w:sz w:val="24"/>
          <w:szCs w:val="24"/>
          <w:lang w:val="en-ZW"/>
        </w:rPr>
        <w:t>-</w:t>
      </w:r>
      <w:r w:rsidR="00BC661B" w:rsidRPr="004117EB">
        <w:rPr>
          <w:rFonts w:ascii="Times New Roman" w:hAnsi="Times New Roman" w:cs="Times New Roman"/>
          <w:sz w:val="24"/>
          <w:szCs w:val="24"/>
          <w:lang w:val="en-ZW"/>
        </w:rPr>
        <w:t xml:space="preserve">compliance with the rule fatal. Resultantly, </w:t>
      </w:r>
      <w:r w:rsidR="00044FB4" w:rsidRPr="004117EB">
        <w:rPr>
          <w:rFonts w:ascii="Times New Roman" w:hAnsi="Times New Roman" w:cs="Times New Roman"/>
          <w:sz w:val="24"/>
          <w:szCs w:val="24"/>
          <w:lang w:val="en-ZW"/>
        </w:rPr>
        <w:t xml:space="preserve">it is only </w:t>
      </w:r>
      <w:r w:rsidR="00BC661B" w:rsidRPr="004117EB">
        <w:rPr>
          <w:rFonts w:ascii="Times New Roman" w:hAnsi="Times New Roman" w:cs="Times New Roman"/>
          <w:sz w:val="24"/>
          <w:szCs w:val="24"/>
          <w:lang w:val="en-ZW"/>
        </w:rPr>
        <w:t xml:space="preserve">the failure to serve an application made in terms of r 43 on the respondent </w:t>
      </w:r>
      <w:r w:rsidR="00044FB4" w:rsidRPr="004117EB">
        <w:rPr>
          <w:rFonts w:ascii="Times New Roman" w:hAnsi="Times New Roman" w:cs="Times New Roman"/>
          <w:sz w:val="24"/>
          <w:szCs w:val="24"/>
          <w:lang w:val="en-ZW"/>
        </w:rPr>
        <w:t xml:space="preserve">that </w:t>
      </w:r>
      <w:r w:rsidR="00BC661B" w:rsidRPr="004117EB">
        <w:rPr>
          <w:rFonts w:ascii="Times New Roman" w:hAnsi="Times New Roman" w:cs="Times New Roman"/>
          <w:sz w:val="24"/>
          <w:szCs w:val="24"/>
          <w:lang w:val="en-ZW"/>
        </w:rPr>
        <w:t>is fatal</w:t>
      </w:r>
      <w:r w:rsidR="008A6DDF" w:rsidRPr="004117EB">
        <w:rPr>
          <w:rFonts w:ascii="Times New Roman" w:hAnsi="Times New Roman" w:cs="Times New Roman"/>
          <w:sz w:val="24"/>
          <w:szCs w:val="24"/>
          <w:lang w:val="en-ZW"/>
        </w:rPr>
        <w:t xml:space="preserve"> to the application and not the filing of proof of service</w:t>
      </w:r>
      <w:r w:rsidR="00BC661B" w:rsidRPr="004117EB">
        <w:rPr>
          <w:rFonts w:ascii="Times New Roman" w:hAnsi="Times New Roman" w:cs="Times New Roman"/>
          <w:sz w:val="24"/>
          <w:szCs w:val="24"/>
          <w:lang w:val="en-ZW"/>
        </w:rPr>
        <w:t xml:space="preserve">. </w:t>
      </w:r>
    </w:p>
    <w:p w14:paraId="46A06629" w14:textId="77777777" w:rsidR="00BC661B" w:rsidRPr="004117EB" w:rsidRDefault="00BC661B" w:rsidP="00BC661B">
      <w:pPr>
        <w:spacing w:after="0" w:line="480" w:lineRule="auto"/>
        <w:ind w:firstLine="1418"/>
        <w:jc w:val="both"/>
        <w:rPr>
          <w:rFonts w:ascii="Times New Roman" w:hAnsi="Times New Roman" w:cs="Times New Roman"/>
          <w:sz w:val="24"/>
          <w:szCs w:val="24"/>
          <w:lang w:val="en-ZW"/>
        </w:rPr>
      </w:pPr>
    </w:p>
    <w:p w14:paraId="2FC56DBA" w14:textId="77777777" w:rsidR="00FB2B2B" w:rsidRPr="004117EB" w:rsidRDefault="00BC661B" w:rsidP="00017E26">
      <w:pPr>
        <w:spacing w:after="0" w:line="480" w:lineRule="auto"/>
        <w:ind w:firstLine="1418"/>
        <w:jc w:val="both"/>
        <w:rPr>
          <w:rFonts w:ascii="Times New Roman" w:hAnsi="Times New Roman" w:cs="Times New Roman"/>
          <w:sz w:val="24"/>
          <w:szCs w:val="24"/>
          <w:lang w:val="en-ZW"/>
        </w:rPr>
      </w:pPr>
      <w:r w:rsidRPr="004117EB">
        <w:rPr>
          <w:rFonts w:ascii="Times New Roman" w:hAnsi="Times New Roman" w:cs="Times New Roman"/>
          <w:sz w:val="24"/>
          <w:szCs w:val="24"/>
          <w:lang w:val="en-ZW"/>
        </w:rPr>
        <w:t xml:space="preserve">In </w:t>
      </w:r>
      <w:r w:rsidRPr="004117EB">
        <w:rPr>
          <w:rFonts w:ascii="Times New Roman" w:hAnsi="Times New Roman" w:cs="Times New Roman"/>
          <w:i/>
          <w:iCs/>
          <w:sz w:val="24"/>
          <w:szCs w:val="24"/>
          <w:lang w:val="en-ZW"/>
        </w:rPr>
        <w:t xml:space="preserve">Harare Wetlands Trust </w:t>
      </w:r>
      <w:r w:rsidRPr="004117EB">
        <w:rPr>
          <w:rFonts w:ascii="Times New Roman" w:hAnsi="Times New Roman" w:cs="Times New Roman"/>
          <w:sz w:val="24"/>
          <w:szCs w:val="24"/>
          <w:lang w:val="en-ZW"/>
        </w:rPr>
        <w:t>v</w:t>
      </w:r>
      <w:r w:rsidRPr="004117EB">
        <w:rPr>
          <w:rFonts w:ascii="Times New Roman" w:hAnsi="Times New Roman" w:cs="Times New Roman"/>
          <w:i/>
          <w:iCs/>
          <w:sz w:val="24"/>
          <w:szCs w:val="24"/>
          <w:lang w:val="en-ZW"/>
        </w:rPr>
        <w:t xml:space="preserve"> Minister of Environment Tourism &amp; Ors </w:t>
      </w:r>
      <w:r w:rsidRPr="004117EB">
        <w:rPr>
          <w:rFonts w:ascii="Times New Roman" w:hAnsi="Times New Roman" w:cs="Times New Roman"/>
          <w:sz w:val="24"/>
          <w:szCs w:val="24"/>
          <w:lang w:val="en-ZW"/>
        </w:rPr>
        <w:t>S–141–20</w:t>
      </w:r>
      <w:r w:rsidR="00FB2B2B" w:rsidRPr="004117EB">
        <w:rPr>
          <w:rFonts w:ascii="Times New Roman" w:hAnsi="Times New Roman" w:cs="Times New Roman"/>
          <w:sz w:val="24"/>
          <w:szCs w:val="24"/>
          <w:lang w:val="en-ZW"/>
        </w:rPr>
        <w:t>,</w:t>
      </w:r>
      <w:r w:rsidRPr="004117EB">
        <w:rPr>
          <w:rFonts w:ascii="Times New Roman" w:hAnsi="Times New Roman" w:cs="Times New Roman"/>
          <w:sz w:val="24"/>
          <w:szCs w:val="24"/>
          <w:lang w:val="en-ZW"/>
        </w:rPr>
        <w:t xml:space="preserve"> </w:t>
      </w:r>
      <w:r w:rsidR="001F3935" w:rsidRPr="004117EB">
        <w:rPr>
          <w:rFonts w:ascii="Times New Roman" w:hAnsi="Times New Roman" w:cs="Times New Roman"/>
          <w:sz w:val="24"/>
          <w:szCs w:val="24"/>
          <w:lang w:val="en-ZW"/>
        </w:rPr>
        <w:t>this Court made the point</w:t>
      </w:r>
      <w:r w:rsidRPr="004117EB">
        <w:rPr>
          <w:rFonts w:ascii="Times New Roman" w:hAnsi="Times New Roman" w:cs="Times New Roman"/>
          <w:sz w:val="24"/>
          <w:szCs w:val="24"/>
          <w:lang w:val="en-ZW"/>
        </w:rPr>
        <w:t xml:space="preserve"> that the use of the word “within” in a provision relative to time signifies that the provision is peremptory. </w:t>
      </w:r>
      <w:r w:rsidR="00CC58D8" w:rsidRPr="004117EB">
        <w:rPr>
          <w:rFonts w:ascii="Times New Roman" w:hAnsi="Times New Roman" w:cs="Times New Roman"/>
          <w:sz w:val="24"/>
          <w:szCs w:val="24"/>
          <w:lang w:val="en-ZW"/>
        </w:rPr>
        <w:t>Therefore</w:t>
      </w:r>
      <w:r w:rsidRPr="004117EB">
        <w:rPr>
          <w:rFonts w:ascii="Times New Roman" w:hAnsi="Times New Roman" w:cs="Times New Roman"/>
          <w:sz w:val="24"/>
          <w:szCs w:val="24"/>
          <w:lang w:val="en-ZW"/>
        </w:rPr>
        <w:t>, the mischief behind the</w:t>
      </w:r>
      <w:r w:rsidR="005D1A0D" w:rsidRPr="004117EB">
        <w:rPr>
          <w:rFonts w:ascii="Times New Roman" w:hAnsi="Times New Roman" w:cs="Times New Roman"/>
          <w:sz w:val="24"/>
          <w:szCs w:val="24"/>
          <w:lang w:val="en-ZW"/>
        </w:rPr>
        <w:t xml:space="preserve"> inclusion of a time limit in</w:t>
      </w:r>
      <w:r w:rsidRPr="004117EB">
        <w:rPr>
          <w:rFonts w:ascii="Times New Roman" w:hAnsi="Times New Roman" w:cs="Times New Roman"/>
          <w:sz w:val="24"/>
          <w:szCs w:val="24"/>
          <w:lang w:val="en-ZW"/>
        </w:rPr>
        <w:t xml:space="preserve"> r 43(4) is to curtail </w:t>
      </w:r>
      <w:r w:rsidR="001F3935" w:rsidRPr="004117EB">
        <w:rPr>
          <w:rFonts w:ascii="Times New Roman" w:hAnsi="Times New Roman" w:cs="Times New Roman"/>
          <w:sz w:val="24"/>
          <w:szCs w:val="24"/>
          <w:lang w:val="en-ZW"/>
        </w:rPr>
        <w:t>unnecessary</w:t>
      </w:r>
      <w:r w:rsidRPr="004117EB">
        <w:rPr>
          <w:rFonts w:ascii="Times New Roman" w:hAnsi="Times New Roman" w:cs="Times New Roman"/>
          <w:sz w:val="24"/>
          <w:szCs w:val="24"/>
          <w:lang w:val="en-ZW"/>
        </w:rPr>
        <w:t xml:space="preserve"> delays in serving applications for condonation</w:t>
      </w:r>
      <w:r w:rsidR="00A40CC4" w:rsidRPr="004117EB">
        <w:rPr>
          <w:rFonts w:ascii="Times New Roman" w:hAnsi="Times New Roman" w:cs="Times New Roman"/>
          <w:sz w:val="24"/>
          <w:szCs w:val="24"/>
          <w:lang w:val="en-ZW"/>
        </w:rPr>
        <w:t xml:space="preserve"> which affects speedy finalisation of litigation</w:t>
      </w:r>
      <w:r w:rsidRPr="004117EB">
        <w:rPr>
          <w:rFonts w:ascii="Times New Roman" w:hAnsi="Times New Roman" w:cs="Times New Roman"/>
          <w:sz w:val="24"/>
          <w:szCs w:val="24"/>
          <w:lang w:val="en-ZW"/>
        </w:rPr>
        <w:t>.</w:t>
      </w:r>
      <w:r w:rsidR="00017E26" w:rsidRPr="004117EB">
        <w:rPr>
          <w:rFonts w:ascii="Times New Roman" w:hAnsi="Times New Roman" w:cs="Times New Roman"/>
          <w:sz w:val="24"/>
          <w:szCs w:val="24"/>
          <w:lang w:val="en-ZW"/>
        </w:rPr>
        <w:t xml:space="preserve"> </w:t>
      </w:r>
    </w:p>
    <w:p w14:paraId="4B447191" w14:textId="77777777" w:rsidR="00FB2B2B" w:rsidRPr="004117EB" w:rsidRDefault="00FB2B2B" w:rsidP="00017E26">
      <w:pPr>
        <w:spacing w:after="0" w:line="480" w:lineRule="auto"/>
        <w:ind w:firstLine="1418"/>
        <w:jc w:val="both"/>
        <w:rPr>
          <w:rFonts w:ascii="Times New Roman" w:hAnsi="Times New Roman" w:cs="Times New Roman"/>
          <w:sz w:val="24"/>
          <w:szCs w:val="24"/>
          <w:lang w:val="en-ZW"/>
        </w:rPr>
      </w:pPr>
    </w:p>
    <w:p w14:paraId="044760DF" w14:textId="194F6DB3" w:rsidR="00017E26" w:rsidRDefault="00A40CC4" w:rsidP="00017E26">
      <w:pPr>
        <w:spacing w:after="0" w:line="480" w:lineRule="auto"/>
        <w:ind w:firstLine="1418"/>
        <w:jc w:val="both"/>
        <w:rPr>
          <w:rFonts w:ascii="Times New Roman" w:hAnsi="Times New Roman" w:cs="Times New Roman"/>
          <w:sz w:val="24"/>
          <w:szCs w:val="24"/>
        </w:rPr>
      </w:pPr>
      <w:r w:rsidRPr="004117EB">
        <w:rPr>
          <w:rFonts w:ascii="Times New Roman" w:hAnsi="Times New Roman" w:cs="Times New Roman"/>
          <w:sz w:val="24"/>
          <w:szCs w:val="24"/>
          <w:lang w:val="en-ZW"/>
        </w:rPr>
        <w:t>A</w:t>
      </w:r>
      <w:r w:rsidR="00017E26" w:rsidRPr="004117EB">
        <w:rPr>
          <w:rFonts w:ascii="Times New Roman" w:hAnsi="Times New Roman" w:cs="Times New Roman"/>
          <w:sz w:val="24"/>
          <w:szCs w:val="24"/>
        </w:rPr>
        <w:t xml:space="preserve">pplications for condonation </w:t>
      </w:r>
      <w:r w:rsidRPr="004117EB">
        <w:rPr>
          <w:rFonts w:ascii="Times New Roman" w:hAnsi="Times New Roman" w:cs="Times New Roman"/>
          <w:sz w:val="24"/>
          <w:szCs w:val="24"/>
        </w:rPr>
        <w:t>should be</w:t>
      </w:r>
      <w:r w:rsidR="00017E26" w:rsidRPr="004117EB">
        <w:rPr>
          <w:rFonts w:ascii="Times New Roman" w:hAnsi="Times New Roman" w:cs="Times New Roman"/>
          <w:sz w:val="24"/>
          <w:szCs w:val="24"/>
        </w:rPr>
        <w:t xml:space="preserve"> prosecuted expeditiously. </w:t>
      </w:r>
      <w:r w:rsidRPr="004117EB">
        <w:rPr>
          <w:rFonts w:ascii="Times New Roman" w:hAnsi="Times New Roman" w:cs="Times New Roman"/>
          <w:sz w:val="24"/>
          <w:szCs w:val="24"/>
        </w:rPr>
        <w:t>I reiterate that the provision of proof of service which</w:t>
      </w:r>
      <w:r w:rsidR="00FB2B2B" w:rsidRPr="004117EB">
        <w:rPr>
          <w:rFonts w:ascii="Times New Roman" w:hAnsi="Times New Roman" w:cs="Times New Roman"/>
          <w:sz w:val="24"/>
          <w:szCs w:val="24"/>
        </w:rPr>
        <w:t>,</w:t>
      </w:r>
      <w:r w:rsidRPr="004117EB">
        <w:rPr>
          <w:rFonts w:ascii="Times New Roman" w:hAnsi="Times New Roman" w:cs="Times New Roman"/>
          <w:sz w:val="24"/>
          <w:szCs w:val="24"/>
        </w:rPr>
        <w:t xml:space="preserve"> for all intents and purposes, is clerical does not affect the speedy movement of cases.  I come to conclusion that the decision taken by the Registrar was erroneously made and should be vacated. </w:t>
      </w:r>
    </w:p>
    <w:p w14:paraId="17302DF8" w14:textId="44DFF4D7" w:rsidR="00FD3F50" w:rsidRDefault="00FD3F50" w:rsidP="00017E26">
      <w:pPr>
        <w:spacing w:after="0" w:line="480" w:lineRule="auto"/>
        <w:ind w:firstLine="1418"/>
        <w:jc w:val="both"/>
        <w:rPr>
          <w:rFonts w:ascii="Times New Roman" w:hAnsi="Times New Roman" w:cs="Times New Roman"/>
          <w:sz w:val="24"/>
          <w:szCs w:val="24"/>
        </w:rPr>
      </w:pPr>
    </w:p>
    <w:p w14:paraId="5EC0AAB4" w14:textId="24823638" w:rsidR="00FD3F50" w:rsidRDefault="00FD3F50" w:rsidP="00017E26">
      <w:pPr>
        <w:spacing w:after="0" w:line="480" w:lineRule="auto"/>
        <w:ind w:firstLine="1418"/>
        <w:jc w:val="both"/>
        <w:rPr>
          <w:rFonts w:ascii="Times New Roman" w:hAnsi="Times New Roman" w:cs="Times New Roman"/>
          <w:sz w:val="24"/>
          <w:szCs w:val="24"/>
        </w:rPr>
      </w:pPr>
      <w:r>
        <w:rPr>
          <w:rFonts w:ascii="Times New Roman" w:hAnsi="Times New Roman" w:cs="Times New Roman"/>
          <w:sz w:val="24"/>
          <w:szCs w:val="24"/>
        </w:rPr>
        <w:t xml:space="preserve">Having said that, I must sound a word of caution to legal practitioners and litigants in general, that this should not be regarded as </w:t>
      </w:r>
      <w:r>
        <w:rPr>
          <w:rFonts w:ascii="Times New Roman" w:hAnsi="Times New Roman" w:cs="Times New Roman"/>
          <w:i/>
          <w:sz w:val="24"/>
          <w:szCs w:val="24"/>
        </w:rPr>
        <w:t xml:space="preserve">carte blanche </w:t>
      </w:r>
      <w:r>
        <w:rPr>
          <w:rFonts w:ascii="Times New Roman" w:hAnsi="Times New Roman" w:cs="Times New Roman"/>
          <w:sz w:val="24"/>
          <w:szCs w:val="24"/>
        </w:rPr>
        <w:t xml:space="preserve">allowing them to sit on certificates of service.  The rules require service of applications within three days.  They also require the filing of a certificate of service.  Clearly time is of the essence in this procedure.  </w:t>
      </w:r>
      <w:r w:rsidR="00FC0A26">
        <w:rPr>
          <w:rFonts w:ascii="Times New Roman" w:hAnsi="Times New Roman" w:cs="Times New Roman"/>
          <w:sz w:val="24"/>
          <w:szCs w:val="24"/>
        </w:rPr>
        <w:t>A</w:t>
      </w:r>
      <w:r>
        <w:rPr>
          <w:rFonts w:ascii="Times New Roman" w:hAnsi="Times New Roman" w:cs="Times New Roman"/>
          <w:sz w:val="24"/>
          <w:szCs w:val="24"/>
        </w:rPr>
        <w:t>s such the prompt filing of a certificate of service is required.</w:t>
      </w:r>
    </w:p>
    <w:p w14:paraId="5376C845" w14:textId="4305FBF5" w:rsidR="00FD3F50" w:rsidRDefault="00FD3F50" w:rsidP="00017E26">
      <w:pPr>
        <w:spacing w:after="0" w:line="480" w:lineRule="auto"/>
        <w:ind w:firstLine="1418"/>
        <w:jc w:val="both"/>
        <w:rPr>
          <w:rFonts w:ascii="Times New Roman" w:hAnsi="Times New Roman" w:cs="Times New Roman"/>
          <w:sz w:val="24"/>
          <w:szCs w:val="24"/>
        </w:rPr>
      </w:pPr>
    </w:p>
    <w:p w14:paraId="579FBAD2" w14:textId="095F68D7" w:rsidR="00FD3F50" w:rsidRPr="00FD3F50" w:rsidRDefault="00FD3F50" w:rsidP="00017E26">
      <w:pPr>
        <w:spacing w:after="0" w:line="480" w:lineRule="auto"/>
        <w:ind w:firstLine="1418"/>
        <w:jc w:val="both"/>
        <w:rPr>
          <w:rFonts w:ascii="Times New Roman" w:hAnsi="Times New Roman" w:cs="Times New Roman"/>
          <w:sz w:val="24"/>
          <w:szCs w:val="24"/>
        </w:rPr>
      </w:pPr>
      <w:r>
        <w:rPr>
          <w:rFonts w:ascii="Times New Roman" w:hAnsi="Times New Roman" w:cs="Times New Roman"/>
          <w:sz w:val="24"/>
          <w:szCs w:val="24"/>
        </w:rPr>
        <w:t xml:space="preserve">Considering that r 11 is silent on the time frame for the filing of a certificate of service, it must be interpreted to mean that compliance should be made within a reasonable </w:t>
      </w:r>
      <w:r>
        <w:rPr>
          <w:rFonts w:ascii="Times New Roman" w:hAnsi="Times New Roman" w:cs="Times New Roman"/>
          <w:sz w:val="24"/>
          <w:szCs w:val="24"/>
        </w:rPr>
        <w:lastRenderedPageBreak/>
        <w:t>time.  In appropriate cases, where there has been an unreasonable delay in complying, the Registrar may be entitled to regard the application abandoned and dismiss it.</w:t>
      </w:r>
    </w:p>
    <w:p w14:paraId="5D52E56A" w14:textId="5037F537" w:rsidR="004D7BF7" w:rsidRPr="004117EB" w:rsidRDefault="004D7BF7" w:rsidP="00BC661B">
      <w:pPr>
        <w:spacing w:after="0" w:line="480" w:lineRule="auto"/>
        <w:ind w:firstLine="1418"/>
        <w:jc w:val="both"/>
        <w:rPr>
          <w:rFonts w:ascii="Times New Roman" w:hAnsi="Times New Roman" w:cs="Times New Roman"/>
          <w:sz w:val="24"/>
          <w:szCs w:val="24"/>
          <w:lang w:val="en-ZW"/>
        </w:rPr>
      </w:pPr>
    </w:p>
    <w:p w14:paraId="67AB36AC" w14:textId="075A31E2" w:rsidR="003D75EA" w:rsidRPr="004117EB" w:rsidRDefault="00986A2B" w:rsidP="003D75EA">
      <w:pPr>
        <w:spacing w:after="0" w:line="480" w:lineRule="auto"/>
        <w:ind w:firstLine="1418"/>
        <w:jc w:val="both"/>
        <w:rPr>
          <w:rFonts w:ascii="Times New Roman" w:hAnsi="Times New Roman" w:cs="Times New Roman"/>
          <w:sz w:val="24"/>
          <w:szCs w:val="24"/>
          <w:lang w:val="en-US"/>
        </w:rPr>
      </w:pPr>
      <w:r w:rsidRPr="004117EB">
        <w:rPr>
          <w:rFonts w:ascii="Times New Roman" w:hAnsi="Times New Roman" w:cs="Times New Roman"/>
          <w:sz w:val="24"/>
          <w:szCs w:val="24"/>
        </w:rPr>
        <w:t>I mention for completeness</w:t>
      </w:r>
      <w:r w:rsidR="00B35314" w:rsidRPr="004117EB">
        <w:rPr>
          <w:rFonts w:ascii="Times New Roman" w:hAnsi="Times New Roman" w:cs="Times New Roman"/>
          <w:sz w:val="24"/>
          <w:szCs w:val="24"/>
        </w:rPr>
        <w:t xml:space="preserve"> that Mr </w:t>
      </w:r>
      <w:r w:rsidR="00B35314" w:rsidRPr="004117EB">
        <w:rPr>
          <w:rFonts w:ascii="Times New Roman" w:hAnsi="Times New Roman" w:cs="Times New Roman"/>
          <w:i/>
          <w:iCs/>
          <w:sz w:val="24"/>
          <w:szCs w:val="24"/>
        </w:rPr>
        <w:t xml:space="preserve">Dzvetero </w:t>
      </w:r>
      <w:r w:rsidR="00B35314" w:rsidRPr="004117EB">
        <w:rPr>
          <w:rFonts w:ascii="Times New Roman" w:hAnsi="Times New Roman" w:cs="Times New Roman"/>
          <w:sz w:val="24"/>
          <w:szCs w:val="24"/>
        </w:rPr>
        <w:t xml:space="preserve">abandoned </w:t>
      </w:r>
      <w:r w:rsidRPr="004117EB">
        <w:rPr>
          <w:rFonts w:ascii="Times New Roman" w:hAnsi="Times New Roman" w:cs="Times New Roman"/>
          <w:sz w:val="24"/>
          <w:szCs w:val="24"/>
        </w:rPr>
        <w:t>the argument that r </w:t>
      </w:r>
      <w:r w:rsidR="00B35314" w:rsidRPr="004117EB">
        <w:rPr>
          <w:rFonts w:ascii="Times New Roman" w:hAnsi="Times New Roman" w:cs="Times New Roman"/>
          <w:sz w:val="24"/>
          <w:szCs w:val="24"/>
        </w:rPr>
        <w:t xml:space="preserve">39(2) was not applicable in the circumstances of this case. </w:t>
      </w:r>
      <w:r w:rsidRPr="004117EB">
        <w:rPr>
          <w:rFonts w:ascii="Times New Roman" w:hAnsi="Times New Roman" w:cs="Times New Roman"/>
          <w:sz w:val="24"/>
          <w:szCs w:val="24"/>
        </w:rPr>
        <w:t xml:space="preserve">It is a </w:t>
      </w:r>
      <w:r w:rsidR="00D02CAB" w:rsidRPr="004117EB">
        <w:rPr>
          <w:rFonts w:ascii="Times New Roman" w:hAnsi="Times New Roman" w:cs="Times New Roman"/>
          <w:sz w:val="24"/>
          <w:szCs w:val="24"/>
        </w:rPr>
        <w:t>concession that</w:t>
      </w:r>
      <w:r w:rsidR="007C7000" w:rsidRPr="004117EB">
        <w:rPr>
          <w:rFonts w:ascii="Times New Roman" w:hAnsi="Times New Roman" w:cs="Times New Roman"/>
          <w:sz w:val="24"/>
          <w:szCs w:val="24"/>
        </w:rPr>
        <w:t xml:space="preserve"> was properly made because t</w:t>
      </w:r>
      <w:r w:rsidR="006E0A01" w:rsidRPr="004117EB">
        <w:rPr>
          <w:rFonts w:ascii="Times New Roman" w:hAnsi="Times New Roman" w:cs="Times New Roman"/>
          <w:sz w:val="24"/>
          <w:szCs w:val="24"/>
        </w:rPr>
        <w:t>he Registrar correctly relied on the subrule. This is because r 39 employs the words “</w:t>
      </w:r>
      <w:r w:rsidR="003D75EA" w:rsidRPr="004117EB">
        <w:rPr>
          <w:rFonts w:ascii="Times New Roman" w:hAnsi="Times New Roman" w:cs="Times New Roman"/>
          <w:sz w:val="24"/>
          <w:szCs w:val="24"/>
        </w:rPr>
        <w:t>subject to”</w:t>
      </w:r>
      <w:r w:rsidR="009F1652" w:rsidRPr="004117EB">
        <w:rPr>
          <w:rFonts w:ascii="Times New Roman" w:hAnsi="Times New Roman" w:cs="Times New Roman"/>
          <w:sz w:val="24"/>
          <w:szCs w:val="24"/>
        </w:rPr>
        <w:t xml:space="preserve">. </w:t>
      </w:r>
      <w:r w:rsidR="009F1652" w:rsidRPr="004117EB">
        <w:rPr>
          <w:rFonts w:ascii="Times New Roman" w:hAnsi="Times New Roman" w:cs="Times New Roman"/>
          <w:sz w:val="24"/>
          <w:szCs w:val="24"/>
          <w:lang w:val="en-US"/>
        </w:rPr>
        <w:t>T</w:t>
      </w:r>
      <w:r w:rsidR="003D75EA" w:rsidRPr="004117EB">
        <w:rPr>
          <w:rFonts w:ascii="Times New Roman" w:hAnsi="Times New Roman" w:cs="Times New Roman"/>
          <w:sz w:val="24"/>
          <w:szCs w:val="24"/>
          <w:lang w:val="en-US"/>
        </w:rPr>
        <w:t xml:space="preserve">he words “subject to” are used to denote the dominant provision where there is a conflict between two related provisions. </w:t>
      </w:r>
      <w:r w:rsidR="00B66456" w:rsidRPr="004117EB">
        <w:rPr>
          <w:rFonts w:ascii="Times New Roman" w:hAnsi="Times New Roman" w:cs="Times New Roman"/>
          <w:sz w:val="24"/>
          <w:szCs w:val="24"/>
          <w:lang w:val="en-US"/>
        </w:rPr>
        <w:t xml:space="preserve">The meaning of that phrase was considered in </w:t>
      </w:r>
      <w:r w:rsidR="003D75EA" w:rsidRPr="004117EB">
        <w:rPr>
          <w:rFonts w:ascii="Times New Roman" w:hAnsi="Times New Roman" w:cs="Times New Roman"/>
          <w:sz w:val="24"/>
          <w:szCs w:val="24"/>
          <w:lang w:val="en-US"/>
        </w:rPr>
        <w:t xml:space="preserve">the South African case of </w:t>
      </w:r>
      <w:r w:rsidR="003D75EA" w:rsidRPr="004117EB">
        <w:rPr>
          <w:rFonts w:ascii="Times New Roman" w:hAnsi="Times New Roman" w:cs="Times New Roman"/>
          <w:i/>
          <w:iCs/>
          <w:sz w:val="24"/>
          <w:szCs w:val="24"/>
          <w:lang w:val="en-US"/>
        </w:rPr>
        <w:t xml:space="preserve">Zantsi </w:t>
      </w:r>
      <w:r w:rsidR="003D75EA" w:rsidRPr="004117EB">
        <w:rPr>
          <w:rFonts w:ascii="Times New Roman" w:hAnsi="Times New Roman" w:cs="Times New Roman"/>
          <w:sz w:val="24"/>
          <w:szCs w:val="24"/>
          <w:lang w:val="en-US"/>
        </w:rPr>
        <w:t xml:space="preserve">v </w:t>
      </w:r>
      <w:r w:rsidR="003D75EA" w:rsidRPr="004117EB">
        <w:rPr>
          <w:rFonts w:ascii="Times New Roman" w:hAnsi="Times New Roman" w:cs="Times New Roman"/>
          <w:i/>
          <w:iCs/>
          <w:sz w:val="24"/>
          <w:szCs w:val="24"/>
          <w:lang w:val="en-US"/>
        </w:rPr>
        <w:t xml:space="preserve">The Council of State &amp; Ors </w:t>
      </w:r>
      <w:r w:rsidR="003D75EA" w:rsidRPr="004117EB">
        <w:rPr>
          <w:rFonts w:ascii="Times New Roman" w:hAnsi="Times New Roman" w:cs="Times New Roman"/>
          <w:sz w:val="24"/>
          <w:szCs w:val="24"/>
          <w:lang w:val="en-US"/>
        </w:rPr>
        <w:t>1995 ZACC 9</w:t>
      </w:r>
      <w:r w:rsidR="003D75EA" w:rsidRPr="004117EB">
        <w:rPr>
          <w:rFonts w:ascii="Times New Roman" w:hAnsi="Times New Roman" w:cs="Times New Roman"/>
          <w:b/>
          <w:bCs/>
          <w:sz w:val="24"/>
          <w:szCs w:val="24"/>
          <w:lang w:val="en-US"/>
        </w:rPr>
        <w:t xml:space="preserve"> </w:t>
      </w:r>
      <w:r w:rsidR="003D75EA" w:rsidRPr="004117EB">
        <w:rPr>
          <w:rFonts w:ascii="Times New Roman" w:hAnsi="Times New Roman" w:cs="Times New Roman"/>
          <w:sz w:val="24"/>
          <w:szCs w:val="24"/>
          <w:lang w:val="en-US"/>
        </w:rPr>
        <w:t>at par. 27</w:t>
      </w:r>
      <w:r w:rsidR="0071335E" w:rsidRPr="004117EB">
        <w:rPr>
          <w:rFonts w:ascii="Times New Roman" w:hAnsi="Times New Roman" w:cs="Times New Roman"/>
          <w:sz w:val="24"/>
          <w:szCs w:val="24"/>
          <w:lang w:val="en-US"/>
        </w:rPr>
        <w:t xml:space="preserve"> </w:t>
      </w:r>
      <w:r w:rsidR="009731D1" w:rsidRPr="004117EB">
        <w:rPr>
          <w:rFonts w:ascii="Times New Roman" w:hAnsi="Times New Roman" w:cs="Times New Roman"/>
          <w:sz w:val="24"/>
          <w:szCs w:val="24"/>
          <w:lang w:val="en-US"/>
        </w:rPr>
        <w:t>where the court said:</w:t>
      </w:r>
    </w:p>
    <w:p w14:paraId="2E5D4CA3" w14:textId="77777777" w:rsidR="003D75EA" w:rsidRPr="004117EB" w:rsidRDefault="003D75EA" w:rsidP="00BC5631">
      <w:pPr>
        <w:spacing w:after="0" w:line="240" w:lineRule="auto"/>
        <w:ind w:left="720"/>
        <w:jc w:val="both"/>
        <w:rPr>
          <w:rFonts w:ascii="Times New Roman" w:hAnsi="Times New Roman" w:cs="Times New Roman"/>
          <w:sz w:val="24"/>
          <w:szCs w:val="24"/>
          <w:lang w:val="en-US"/>
        </w:rPr>
      </w:pPr>
      <w:r w:rsidRPr="004117EB">
        <w:rPr>
          <w:rFonts w:ascii="Times New Roman" w:hAnsi="Times New Roman" w:cs="Times New Roman"/>
          <w:sz w:val="24"/>
          <w:szCs w:val="24"/>
          <w:lang w:val="en-US"/>
        </w:rPr>
        <w:t xml:space="preserve">“I respectfully agree with, and adopt, what Miller JA said in the following passage in </w:t>
      </w:r>
      <w:r w:rsidRPr="004117EB">
        <w:rPr>
          <w:rFonts w:ascii="Times New Roman" w:hAnsi="Times New Roman" w:cs="Times New Roman"/>
          <w:i/>
          <w:iCs/>
          <w:sz w:val="24"/>
          <w:szCs w:val="24"/>
          <w:lang w:val="en-US"/>
        </w:rPr>
        <w:t xml:space="preserve">S </w:t>
      </w:r>
      <w:r w:rsidRPr="004117EB">
        <w:rPr>
          <w:rFonts w:ascii="Times New Roman" w:hAnsi="Times New Roman" w:cs="Times New Roman"/>
          <w:sz w:val="24"/>
          <w:szCs w:val="24"/>
          <w:lang w:val="en-US"/>
        </w:rPr>
        <w:t>v</w:t>
      </w:r>
      <w:r w:rsidRPr="004117EB">
        <w:rPr>
          <w:rFonts w:ascii="Times New Roman" w:hAnsi="Times New Roman" w:cs="Times New Roman"/>
          <w:i/>
          <w:iCs/>
          <w:sz w:val="24"/>
          <w:szCs w:val="24"/>
          <w:lang w:val="en-US"/>
        </w:rPr>
        <w:t xml:space="preserve"> Marwane</w:t>
      </w:r>
      <w:r w:rsidRPr="004117EB">
        <w:rPr>
          <w:rFonts w:ascii="Times New Roman" w:hAnsi="Times New Roman" w:cs="Times New Roman"/>
          <w:sz w:val="24"/>
          <w:szCs w:val="24"/>
          <w:lang w:val="en-US"/>
        </w:rPr>
        <w:t xml:space="preserve"> 1982 (3) SA 717 (A), 747H to 748A, namely—</w:t>
      </w:r>
    </w:p>
    <w:p w14:paraId="7A44B0FD" w14:textId="675F8BBB" w:rsidR="00B35314" w:rsidRPr="004117EB" w:rsidRDefault="003D75EA" w:rsidP="00BC5631">
      <w:pPr>
        <w:spacing w:after="0" w:line="240" w:lineRule="auto"/>
        <w:ind w:left="1440"/>
        <w:jc w:val="both"/>
        <w:rPr>
          <w:rFonts w:ascii="Times New Roman" w:hAnsi="Times New Roman" w:cs="Times New Roman"/>
          <w:sz w:val="24"/>
          <w:szCs w:val="24"/>
          <w:lang w:val="en-US"/>
        </w:rPr>
      </w:pPr>
      <w:r w:rsidRPr="004117EB">
        <w:rPr>
          <w:rFonts w:ascii="Times New Roman" w:hAnsi="Times New Roman" w:cs="Times New Roman"/>
          <w:sz w:val="24"/>
          <w:szCs w:val="24"/>
          <w:lang w:val="en-US"/>
        </w:rPr>
        <w:t>‘The purpose of the phrase “subject to” in such a context is to establish what is dominant and what</w:t>
      </w:r>
      <w:r w:rsidR="003F068C" w:rsidRPr="004117EB">
        <w:rPr>
          <w:rFonts w:ascii="Times New Roman" w:hAnsi="Times New Roman" w:cs="Times New Roman"/>
          <w:sz w:val="24"/>
          <w:szCs w:val="24"/>
          <w:lang w:val="en-US"/>
        </w:rPr>
        <w:t>[is]</w:t>
      </w:r>
      <w:r w:rsidRPr="004117EB">
        <w:rPr>
          <w:rFonts w:ascii="Times New Roman" w:hAnsi="Times New Roman" w:cs="Times New Roman"/>
          <w:sz w:val="24"/>
          <w:szCs w:val="24"/>
          <w:lang w:val="en-US"/>
        </w:rPr>
        <w:t xml:space="preserve"> subordinate or subservient; that to which a provision is “subject” is dominant - in case of conflict it prevails over that which is subject to it.</w:t>
      </w:r>
      <w:r w:rsidR="00BC5631" w:rsidRPr="004117EB">
        <w:rPr>
          <w:rFonts w:ascii="Times New Roman" w:hAnsi="Times New Roman" w:cs="Times New Roman"/>
          <w:sz w:val="24"/>
          <w:szCs w:val="24"/>
          <w:lang w:val="en-US"/>
        </w:rPr>
        <w:t>’”</w:t>
      </w:r>
    </w:p>
    <w:p w14:paraId="6E27A440" w14:textId="77777777" w:rsidR="00C10213" w:rsidRPr="004117EB" w:rsidRDefault="00C10213" w:rsidP="00BC5631">
      <w:pPr>
        <w:spacing w:after="0" w:line="240" w:lineRule="auto"/>
        <w:ind w:left="1440"/>
        <w:jc w:val="both"/>
        <w:rPr>
          <w:rFonts w:ascii="Times New Roman" w:hAnsi="Times New Roman" w:cs="Times New Roman"/>
          <w:sz w:val="24"/>
          <w:szCs w:val="24"/>
        </w:rPr>
      </w:pPr>
    </w:p>
    <w:p w14:paraId="2D03FF4A" w14:textId="77777777" w:rsidR="00BC5631" w:rsidRPr="004117EB" w:rsidRDefault="00BC5631" w:rsidP="00BC5631">
      <w:pPr>
        <w:spacing w:after="0" w:line="480" w:lineRule="auto"/>
        <w:ind w:firstLine="1418"/>
        <w:jc w:val="both"/>
        <w:rPr>
          <w:rFonts w:ascii="Times New Roman" w:hAnsi="Times New Roman" w:cs="Times New Roman"/>
          <w:sz w:val="24"/>
          <w:szCs w:val="24"/>
          <w:lang w:val="en-US"/>
        </w:rPr>
      </w:pPr>
    </w:p>
    <w:p w14:paraId="5B60D01C" w14:textId="590A485E" w:rsidR="00164E62" w:rsidRPr="004117EB" w:rsidRDefault="00BC5631" w:rsidP="00164E62">
      <w:pPr>
        <w:spacing w:after="0" w:line="480" w:lineRule="auto"/>
        <w:ind w:firstLine="1418"/>
        <w:jc w:val="both"/>
        <w:rPr>
          <w:rFonts w:ascii="Times New Roman" w:hAnsi="Times New Roman" w:cs="Times New Roman"/>
          <w:sz w:val="24"/>
          <w:szCs w:val="24"/>
          <w:lang w:val="en-US"/>
        </w:rPr>
      </w:pPr>
      <w:r w:rsidRPr="004117EB">
        <w:rPr>
          <w:rFonts w:ascii="Times New Roman" w:hAnsi="Times New Roman" w:cs="Times New Roman"/>
          <w:sz w:val="24"/>
          <w:szCs w:val="24"/>
          <w:lang w:val="en-US"/>
        </w:rPr>
        <w:t xml:space="preserve">To the extent that r 39 </w:t>
      </w:r>
      <w:r w:rsidR="00776949" w:rsidRPr="004117EB">
        <w:rPr>
          <w:rFonts w:ascii="Times New Roman" w:hAnsi="Times New Roman" w:cs="Times New Roman"/>
          <w:sz w:val="24"/>
          <w:szCs w:val="24"/>
          <w:lang w:val="en-US"/>
        </w:rPr>
        <w:t xml:space="preserve">is </w:t>
      </w:r>
      <w:r w:rsidRPr="004117EB">
        <w:rPr>
          <w:rFonts w:ascii="Times New Roman" w:hAnsi="Times New Roman" w:cs="Times New Roman"/>
          <w:sz w:val="24"/>
          <w:szCs w:val="24"/>
          <w:lang w:val="en-US"/>
        </w:rPr>
        <w:t xml:space="preserve">not </w:t>
      </w:r>
      <w:r w:rsidR="00776949" w:rsidRPr="004117EB">
        <w:rPr>
          <w:rFonts w:ascii="Times New Roman" w:hAnsi="Times New Roman" w:cs="Times New Roman"/>
          <w:sz w:val="24"/>
          <w:szCs w:val="24"/>
          <w:lang w:val="en-US"/>
        </w:rPr>
        <w:t xml:space="preserve">in </w:t>
      </w:r>
      <w:r w:rsidRPr="004117EB">
        <w:rPr>
          <w:rFonts w:ascii="Times New Roman" w:hAnsi="Times New Roman" w:cs="Times New Roman"/>
          <w:sz w:val="24"/>
          <w:szCs w:val="24"/>
          <w:lang w:val="en-US"/>
        </w:rPr>
        <w:t xml:space="preserve">conflict with r 43, </w:t>
      </w:r>
      <w:r w:rsidR="00776949" w:rsidRPr="004117EB">
        <w:rPr>
          <w:rFonts w:ascii="Times New Roman" w:hAnsi="Times New Roman" w:cs="Times New Roman"/>
          <w:sz w:val="24"/>
          <w:szCs w:val="24"/>
          <w:lang w:val="en-US"/>
        </w:rPr>
        <w:t xml:space="preserve">it follows that </w:t>
      </w:r>
      <w:r w:rsidRPr="004117EB">
        <w:rPr>
          <w:rFonts w:ascii="Times New Roman" w:hAnsi="Times New Roman" w:cs="Times New Roman"/>
          <w:sz w:val="24"/>
          <w:szCs w:val="24"/>
          <w:lang w:val="en-US"/>
        </w:rPr>
        <w:t>its provisions are generally applicable to applications under r 43. However, where there is a conflict, the provisions of r 43 will be dominant.</w:t>
      </w:r>
      <w:r w:rsidR="00164E62" w:rsidRPr="004117EB">
        <w:rPr>
          <w:rFonts w:ascii="Times New Roman" w:hAnsi="Times New Roman" w:cs="Times New Roman"/>
          <w:sz w:val="24"/>
          <w:szCs w:val="24"/>
          <w:lang w:val="en-US"/>
        </w:rPr>
        <w:t xml:space="preserve"> See</w:t>
      </w:r>
      <w:r w:rsidR="008D3F08" w:rsidRPr="004117EB">
        <w:rPr>
          <w:rFonts w:ascii="Times New Roman" w:hAnsi="Times New Roman" w:cs="Times New Roman"/>
          <w:sz w:val="24"/>
          <w:szCs w:val="24"/>
          <w:lang w:val="en-US"/>
        </w:rPr>
        <w:t xml:space="preserve"> </w:t>
      </w:r>
      <w:r w:rsidR="00164E62" w:rsidRPr="004117EB">
        <w:rPr>
          <w:rFonts w:ascii="Times New Roman" w:hAnsi="Times New Roman" w:cs="Times New Roman"/>
          <w:i/>
          <w:iCs/>
          <w:sz w:val="24"/>
          <w:szCs w:val="24"/>
          <w:lang w:val="en-US"/>
        </w:rPr>
        <w:t xml:space="preserve">National Social Security Authority </w:t>
      </w:r>
      <w:r w:rsidR="00164E62" w:rsidRPr="004117EB">
        <w:rPr>
          <w:rFonts w:ascii="Times New Roman" w:hAnsi="Times New Roman" w:cs="Times New Roman"/>
          <w:sz w:val="24"/>
          <w:szCs w:val="24"/>
          <w:lang w:val="en-US"/>
        </w:rPr>
        <w:t xml:space="preserve">v </w:t>
      </w:r>
      <w:r w:rsidR="00164E62" w:rsidRPr="004117EB">
        <w:rPr>
          <w:rFonts w:ascii="Times New Roman" w:hAnsi="Times New Roman" w:cs="Times New Roman"/>
          <w:i/>
          <w:iCs/>
          <w:sz w:val="24"/>
          <w:szCs w:val="24"/>
          <w:lang w:val="en-US"/>
        </w:rPr>
        <w:t xml:space="preserve">Housing Cooperation Zimbabwe (Pvt) Ltd &amp; Anor </w:t>
      </w:r>
      <w:r w:rsidR="00164E62" w:rsidRPr="004117EB">
        <w:rPr>
          <w:rFonts w:ascii="Times New Roman" w:hAnsi="Times New Roman" w:cs="Times New Roman"/>
          <w:sz w:val="24"/>
          <w:szCs w:val="24"/>
          <w:lang w:val="en-US"/>
        </w:rPr>
        <w:t>S–</w:t>
      </w:r>
      <w:r w:rsidR="00837648" w:rsidRPr="004117EB">
        <w:rPr>
          <w:rFonts w:ascii="Times New Roman" w:hAnsi="Times New Roman" w:cs="Times New Roman"/>
          <w:sz w:val="24"/>
          <w:szCs w:val="24"/>
          <w:lang w:val="en-US"/>
        </w:rPr>
        <w:t xml:space="preserve">20–22 </w:t>
      </w:r>
      <w:r w:rsidR="00251F63" w:rsidRPr="004117EB">
        <w:rPr>
          <w:rFonts w:ascii="Times New Roman" w:hAnsi="Times New Roman" w:cs="Times New Roman"/>
          <w:sz w:val="24"/>
          <w:szCs w:val="24"/>
          <w:lang w:val="en-US"/>
        </w:rPr>
        <w:t xml:space="preserve">at p. 2 </w:t>
      </w:r>
      <w:r w:rsidR="00837648" w:rsidRPr="004117EB">
        <w:rPr>
          <w:rFonts w:ascii="Times New Roman" w:hAnsi="Times New Roman" w:cs="Times New Roman"/>
          <w:sz w:val="24"/>
          <w:szCs w:val="24"/>
          <w:lang w:val="en-US"/>
        </w:rPr>
        <w:t xml:space="preserve">where </w:t>
      </w:r>
      <w:r w:rsidR="00C10213" w:rsidRPr="004117EB">
        <w:rPr>
          <w:rFonts w:ascii="Times New Roman" w:hAnsi="Times New Roman" w:cs="Times New Roman"/>
          <w:sz w:val="24"/>
          <w:szCs w:val="24"/>
          <w:lang w:val="en-US"/>
        </w:rPr>
        <w:t xml:space="preserve">MAVANGIRA JA </w:t>
      </w:r>
      <w:r w:rsidR="00837648" w:rsidRPr="004117EB">
        <w:rPr>
          <w:rFonts w:ascii="Times New Roman" w:hAnsi="Times New Roman" w:cs="Times New Roman"/>
          <w:sz w:val="24"/>
          <w:szCs w:val="24"/>
          <w:lang w:val="en-US"/>
        </w:rPr>
        <w:t xml:space="preserve">held that </w:t>
      </w:r>
      <w:r w:rsidR="008F5F26" w:rsidRPr="004117EB">
        <w:rPr>
          <w:rFonts w:ascii="Times New Roman" w:hAnsi="Times New Roman" w:cs="Times New Roman"/>
          <w:sz w:val="24"/>
          <w:szCs w:val="24"/>
          <w:lang w:val="en-US"/>
        </w:rPr>
        <w:t>“Rule 39 does not override r 41. It applies to applications in general.”</w:t>
      </w:r>
      <w:r w:rsidR="00911306" w:rsidRPr="004117EB">
        <w:rPr>
          <w:rFonts w:ascii="Times New Roman" w:hAnsi="Times New Roman" w:cs="Times New Roman"/>
          <w:sz w:val="24"/>
          <w:szCs w:val="24"/>
          <w:lang w:val="en-US"/>
        </w:rPr>
        <w:t xml:space="preserve"> Accordingly, Mr </w:t>
      </w:r>
      <w:r w:rsidR="00911306" w:rsidRPr="004117EB">
        <w:rPr>
          <w:rFonts w:ascii="Times New Roman" w:hAnsi="Times New Roman" w:cs="Times New Roman"/>
          <w:i/>
          <w:iCs/>
          <w:sz w:val="24"/>
          <w:szCs w:val="24"/>
          <w:lang w:val="en-US"/>
        </w:rPr>
        <w:t xml:space="preserve">Dzvetero </w:t>
      </w:r>
      <w:r w:rsidR="00C97BBF" w:rsidRPr="004117EB">
        <w:rPr>
          <w:rFonts w:ascii="Times New Roman" w:hAnsi="Times New Roman" w:cs="Times New Roman"/>
          <w:iCs/>
          <w:sz w:val="24"/>
          <w:szCs w:val="24"/>
          <w:lang w:val="en-US"/>
        </w:rPr>
        <w:t xml:space="preserve">was </w:t>
      </w:r>
      <w:r w:rsidR="00911306" w:rsidRPr="004117EB">
        <w:rPr>
          <w:rFonts w:ascii="Times New Roman" w:hAnsi="Times New Roman" w:cs="Times New Roman"/>
          <w:sz w:val="24"/>
          <w:szCs w:val="24"/>
          <w:lang w:val="en-US"/>
        </w:rPr>
        <w:t>right</w:t>
      </w:r>
      <w:r w:rsidR="00C97BBF" w:rsidRPr="004117EB">
        <w:rPr>
          <w:rFonts w:ascii="Times New Roman" w:hAnsi="Times New Roman" w:cs="Times New Roman"/>
          <w:sz w:val="24"/>
          <w:szCs w:val="24"/>
          <w:lang w:val="en-US"/>
        </w:rPr>
        <w:t xml:space="preserve"> to</w:t>
      </w:r>
      <w:r w:rsidR="00911306" w:rsidRPr="004117EB">
        <w:rPr>
          <w:rFonts w:ascii="Times New Roman" w:hAnsi="Times New Roman" w:cs="Times New Roman"/>
          <w:sz w:val="24"/>
          <w:szCs w:val="24"/>
          <w:lang w:val="en-US"/>
        </w:rPr>
        <w:t xml:space="preserve"> abandon his arguments </w:t>
      </w:r>
      <w:r w:rsidR="00E213FD" w:rsidRPr="004117EB">
        <w:rPr>
          <w:rFonts w:ascii="Times New Roman" w:hAnsi="Times New Roman" w:cs="Times New Roman"/>
          <w:sz w:val="24"/>
          <w:szCs w:val="24"/>
          <w:lang w:val="en-US"/>
        </w:rPr>
        <w:t>on the applicability of r 39 of the Rules</w:t>
      </w:r>
      <w:r w:rsidR="00911306" w:rsidRPr="004117EB">
        <w:rPr>
          <w:rFonts w:ascii="Times New Roman" w:hAnsi="Times New Roman" w:cs="Times New Roman"/>
          <w:sz w:val="24"/>
          <w:szCs w:val="24"/>
          <w:lang w:val="en-US"/>
        </w:rPr>
        <w:t xml:space="preserve">. </w:t>
      </w:r>
    </w:p>
    <w:p w14:paraId="407B7443" w14:textId="77777777" w:rsidR="001F2BBF" w:rsidRPr="004117EB" w:rsidRDefault="001F2BBF" w:rsidP="00BC5631">
      <w:pPr>
        <w:spacing w:after="0" w:line="480" w:lineRule="auto"/>
        <w:ind w:firstLine="1418"/>
        <w:jc w:val="both"/>
        <w:rPr>
          <w:rFonts w:ascii="Times New Roman" w:hAnsi="Times New Roman" w:cs="Times New Roman"/>
          <w:sz w:val="24"/>
          <w:szCs w:val="24"/>
        </w:rPr>
      </w:pPr>
    </w:p>
    <w:p w14:paraId="0BFD5370" w14:textId="77777777" w:rsidR="008339E9" w:rsidRPr="004117EB" w:rsidRDefault="008339E9" w:rsidP="005F22B3">
      <w:pPr>
        <w:spacing w:after="0" w:line="480" w:lineRule="auto"/>
        <w:jc w:val="both"/>
        <w:rPr>
          <w:rFonts w:ascii="Times New Roman" w:hAnsi="Times New Roman" w:cs="Times New Roman"/>
          <w:sz w:val="24"/>
          <w:szCs w:val="24"/>
        </w:rPr>
      </w:pPr>
      <w:r w:rsidRPr="004117EB">
        <w:rPr>
          <w:rFonts w:ascii="Times New Roman" w:hAnsi="Times New Roman" w:cs="Times New Roman"/>
          <w:b/>
          <w:sz w:val="24"/>
          <w:szCs w:val="24"/>
          <w:u w:val="single"/>
        </w:rPr>
        <w:t>DISPOSITION</w:t>
      </w:r>
    </w:p>
    <w:p w14:paraId="1CB5B55C" w14:textId="0BB7C6A1" w:rsidR="00D06834" w:rsidRPr="004117EB" w:rsidRDefault="008339E9" w:rsidP="005F22B3">
      <w:pPr>
        <w:spacing w:after="0" w:line="480" w:lineRule="auto"/>
        <w:jc w:val="both"/>
        <w:rPr>
          <w:rFonts w:ascii="Times New Roman" w:hAnsi="Times New Roman" w:cs="Times New Roman"/>
          <w:sz w:val="24"/>
          <w:szCs w:val="24"/>
        </w:rPr>
      </w:pPr>
      <w:r w:rsidRPr="004117EB">
        <w:rPr>
          <w:rFonts w:ascii="Times New Roman" w:hAnsi="Times New Roman" w:cs="Times New Roman"/>
          <w:sz w:val="24"/>
          <w:szCs w:val="24"/>
        </w:rPr>
        <w:tab/>
      </w:r>
      <w:r w:rsidRPr="004117EB">
        <w:rPr>
          <w:rFonts w:ascii="Times New Roman" w:hAnsi="Times New Roman" w:cs="Times New Roman"/>
          <w:sz w:val="24"/>
          <w:szCs w:val="24"/>
        </w:rPr>
        <w:tab/>
      </w:r>
      <w:r w:rsidR="00DA0C3D" w:rsidRPr="004117EB">
        <w:rPr>
          <w:rFonts w:ascii="Times New Roman" w:hAnsi="Times New Roman" w:cs="Times New Roman"/>
          <w:sz w:val="24"/>
          <w:szCs w:val="24"/>
        </w:rPr>
        <w:t>In conclusion, let me underscore the fact</w:t>
      </w:r>
      <w:r w:rsidR="00A74438" w:rsidRPr="004117EB">
        <w:rPr>
          <w:rFonts w:ascii="Times New Roman" w:hAnsi="Times New Roman" w:cs="Times New Roman"/>
          <w:sz w:val="24"/>
          <w:szCs w:val="24"/>
        </w:rPr>
        <w:t xml:space="preserve"> that </w:t>
      </w:r>
      <w:r w:rsidR="00716DE2" w:rsidRPr="004117EB">
        <w:rPr>
          <w:rFonts w:ascii="Times New Roman" w:hAnsi="Times New Roman" w:cs="Times New Roman"/>
          <w:sz w:val="24"/>
          <w:szCs w:val="24"/>
        </w:rPr>
        <w:t xml:space="preserve">effective access to justice is the </w:t>
      </w:r>
      <w:r w:rsidR="00C602BE" w:rsidRPr="004117EB">
        <w:rPr>
          <w:rFonts w:ascii="Times New Roman" w:hAnsi="Times New Roman" w:cs="Times New Roman"/>
          <w:sz w:val="24"/>
          <w:szCs w:val="24"/>
        </w:rPr>
        <w:t xml:space="preserve">underlying </w:t>
      </w:r>
      <w:r w:rsidR="00DA0C3D" w:rsidRPr="004117EB">
        <w:rPr>
          <w:rFonts w:ascii="Times New Roman" w:hAnsi="Times New Roman" w:cs="Times New Roman"/>
          <w:sz w:val="24"/>
          <w:szCs w:val="24"/>
        </w:rPr>
        <w:t xml:space="preserve">consideration in the application of </w:t>
      </w:r>
      <w:r w:rsidR="00565C78" w:rsidRPr="004117EB">
        <w:rPr>
          <w:rFonts w:ascii="Times New Roman" w:hAnsi="Times New Roman" w:cs="Times New Roman"/>
          <w:sz w:val="24"/>
          <w:szCs w:val="24"/>
        </w:rPr>
        <w:t xml:space="preserve">our procedural jurisprudence.  </w:t>
      </w:r>
      <w:r w:rsidR="00A74438" w:rsidRPr="004117EB">
        <w:rPr>
          <w:rFonts w:ascii="Times New Roman" w:hAnsi="Times New Roman" w:cs="Times New Roman"/>
          <w:sz w:val="24"/>
          <w:szCs w:val="24"/>
        </w:rPr>
        <w:t xml:space="preserve">The </w:t>
      </w:r>
      <w:r w:rsidR="00383DE5" w:rsidRPr="004117EB">
        <w:rPr>
          <w:rFonts w:ascii="Times New Roman" w:hAnsi="Times New Roman" w:cs="Times New Roman"/>
          <w:sz w:val="24"/>
          <w:szCs w:val="24"/>
        </w:rPr>
        <w:t>su</w:t>
      </w:r>
      <w:r w:rsidR="00E91FFC" w:rsidRPr="004117EB">
        <w:rPr>
          <w:rFonts w:ascii="Times New Roman" w:hAnsi="Times New Roman" w:cs="Times New Roman"/>
          <w:sz w:val="24"/>
          <w:szCs w:val="24"/>
        </w:rPr>
        <w:t>b</w:t>
      </w:r>
      <w:r w:rsidR="00A74438" w:rsidRPr="004117EB">
        <w:rPr>
          <w:rFonts w:ascii="Times New Roman" w:hAnsi="Times New Roman" w:cs="Times New Roman"/>
          <w:sz w:val="24"/>
          <w:szCs w:val="24"/>
        </w:rPr>
        <w:t xml:space="preserve">rule under interpretation </w:t>
      </w:r>
      <w:r w:rsidR="00383DE5" w:rsidRPr="004117EB">
        <w:rPr>
          <w:rFonts w:ascii="Times New Roman" w:hAnsi="Times New Roman" w:cs="Times New Roman"/>
          <w:sz w:val="24"/>
          <w:szCs w:val="24"/>
        </w:rPr>
        <w:t>is</w:t>
      </w:r>
      <w:r w:rsidR="00A74438" w:rsidRPr="004117EB">
        <w:rPr>
          <w:rFonts w:ascii="Times New Roman" w:hAnsi="Times New Roman" w:cs="Times New Roman"/>
          <w:sz w:val="24"/>
          <w:szCs w:val="24"/>
        </w:rPr>
        <w:t xml:space="preserve"> itself </w:t>
      </w:r>
      <w:r w:rsidR="00383DE5" w:rsidRPr="004117EB">
        <w:rPr>
          <w:rFonts w:ascii="Times New Roman" w:hAnsi="Times New Roman" w:cs="Times New Roman"/>
          <w:sz w:val="24"/>
          <w:szCs w:val="24"/>
        </w:rPr>
        <w:t xml:space="preserve">a result of the </w:t>
      </w:r>
      <w:r w:rsidR="004D241A" w:rsidRPr="004117EB">
        <w:rPr>
          <w:rFonts w:ascii="Times New Roman" w:hAnsi="Times New Roman" w:cs="Times New Roman"/>
          <w:sz w:val="24"/>
          <w:szCs w:val="24"/>
        </w:rPr>
        <w:t xml:space="preserve">shared </w:t>
      </w:r>
      <w:r w:rsidR="00E91FFC" w:rsidRPr="004117EB">
        <w:rPr>
          <w:rFonts w:ascii="Times New Roman" w:hAnsi="Times New Roman" w:cs="Times New Roman"/>
          <w:sz w:val="24"/>
          <w:szCs w:val="24"/>
        </w:rPr>
        <w:t>objective</w:t>
      </w:r>
      <w:r w:rsidR="0088207C" w:rsidRPr="004117EB">
        <w:rPr>
          <w:rFonts w:ascii="Times New Roman" w:hAnsi="Times New Roman" w:cs="Times New Roman"/>
          <w:sz w:val="24"/>
          <w:szCs w:val="24"/>
        </w:rPr>
        <w:t xml:space="preserve"> by those charged with</w:t>
      </w:r>
      <w:r w:rsidR="00E91FFC" w:rsidRPr="004117EB">
        <w:rPr>
          <w:rFonts w:ascii="Times New Roman" w:hAnsi="Times New Roman" w:cs="Times New Roman"/>
          <w:sz w:val="24"/>
          <w:szCs w:val="24"/>
        </w:rPr>
        <w:t xml:space="preserve"> the administrat</w:t>
      </w:r>
      <w:r w:rsidR="0088207C" w:rsidRPr="004117EB">
        <w:rPr>
          <w:rFonts w:ascii="Times New Roman" w:hAnsi="Times New Roman" w:cs="Times New Roman"/>
          <w:sz w:val="24"/>
          <w:szCs w:val="24"/>
        </w:rPr>
        <w:t>ion</w:t>
      </w:r>
      <w:r w:rsidR="00E91FFC" w:rsidRPr="004117EB">
        <w:rPr>
          <w:rFonts w:ascii="Times New Roman" w:hAnsi="Times New Roman" w:cs="Times New Roman"/>
          <w:sz w:val="24"/>
          <w:szCs w:val="24"/>
        </w:rPr>
        <w:t xml:space="preserve"> </w:t>
      </w:r>
      <w:r w:rsidR="00E91FFC" w:rsidRPr="004117EB">
        <w:rPr>
          <w:rFonts w:ascii="Times New Roman" w:hAnsi="Times New Roman" w:cs="Times New Roman"/>
          <w:sz w:val="24"/>
          <w:szCs w:val="24"/>
        </w:rPr>
        <w:lastRenderedPageBreak/>
        <w:t xml:space="preserve">of justice and </w:t>
      </w:r>
      <w:r w:rsidR="0088207C" w:rsidRPr="004117EB">
        <w:rPr>
          <w:rFonts w:ascii="Times New Roman" w:hAnsi="Times New Roman" w:cs="Times New Roman"/>
          <w:sz w:val="24"/>
          <w:szCs w:val="24"/>
        </w:rPr>
        <w:t>those seeking it</w:t>
      </w:r>
      <w:r w:rsidR="0007154A" w:rsidRPr="004117EB">
        <w:rPr>
          <w:rFonts w:ascii="Times New Roman" w:hAnsi="Times New Roman" w:cs="Times New Roman"/>
          <w:sz w:val="24"/>
          <w:szCs w:val="24"/>
        </w:rPr>
        <w:t>,</w:t>
      </w:r>
      <w:r w:rsidR="00E91FFC" w:rsidRPr="004117EB">
        <w:rPr>
          <w:rFonts w:ascii="Times New Roman" w:hAnsi="Times New Roman" w:cs="Times New Roman"/>
          <w:sz w:val="24"/>
          <w:szCs w:val="24"/>
        </w:rPr>
        <w:t xml:space="preserve"> to ensure </w:t>
      </w:r>
      <w:r w:rsidR="009C364F" w:rsidRPr="004117EB">
        <w:rPr>
          <w:rFonts w:ascii="Times New Roman" w:hAnsi="Times New Roman" w:cs="Times New Roman"/>
          <w:sz w:val="24"/>
          <w:szCs w:val="24"/>
        </w:rPr>
        <w:t xml:space="preserve">efficient justice delivery. </w:t>
      </w:r>
      <w:r w:rsidR="00021897" w:rsidRPr="004117EB">
        <w:rPr>
          <w:rFonts w:ascii="Times New Roman" w:hAnsi="Times New Roman" w:cs="Times New Roman"/>
          <w:sz w:val="24"/>
          <w:szCs w:val="24"/>
        </w:rPr>
        <w:t xml:space="preserve">The rules of court must always be interpreted </w:t>
      </w:r>
      <w:r w:rsidR="00AE6E96" w:rsidRPr="004117EB">
        <w:rPr>
          <w:rFonts w:ascii="Times New Roman" w:hAnsi="Times New Roman" w:cs="Times New Roman"/>
          <w:sz w:val="24"/>
          <w:szCs w:val="24"/>
        </w:rPr>
        <w:t>i</w:t>
      </w:r>
      <w:r w:rsidR="00021897" w:rsidRPr="004117EB">
        <w:rPr>
          <w:rFonts w:ascii="Times New Roman" w:hAnsi="Times New Roman" w:cs="Times New Roman"/>
          <w:sz w:val="24"/>
          <w:szCs w:val="24"/>
        </w:rPr>
        <w:t>n</w:t>
      </w:r>
      <w:r w:rsidR="00F93A2D" w:rsidRPr="004117EB">
        <w:rPr>
          <w:rFonts w:ascii="Times New Roman" w:hAnsi="Times New Roman" w:cs="Times New Roman"/>
          <w:sz w:val="24"/>
          <w:szCs w:val="24"/>
        </w:rPr>
        <w:t xml:space="preserve"> </w:t>
      </w:r>
      <w:r w:rsidR="00AE6E96" w:rsidRPr="004117EB">
        <w:rPr>
          <w:rFonts w:ascii="Times New Roman" w:hAnsi="Times New Roman" w:cs="Times New Roman"/>
          <w:sz w:val="24"/>
          <w:szCs w:val="24"/>
        </w:rPr>
        <w:t xml:space="preserve">a way that </w:t>
      </w:r>
      <w:r w:rsidR="00695558" w:rsidRPr="004117EB">
        <w:rPr>
          <w:rFonts w:ascii="Times New Roman" w:hAnsi="Times New Roman" w:cs="Times New Roman"/>
          <w:sz w:val="24"/>
          <w:szCs w:val="24"/>
        </w:rPr>
        <w:t xml:space="preserve">gives effect to the scales of justice that they are designed to balance. </w:t>
      </w:r>
      <w:r w:rsidR="00D507E5" w:rsidRPr="004117EB">
        <w:rPr>
          <w:rFonts w:ascii="Times New Roman" w:hAnsi="Times New Roman" w:cs="Times New Roman"/>
          <w:sz w:val="24"/>
          <w:szCs w:val="24"/>
        </w:rPr>
        <w:t>It is therefore unnecessary, if not u</w:t>
      </w:r>
      <w:r w:rsidR="00564527" w:rsidRPr="004117EB">
        <w:rPr>
          <w:rFonts w:ascii="Times New Roman" w:hAnsi="Times New Roman" w:cs="Times New Roman"/>
          <w:sz w:val="24"/>
          <w:szCs w:val="24"/>
        </w:rPr>
        <w:t>ndesirable, to read into both r </w:t>
      </w:r>
      <w:r w:rsidR="00D507E5" w:rsidRPr="004117EB">
        <w:rPr>
          <w:rFonts w:ascii="Times New Roman" w:hAnsi="Times New Roman" w:cs="Times New Roman"/>
          <w:sz w:val="24"/>
          <w:szCs w:val="24"/>
        </w:rPr>
        <w:t>39 (2) and r 43 (4) conditions tending to stifle access to justice which they do not impose.</w:t>
      </w:r>
    </w:p>
    <w:p w14:paraId="2350BAE1" w14:textId="77777777" w:rsidR="00D06834" w:rsidRPr="004117EB" w:rsidRDefault="00D06834" w:rsidP="005F22B3">
      <w:pPr>
        <w:spacing w:after="0" w:line="480" w:lineRule="auto"/>
        <w:jc w:val="both"/>
        <w:rPr>
          <w:rFonts w:ascii="Times New Roman" w:hAnsi="Times New Roman" w:cs="Times New Roman"/>
          <w:sz w:val="24"/>
          <w:szCs w:val="24"/>
        </w:rPr>
      </w:pPr>
    </w:p>
    <w:p w14:paraId="1AFD9DCC" w14:textId="7FE689F7" w:rsidR="00390E7E" w:rsidRPr="004117EB" w:rsidRDefault="00390E7E" w:rsidP="00F30E38">
      <w:pPr>
        <w:spacing w:after="0" w:line="480" w:lineRule="auto"/>
        <w:ind w:firstLine="1440"/>
        <w:jc w:val="both"/>
        <w:rPr>
          <w:rFonts w:ascii="Times New Roman" w:hAnsi="Times New Roman" w:cs="Times New Roman"/>
          <w:sz w:val="24"/>
          <w:szCs w:val="24"/>
        </w:rPr>
      </w:pPr>
      <w:r w:rsidRPr="004117EB">
        <w:rPr>
          <w:rFonts w:ascii="Times New Roman" w:hAnsi="Times New Roman" w:cs="Times New Roman"/>
          <w:sz w:val="24"/>
          <w:szCs w:val="24"/>
        </w:rPr>
        <w:t xml:space="preserve">Mr </w:t>
      </w:r>
      <w:r w:rsidRPr="004117EB">
        <w:rPr>
          <w:rFonts w:ascii="Times New Roman" w:hAnsi="Times New Roman" w:cs="Times New Roman"/>
          <w:i/>
          <w:iCs/>
          <w:sz w:val="24"/>
          <w:szCs w:val="24"/>
        </w:rPr>
        <w:t xml:space="preserve">Dzvetero </w:t>
      </w:r>
      <w:r w:rsidR="00F30E38" w:rsidRPr="004117EB">
        <w:rPr>
          <w:rFonts w:ascii="Times New Roman" w:hAnsi="Times New Roman" w:cs="Times New Roman"/>
          <w:iCs/>
          <w:sz w:val="24"/>
          <w:szCs w:val="24"/>
        </w:rPr>
        <w:t xml:space="preserve">having </w:t>
      </w:r>
      <w:r w:rsidRPr="004117EB">
        <w:rPr>
          <w:rFonts w:ascii="Times New Roman" w:hAnsi="Times New Roman" w:cs="Times New Roman"/>
          <w:sz w:val="24"/>
          <w:szCs w:val="24"/>
        </w:rPr>
        <w:t xml:space="preserve">abandoned </w:t>
      </w:r>
      <w:r w:rsidR="003A0AB8" w:rsidRPr="004117EB">
        <w:rPr>
          <w:rFonts w:ascii="Times New Roman" w:hAnsi="Times New Roman" w:cs="Times New Roman"/>
          <w:sz w:val="24"/>
          <w:szCs w:val="24"/>
        </w:rPr>
        <w:t xml:space="preserve">the </w:t>
      </w:r>
      <w:r w:rsidR="00F30E38" w:rsidRPr="004117EB">
        <w:rPr>
          <w:rFonts w:ascii="Times New Roman" w:hAnsi="Times New Roman" w:cs="Times New Roman"/>
          <w:sz w:val="24"/>
          <w:szCs w:val="24"/>
        </w:rPr>
        <w:t>prayer for costs, I granted the order set out above for the foregoing reasons.</w:t>
      </w:r>
    </w:p>
    <w:p w14:paraId="49895B09" w14:textId="77777777" w:rsidR="008339E9" w:rsidRPr="004117EB" w:rsidRDefault="008339E9" w:rsidP="005F22B3">
      <w:pPr>
        <w:spacing w:after="0" w:line="480" w:lineRule="auto"/>
        <w:jc w:val="both"/>
        <w:rPr>
          <w:rFonts w:ascii="Times New Roman" w:hAnsi="Times New Roman" w:cs="Times New Roman"/>
          <w:sz w:val="24"/>
          <w:szCs w:val="24"/>
        </w:rPr>
      </w:pPr>
    </w:p>
    <w:p w14:paraId="7A1778B5" w14:textId="678F69C5" w:rsidR="00286B9F" w:rsidRPr="004117EB" w:rsidRDefault="008339E9" w:rsidP="005F22B3">
      <w:pPr>
        <w:spacing w:after="0" w:line="480" w:lineRule="auto"/>
        <w:jc w:val="both"/>
        <w:rPr>
          <w:rFonts w:ascii="Times New Roman" w:hAnsi="Times New Roman" w:cs="Times New Roman"/>
          <w:sz w:val="24"/>
          <w:szCs w:val="24"/>
        </w:rPr>
      </w:pPr>
      <w:r w:rsidRPr="004117EB">
        <w:rPr>
          <w:rFonts w:ascii="Times New Roman" w:hAnsi="Times New Roman" w:cs="Times New Roman"/>
          <w:sz w:val="24"/>
          <w:szCs w:val="24"/>
        </w:rPr>
        <w:tab/>
      </w:r>
      <w:r w:rsidRPr="004117EB">
        <w:rPr>
          <w:rFonts w:ascii="Times New Roman" w:hAnsi="Times New Roman" w:cs="Times New Roman"/>
          <w:sz w:val="24"/>
          <w:szCs w:val="24"/>
        </w:rPr>
        <w:tab/>
      </w:r>
    </w:p>
    <w:p w14:paraId="1251FAB0" w14:textId="77777777" w:rsidR="008339E9" w:rsidRPr="004117EB" w:rsidRDefault="008339E9" w:rsidP="005F22B3">
      <w:pPr>
        <w:spacing w:after="0" w:line="480" w:lineRule="auto"/>
        <w:jc w:val="both"/>
        <w:rPr>
          <w:rFonts w:ascii="Times New Roman" w:hAnsi="Times New Roman" w:cs="Times New Roman"/>
          <w:sz w:val="24"/>
          <w:szCs w:val="24"/>
        </w:rPr>
      </w:pPr>
    </w:p>
    <w:p w14:paraId="6E0AE33D" w14:textId="2202258B" w:rsidR="008339E9" w:rsidRPr="004117EB" w:rsidRDefault="00B812BF" w:rsidP="005F22B3">
      <w:pPr>
        <w:spacing w:after="0" w:line="360" w:lineRule="auto"/>
        <w:jc w:val="both"/>
        <w:rPr>
          <w:rFonts w:ascii="Times New Roman" w:hAnsi="Times New Roman" w:cs="Times New Roman"/>
          <w:sz w:val="24"/>
          <w:szCs w:val="24"/>
        </w:rPr>
      </w:pPr>
      <w:r w:rsidRPr="004117EB">
        <w:rPr>
          <w:rFonts w:ascii="Times New Roman" w:hAnsi="Times New Roman" w:cs="Times New Roman"/>
          <w:i/>
          <w:sz w:val="24"/>
          <w:szCs w:val="24"/>
        </w:rPr>
        <w:t>Antonio &amp; Dzvetero</w:t>
      </w:r>
      <w:r w:rsidR="008339E9" w:rsidRPr="004117EB">
        <w:rPr>
          <w:rFonts w:ascii="Times New Roman" w:hAnsi="Times New Roman" w:cs="Times New Roman"/>
          <w:sz w:val="24"/>
          <w:szCs w:val="24"/>
        </w:rPr>
        <w:t>, applicant’s legal practitioners</w:t>
      </w:r>
      <w:r w:rsidR="005F22B3" w:rsidRPr="004117EB">
        <w:rPr>
          <w:rFonts w:ascii="Times New Roman" w:hAnsi="Times New Roman" w:cs="Times New Roman"/>
          <w:sz w:val="24"/>
          <w:szCs w:val="24"/>
        </w:rPr>
        <w:t>.</w:t>
      </w:r>
    </w:p>
    <w:p w14:paraId="6FA09508" w14:textId="4485016E" w:rsidR="008339E9" w:rsidRPr="004117EB" w:rsidRDefault="00737785" w:rsidP="00AE6E96">
      <w:pPr>
        <w:spacing w:after="0" w:line="360" w:lineRule="auto"/>
        <w:jc w:val="both"/>
        <w:rPr>
          <w:rFonts w:ascii="Times New Roman" w:hAnsi="Times New Roman" w:cs="Times New Roman"/>
        </w:rPr>
      </w:pPr>
      <w:r w:rsidRPr="004117EB">
        <w:rPr>
          <w:rFonts w:ascii="Times New Roman" w:hAnsi="Times New Roman" w:cs="Times New Roman"/>
          <w:i/>
          <w:sz w:val="24"/>
          <w:szCs w:val="24"/>
        </w:rPr>
        <w:t>Civil Division of the Attorney General’s Office</w:t>
      </w:r>
      <w:r w:rsidR="008339E9" w:rsidRPr="004117EB">
        <w:rPr>
          <w:rFonts w:ascii="Times New Roman" w:hAnsi="Times New Roman" w:cs="Times New Roman"/>
          <w:sz w:val="24"/>
          <w:szCs w:val="24"/>
        </w:rPr>
        <w:t xml:space="preserve">, </w:t>
      </w:r>
      <w:r w:rsidR="005F22B3" w:rsidRPr="004117EB">
        <w:rPr>
          <w:rFonts w:ascii="Times New Roman" w:hAnsi="Times New Roman" w:cs="Times New Roman"/>
          <w:sz w:val="24"/>
          <w:szCs w:val="24"/>
        </w:rPr>
        <w:t xml:space="preserve">fourth </w:t>
      </w:r>
      <w:r w:rsidR="008339E9" w:rsidRPr="004117EB">
        <w:rPr>
          <w:rFonts w:ascii="Times New Roman" w:hAnsi="Times New Roman" w:cs="Times New Roman"/>
          <w:sz w:val="24"/>
          <w:szCs w:val="24"/>
        </w:rPr>
        <w:t>respondent’s legal practitioners</w:t>
      </w:r>
      <w:r w:rsidR="00AE6E96" w:rsidRPr="004117EB">
        <w:rPr>
          <w:rFonts w:ascii="Times New Roman" w:hAnsi="Times New Roman" w:cs="Times New Roman"/>
          <w:sz w:val="24"/>
          <w:szCs w:val="24"/>
        </w:rPr>
        <w:t>.</w:t>
      </w:r>
      <w:bookmarkEnd w:id="0"/>
    </w:p>
    <w:sectPr w:rsidR="008339E9" w:rsidRPr="004117EB">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D6249" w14:textId="77777777" w:rsidR="0029717C" w:rsidRDefault="0029717C" w:rsidP="008339E9">
      <w:pPr>
        <w:spacing w:after="0" w:line="240" w:lineRule="auto"/>
      </w:pPr>
      <w:r>
        <w:separator/>
      </w:r>
    </w:p>
  </w:endnote>
  <w:endnote w:type="continuationSeparator" w:id="0">
    <w:p w14:paraId="1F8BBDB7" w14:textId="77777777" w:rsidR="0029717C" w:rsidRDefault="0029717C" w:rsidP="0083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F0754" w14:textId="77777777" w:rsidR="0029717C" w:rsidRDefault="0029717C" w:rsidP="008339E9">
      <w:pPr>
        <w:spacing w:after="0" w:line="240" w:lineRule="auto"/>
      </w:pPr>
      <w:r>
        <w:separator/>
      </w:r>
    </w:p>
  </w:footnote>
  <w:footnote w:type="continuationSeparator" w:id="0">
    <w:p w14:paraId="43827D86" w14:textId="77777777" w:rsidR="0029717C" w:rsidRDefault="0029717C" w:rsidP="00833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1D4E4" w14:textId="6B46EB57" w:rsidR="00CE0B35" w:rsidRDefault="00CE0B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341C" w14:textId="1ABF5508" w:rsidR="00B43B9C" w:rsidRDefault="007A2E67">
    <w:pPr>
      <w:pStyle w:val="Header"/>
    </w:pPr>
    <w:r>
      <w:rPr>
        <w:noProof/>
        <w:lang w:val="en-US"/>
      </w:rPr>
      <mc:AlternateContent>
        <mc:Choice Requires="wps">
          <w:drawing>
            <wp:anchor distT="0" distB="0" distL="114300" distR="114300" simplePos="0" relativeHeight="251669504" behindDoc="0" locked="0" layoutInCell="0" allowOverlap="1" wp14:anchorId="1BA6EFBC" wp14:editId="6E47C6E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83696" w14:textId="6026442E" w:rsidR="007A2E67" w:rsidRDefault="007A2E67">
                          <w:pPr>
                            <w:spacing w:after="0" w:line="240" w:lineRule="auto"/>
                            <w:jc w:val="right"/>
                            <w:rPr>
                              <w:noProof/>
                            </w:rPr>
                          </w:pPr>
                          <w:r>
                            <w:rPr>
                              <w:noProof/>
                            </w:rPr>
                            <w:t>Judgment No. S</w:t>
                          </w:r>
                          <w:r w:rsidR="00AE29CE">
                            <w:rPr>
                              <w:noProof/>
                            </w:rPr>
                            <w:t>C</w:t>
                          </w:r>
                          <w:r>
                            <w:rPr>
                              <w:noProof/>
                            </w:rPr>
                            <w:t xml:space="preserve"> </w:t>
                          </w:r>
                          <w:r w:rsidR="000E59E4">
                            <w:rPr>
                              <w:noProof/>
                            </w:rPr>
                            <w:t>35</w:t>
                          </w:r>
                          <w:r>
                            <w:rPr>
                              <w:noProof/>
                            </w:rPr>
                            <w:t>/22</w:t>
                          </w:r>
                        </w:p>
                        <w:p w14:paraId="5E1647E8" w14:textId="2E8A8816" w:rsidR="007A2E67" w:rsidRDefault="007A2E67">
                          <w:pPr>
                            <w:spacing w:after="0" w:line="240" w:lineRule="auto"/>
                            <w:jc w:val="right"/>
                            <w:rPr>
                              <w:noProof/>
                            </w:rPr>
                          </w:pPr>
                          <w:r>
                            <w:rPr>
                              <w:noProof/>
                            </w:rPr>
                            <w:t>Chamber Application No. S</w:t>
                          </w:r>
                          <w:r w:rsidR="008B1B38">
                            <w:rPr>
                              <w:noProof/>
                            </w:rPr>
                            <w:t>C</w:t>
                          </w:r>
                          <w:r>
                            <w:rPr>
                              <w:noProof/>
                            </w:rPr>
                            <w:t xml:space="preserve"> 469/21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w14:anchorId="1BA6EFBC" id="_x0000_t202" coordsize="21600,21600" o:spt="202" path="m,l,21600r21600,l21600,xe">
              <v:stroke joinstyle="miter"/>
              <v:path gradientshapeok="t" o:connecttype="rect"/>
            </v:shapetype>
            <v:shape id="Text Box 220" o:spid="_x0000_s1026" type="#_x0000_t202" style="position:absolute;margin-left:0;margin-top:0;width:468pt;height:13.7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6D83696" w14:textId="6026442E" w:rsidR="007A2E67" w:rsidRDefault="007A2E67">
                    <w:pPr>
                      <w:spacing w:after="0" w:line="240" w:lineRule="auto"/>
                      <w:jc w:val="right"/>
                      <w:rPr>
                        <w:noProof/>
                      </w:rPr>
                    </w:pPr>
                    <w:r>
                      <w:rPr>
                        <w:noProof/>
                      </w:rPr>
                      <w:t>Judgment No. S</w:t>
                    </w:r>
                    <w:r w:rsidR="00AE29CE">
                      <w:rPr>
                        <w:noProof/>
                      </w:rPr>
                      <w:t>C</w:t>
                    </w:r>
                    <w:r>
                      <w:rPr>
                        <w:noProof/>
                      </w:rPr>
                      <w:t xml:space="preserve"> </w:t>
                    </w:r>
                    <w:r w:rsidR="000E59E4">
                      <w:rPr>
                        <w:noProof/>
                      </w:rPr>
                      <w:t>35</w:t>
                    </w:r>
                    <w:r>
                      <w:rPr>
                        <w:noProof/>
                      </w:rPr>
                      <w:t>/22</w:t>
                    </w:r>
                  </w:p>
                  <w:p w14:paraId="5E1647E8" w14:textId="2E8A8816" w:rsidR="007A2E67" w:rsidRDefault="007A2E67">
                    <w:pPr>
                      <w:spacing w:after="0" w:line="240" w:lineRule="auto"/>
                      <w:jc w:val="right"/>
                      <w:rPr>
                        <w:noProof/>
                      </w:rPr>
                    </w:pPr>
                    <w:r>
                      <w:rPr>
                        <w:noProof/>
                      </w:rPr>
                      <w:t>Chamber Application No. S</w:t>
                    </w:r>
                    <w:r w:rsidR="008B1B38">
                      <w:rPr>
                        <w:noProof/>
                      </w:rPr>
                      <w:t>C</w:t>
                    </w:r>
                    <w:r>
                      <w:rPr>
                        <w:noProof/>
                      </w:rPr>
                      <w:t xml:space="preserve"> 469/21</w:t>
                    </w:r>
                  </w:p>
                </w:txbxContent>
              </v:textbox>
              <w10:wrap anchorx="margin" anchory="margin"/>
            </v:shape>
          </w:pict>
        </mc:Fallback>
      </mc:AlternateContent>
    </w:r>
    <w:r>
      <w:rPr>
        <w:noProof/>
        <w:lang w:val="en-US"/>
      </w:rPr>
      <mc:AlternateContent>
        <mc:Choice Requires="wps">
          <w:drawing>
            <wp:anchor distT="0" distB="0" distL="114300" distR="114300" simplePos="0" relativeHeight="251668480" behindDoc="0" locked="0" layoutInCell="0" allowOverlap="1" wp14:anchorId="52A764D0" wp14:editId="7AD35CF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FB2E958" w14:textId="0482D550" w:rsidR="007A2E67" w:rsidRDefault="007A2E67">
                          <w:pPr>
                            <w:spacing w:after="0" w:line="240" w:lineRule="auto"/>
                            <w:rPr>
                              <w:color w:val="FFFFFF" w:themeColor="background1"/>
                            </w:rPr>
                          </w:pPr>
                          <w:r>
                            <w:fldChar w:fldCharType="begin"/>
                          </w:r>
                          <w:r>
                            <w:instrText xml:space="preserve"> PAGE   \* MERGEFORMAT </w:instrText>
                          </w:r>
                          <w:r>
                            <w:fldChar w:fldCharType="separate"/>
                          </w:r>
                          <w:r w:rsidR="009E4661" w:rsidRPr="009E4661">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2A764D0" id="_x0000_t202" coordsize="21600,21600" o:spt="202" path="m,l,21600r21600,l21600,xe">
              <v:stroke joinstyle="miter"/>
              <v:path gradientshapeok="t" o:connecttype="rect"/>
            </v:shapetype>
            <v:shape id="Text Box 221" o:spid="_x0000_s1027" type="#_x0000_t202" style="position:absolute;margin-left:20.6pt;margin-top:0;width:71.8pt;height:13.45pt;z-index:25166848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FB2E958" w14:textId="0482D550" w:rsidR="007A2E67" w:rsidRDefault="007A2E67">
                    <w:pPr>
                      <w:spacing w:after="0" w:line="240" w:lineRule="auto"/>
                      <w:rPr>
                        <w:color w:val="FFFFFF" w:themeColor="background1"/>
                      </w:rPr>
                    </w:pPr>
                    <w:r>
                      <w:fldChar w:fldCharType="begin"/>
                    </w:r>
                    <w:r>
                      <w:instrText xml:space="preserve"> PAGE   \* MERGEFORMAT </w:instrText>
                    </w:r>
                    <w:r>
                      <w:fldChar w:fldCharType="separate"/>
                    </w:r>
                    <w:r w:rsidR="009E4661" w:rsidRPr="009E4661">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737D8" w14:textId="53AB3CC3" w:rsidR="00CE0B35" w:rsidRDefault="00CE0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7E6"/>
    <w:multiLevelType w:val="hybridMultilevel"/>
    <w:tmpl w:val="AD449F6C"/>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7BD1DDF"/>
    <w:multiLevelType w:val="hybridMultilevel"/>
    <w:tmpl w:val="986AA70A"/>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5B60CAB"/>
    <w:multiLevelType w:val="hybridMultilevel"/>
    <w:tmpl w:val="3A7C1F7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677072C1"/>
    <w:multiLevelType w:val="hybridMultilevel"/>
    <w:tmpl w:val="C99280E6"/>
    <w:lvl w:ilvl="0" w:tplc="A2F0610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E9"/>
    <w:rsid w:val="00017E26"/>
    <w:rsid w:val="00021897"/>
    <w:rsid w:val="0002432C"/>
    <w:rsid w:val="00044FB4"/>
    <w:rsid w:val="00045EF7"/>
    <w:rsid w:val="00053F6A"/>
    <w:rsid w:val="000620DB"/>
    <w:rsid w:val="00063C41"/>
    <w:rsid w:val="0007154A"/>
    <w:rsid w:val="00082197"/>
    <w:rsid w:val="00090C82"/>
    <w:rsid w:val="0009700D"/>
    <w:rsid w:val="000D05E3"/>
    <w:rsid w:val="000E59E4"/>
    <w:rsid w:val="000F1875"/>
    <w:rsid w:val="000F688B"/>
    <w:rsid w:val="001042E8"/>
    <w:rsid w:val="00117221"/>
    <w:rsid w:val="00127964"/>
    <w:rsid w:val="00134D6C"/>
    <w:rsid w:val="00142C1A"/>
    <w:rsid w:val="001435A6"/>
    <w:rsid w:val="0014748A"/>
    <w:rsid w:val="00160D4E"/>
    <w:rsid w:val="00164E62"/>
    <w:rsid w:val="00180CF7"/>
    <w:rsid w:val="001843F5"/>
    <w:rsid w:val="00185C5D"/>
    <w:rsid w:val="00190BE2"/>
    <w:rsid w:val="00191199"/>
    <w:rsid w:val="001926A7"/>
    <w:rsid w:val="00195F66"/>
    <w:rsid w:val="001B284B"/>
    <w:rsid w:val="001C0865"/>
    <w:rsid w:val="001C652D"/>
    <w:rsid w:val="001E6031"/>
    <w:rsid w:val="001F0EC7"/>
    <w:rsid w:val="001F2BBF"/>
    <w:rsid w:val="001F3935"/>
    <w:rsid w:val="00202EF4"/>
    <w:rsid w:val="00215FF7"/>
    <w:rsid w:val="00237A28"/>
    <w:rsid w:val="00242247"/>
    <w:rsid w:val="00251742"/>
    <w:rsid w:val="00251F63"/>
    <w:rsid w:val="002671F5"/>
    <w:rsid w:val="00273060"/>
    <w:rsid w:val="00286B9F"/>
    <w:rsid w:val="00291ACD"/>
    <w:rsid w:val="0029717C"/>
    <w:rsid w:val="002B13D1"/>
    <w:rsid w:val="002B3D6F"/>
    <w:rsid w:val="002C2AB0"/>
    <w:rsid w:val="002D3BDA"/>
    <w:rsid w:val="002D7630"/>
    <w:rsid w:val="002F0BB1"/>
    <w:rsid w:val="002F0BBD"/>
    <w:rsid w:val="002F6C57"/>
    <w:rsid w:val="00306972"/>
    <w:rsid w:val="00306CE9"/>
    <w:rsid w:val="00314352"/>
    <w:rsid w:val="003146D0"/>
    <w:rsid w:val="00327C0E"/>
    <w:rsid w:val="003306C9"/>
    <w:rsid w:val="003457A8"/>
    <w:rsid w:val="003609CF"/>
    <w:rsid w:val="003627EC"/>
    <w:rsid w:val="00375883"/>
    <w:rsid w:val="003830D3"/>
    <w:rsid w:val="00383DE5"/>
    <w:rsid w:val="00385035"/>
    <w:rsid w:val="00390E7E"/>
    <w:rsid w:val="00394F18"/>
    <w:rsid w:val="003A0AB8"/>
    <w:rsid w:val="003B2982"/>
    <w:rsid w:val="003C600A"/>
    <w:rsid w:val="003C7009"/>
    <w:rsid w:val="003D75EA"/>
    <w:rsid w:val="003E660C"/>
    <w:rsid w:val="003E669B"/>
    <w:rsid w:val="003F068C"/>
    <w:rsid w:val="003F42E8"/>
    <w:rsid w:val="003F679B"/>
    <w:rsid w:val="0040709C"/>
    <w:rsid w:val="004117EB"/>
    <w:rsid w:val="0041428D"/>
    <w:rsid w:val="00430FD7"/>
    <w:rsid w:val="00435AF7"/>
    <w:rsid w:val="00443F4D"/>
    <w:rsid w:val="00453F13"/>
    <w:rsid w:val="004542D6"/>
    <w:rsid w:val="004553BE"/>
    <w:rsid w:val="0045788B"/>
    <w:rsid w:val="00457A7A"/>
    <w:rsid w:val="0046420A"/>
    <w:rsid w:val="004815B6"/>
    <w:rsid w:val="0048269D"/>
    <w:rsid w:val="0049181C"/>
    <w:rsid w:val="00494AA5"/>
    <w:rsid w:val="004A7B55"/>
    <w:rsid w:val="004B3C8C"/>
    <w:rsid w:val="004D05E2"/>
    <w:rsid w:val="004D241A"/>
    <w:rsid w:val="004D3D60"/>
    <w:rsid w:val="004D60EE"/>
    <w:rsid w:val="004D7BF7"/>
    <w:rsid w:val="004E1361"/>
    <w:rsid w:val="004E548A"/>
    <w:rsid w:val="004E5CB8"/>
    <w:rsid w:val="004F1AC8"/>
    <w:rsid w:val="004F4177"/>
    <w:rsid w:val="005079F9"/>
    <w:rsid w:val="00526162"/>
    <w:rsid w:val="0055238C"/>
    <w:rsid w:val="00564527"/>
    <w:rsid w:val="00565C78"/>
    <w:rsid w:val="00580118"/>
    <w:rsid w:val="005A18B7"/>
    <w:rsid w:val="005B42E7"/>
    <w:rsid w:val="005B576F"/>
    <w:rsid w:val="005B5C1E"/>
    <w:rsid w:val="005D1A0D"/>
    <w:rsid w:val="005F22B3"/>
    <w:rsid w:val="0060010E"/>
    <w:rsid w:val="006136FA"/>
    <w:rsid w:val="0062136B"/>
    <w:rsid w:val="0063399E"/>
    <w:rsid w:val="00643AB9"/>
    <w:rsid w:val="00644B08"/>
    <w:rsid w:val="00645E11"/>
    <w:rsid w:val="00650B25"/>
    <w:rsid w:val="006541F3"/>
    <w:rsid w:val="006576E8"/>
    <w:rsid w:val="0067073C"/>
    <w:rsid w:val="00695558"/>
    <w:rsid w:val="006963BF"/>
    <w:rsid w:val="006A0C49"/>
    <w:rsid w:val="006A26D1"/>
    <w:rsid w:val="006C1531"/>
    <w:rsid w:val="006D5740"/>
    <w:rsid w:val="006D724C"/>
    <w:rsid w:val="006E0A01"/>
    <w:rsid w:val="006F6ACF"/>
    <w:rsid w:val="007121EA"/>
    <w:rsid w:val="0071335E"/>
    <w:rsid w:val="00714575"/>
    <w:rsid w:val="00715D64"/>
    <w:rsid w:val="00716DE2"/>
    <w:rsid w:val="00725A7F"/>
    <w:rsid w:val="007371C4"/>
    <w:rsid w:val="00737785"/>
    <w:rsid w:val="00740EB1"/>
    <w:rsid w:val="00751E42"/>
    <w:rsid w:val="00762FFE"/>
    <w:rsid w:val="00776949"/>
    <w:rsid w:val="00783508"/>
    <w:rsid w:val="007A2E67"/>
    <w:rsid w:val="007A3D20"/>
    <w:rsid w:val="007A3FE4"/>
    <w:rsid w:val="007B630A"/>
    <w:rsid w:val="007C1B8E"/>
    <w:rsid w:val="007C7000"/>
    <w:rsid w:val="007D16D2"/>
    <w:rsid w:val="007D53B1"/>
    <w:rsid w:val="007D5566"/>
    <w:rsid w:val="007E417E"/>
    <w:rsid w:val="007E5BC3"/>
    <w:rsid w:val="007E5DF5"/>
    <w:rsid w:val="007E63CE"/>
    <w:rsid w:val="00812999"/>
    <w:rsid w:val="008165CE"/>
    <w:rsid w:val="008339E9"/>
    <w:rsid w:val="00837648"/>
    <w:rsid w:val="00856E66"/>
    <w:rsid w:val="00857390"/>
    <w:rsid w:val="00860DFC"/>
    <w:rsid w:val="008663E2"/>
    <w:rsid w:val="00871B18"/>
    <w:rsid w:val="00873E54"/>
    <w:rsid w:val="0088207C"/>
    <w:rsid w:val="008845EE"/>
    <w:rsid w:val="008914BB"/>
    <w:rsid w:val="008A6DDF"/>
    <w:rsid w:val="008A7CFC"/>
    <w:rsid w:val="008B1B38"/>
    <w:rsid w:val="008B5027"/>
    <w:rsid w:val="008C0B04"/>
    <w:rsid w:val="008C4659"/>
    <w:rsid w:val="008C5546"/>
    <w:rsid w:val="008C6547"/>
    <w:rsid w:val="008D374A"/>
    <w:rsid w:val="008D3F08"/>
    <w:rsid w:val="008E430C"/>
    <w:rsid w:val="008F5F26"/>
    <w:rsid w:val="009038C1"/>
    <w:rsid w:val="00911306"/>
    <w:rsid w:val="00916810"/>
    <w:rsid w:val="00937701"/>
    <w:rsid w:val="0094687A"/>
    <w:rsid w:val="00947337"/>
    <w:rsid w:val="00951CDF"/>
    <w:rsid w:val="00962DCC"/>
    <w:rsid w:val="0096573A"/>
    <w:rsid w:val="009731D1"/>
    <w:rsid w:val="00974B82"/>
    <w:rsid w:val="0098558A"/>
    <w:rsid w:val="00986A2B"/>
    <w:rsid w:val="009C364F"/>
    <w:rsid w:val="009C43C6"/>
    <w:rsid w:val="009E4661"/>
    <w:rsid w:val="009E4AA4"/>
    <w:rsid w:val="009E5A5A"/>
    <w:rsid w:val="009F1652"/>
    <w:rsid w:val="009F4429"/>
    <w:rsid w:val="009F530A"/>
    <w:rsid w:val="00A20B72"/>
    <w:rsid w:val="00A26669"/>
    <w:rsid w:val="00A37AF7"/>
    <w:rsid w:val="00A40CC4"/>
    <w:rsid w:val="00A618F7"/>
    <w:rsid w:val="00A65D23"/>
    <w:rsid w:val="00A678AC"/>
    <w:rsid w:val="00A74438"/>
    <w:rsid w:val="00A97CA2"/>
    <w:rsid w:val="00AA60E7"/>
    <w:rsid w:val="00AB167E"/>
    <w:rsid w:val="00AC0E1E"/>
    <w:rsid w:val="00AC5A93"/>
    <w:rsid w:val="00AD0940"/>
    <w:rsid w:val="00AD76BF"/>
    <w:rsid w:val="00AE29CE"/>
    <w:rsid w:val="00AE6E96"/>
    <w:rsid w:val="00AF6D28"/>
    <w:rsid w:val="00B034FD"/>
    <w:rsid w:val="00B03835"/>
    <w:rsid w:val="00B05F8E"/>
    <w:rsid w:val="00B13476"/>
    <w:rsid w:val="00B15C65"/>
    <w:rsid w:val="00B239EB"/>
    <w:rsid w:val="00B35314"/>
    <w:rsid w:val="00B36894"/>
    <w:rsid w:val="00B60FAE"/>
    <w:rsid w:val="00B62356"/>
    <w:rsid w:val="00B663C7"/>
    <w:rsid w:val="00B66456"/>
    <w:rsid w:val="00B72046"/>
    <w:rsid w:val="00B7224C"/>
    <w:rsid w:val="00B77B01"/>
    <w:rsid w:val="00B812BF"/>
    <w:rsid w:val="00B85BE0"/>
    <w:rsid w:val="00BA3C4D"/>
    <w:rsid w:val="00BB2F00"/>
    <w:rsid w:val="00BB38D9"/>
    <w:rsid w:val="00BC477C"/>
    <w:rsid w:val="00BC5631"/>
    <w:rsid w:val="00BC661B"/>
    <w:rsid w:val="00BD0F12"/>
    <w:rsid w:val="00BD11EB"/>
    <w:rsid w:val="00BF75A4"/>
    <w:rsid w:val="00BF77A6"/>
    <w:rsid w:val="00C10213"/>
    <w:rsid w:val="00C122BC"/>
    <w:rsid w:val="00C13490"/>
    <w:rsid w:val="00C30469"/>
    <w:rsid w:val="00C545C1"/>
    <w:rsid w:val="00C57890"/>
    <w:rsid w:val="00C602B1"/>
    <w:rsid w:val="00C602BE"/>
    <w:rsid w:val="00C645DF"/>
    <w:rsid w:val="00C768FC"/>
    <w:rsid w:val="00C92839"/>
    <w:rsid w:val="00C94FE5"/>
    <w:rsid w:val="00C95A49"/>
    <w:rsid w:val="00C97BBF"/>
    <w:rsid w:val="00CB4AD1"/>
    <w:rsid w:val="00CC1229"/>
    <w:rsid w:val="00CC4CEB"/>
    <w:rsid w:val="00CC58D8"/>
    <w:rsid w:val="00CD4AB6"/>
    <w:rsid w:val="00CD6DB0"/>
    <w:rsid w:val="00CE0B35"/>
    <w:rsid w:val="00CE2C87"/>
    <w:rsid w:val="00CE3D39"/>
    <w:rsid w:val="00D02CAB"/>
    <w:rsid w:val="00D06834"/>
    <w:rsid w:val="00D10789"/>
    <w:rsid w:val="00D14906"/>
    <w:rsid w:val="00D44099"/>
    <w:rsid w:val="00D47E0F"/>
    <w:rsid w:val="00D507E5"/>
    <w:rsid w:val="00D62A24"/>
    <w:rsid w:val="00D872D9"/>
    <w:rsid w:val="00DA0C3D"/>
    <w:rsid w:val="00DA2460"/>
    <w:rsid w:val="00DA491D"/>
    <w:rsid w:val="00DC1C04"/>
    <w:rsid w:val="00DC695A"/>
    <w:rsid w:val="00E02B86"/>
    <w:rsid w:val="00E213FD"/>
    <w:rsid w:val="00E34698"/>
    <w:rsid w:val="00E35776"/>
    <w:rsid w:val="00E430F3"/>
    <w:rsid w:val="00E4354D"/>
    <w:rsid w:val="00E54074"/>
    <w:rsid w:val="00E562D5"/>
    <w:rsid w:val="00E738AA"/>
    <w:rsid w:val="00E9151F"/>
    <w:rsid w:val="00E91FFC"/>
    <w:rsid w:val="00E92DF8"/>
    <w:rsid w:val="00EB42E1"/>
    <w:rsid w:val="00EB4CA6"/>
    <w:rsid w:val="00ED5493"/>
    <w:rsid w:val="00EE44D1"/>
    <w:rsid w:val="00EE4A12"/>
    <w:rsid w:val="00EF0A46"/>
    <w:rsid w:val="00F00A81"/>
    <w:rsid w:val="00F03067"/>
    <w:rsid w:val="00F255D5"/>
    <w:rsid w:val="00F269E7"/>
    <w:rsid w:val="00F30753"/>
    <w:rsid w:val="00F30E38"/>
    <w:rsid w:val="00F363D4"/>
    <w:rsid w:val="00F43591"/>
    <w:rsid w:val="00F5003F"/>
    <w:rsid w:val="00F55661"/>
    <w:rsid w:val="00F56559"/>
    <w:rsid w:val="00F64B1E"/>
    <w:rsid w:val="00F64F10"/>
    <w:rsid w:val="00F72475"/>
    <w:rsid w:val="00F75393"/>
    <w:rsid w:val="00F9259F"/>
    <w:rsid w:val="00F93A2D"/>
    <w:rsid w:val="00FA2CAF"/>
    <w:rsid w:val="00FB15BD"/>
    <w:rsid w:val="00FB2B2B"/>
    <w:rsid w:val="00FC0A26"/>
    <w:rsid w:val="00FC527B"/>
    <w:rsid w:val="00FD3F5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CAC21"/>
  <w15:chartTrackingRefBased/>
  <w15:docId w15:val="{453DDB70-182C-4B10-9E1B-74234056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E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9E9"/>
    <w:rPr>
      <w:lang w:val="en-GB"/>
    </w:rPr>
  </w:style>
  <w:style w:type="paragraph" w:styleId="ListParagraph">
    <w:name w:val="List Paragraph"/>
    <w:basedOn w:val="Normal"/>
    <w:uiPriority w:val="34"/>
    <w:qFormat/>
    <w:rsid w:val="008339E9"/>
    <w:pPr>
      <w:ind w:left="720"/>
      <w:contextualSpacing/>
    </w:pPr>
  </w:style>
  <w:style w:type="paragraph" w:styleId="Footer">
    <w:name w:val="footer"/>
    <w:basedOn w:val="Normal"/>
    <w:link w:val="FooterChar"/>
    <w:uiPriority w:val="99"/>
    <w:unhideWhenUsed/>
    <w:rsid w:val="00833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9E9"/>
    <w:rPr>
      <w:lang w:val="en-GB"/>
    </w:rPr>
  </w:style>
  <w:style w:type="paragraph" w:styleId="FootnoteText">
    <w:name w:val="footnote text"/>
    <w:basedOn w:val="Normal"/>
    <w:link w:val="FootnoteTextChar"/>
    <w:uiPriority w:val="99"/>
    <w:semiHidden/>
    <w:unhideWhenUsed/>
    <w:rsid w:val="00CE3D39"/>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CE3D39"/>
    <w:rPr>
      <w:sz w:val="20"/>
      <w:szCs w:val="20"/>
    </w:rPr>
  </w:style>
  <w:style w:type="character" w:styleId="FootnoteReference">
    <w:name w:val="footnote reference"/>
    <w:basedOn w:val="DefaultParagraphFont"/>
    <w:uiPriority w:val="99"/>
    <w:semiHidden/>
    <w:unhideWhenUsed/>
    <w:rsid w:val="00CE3D39"/>
    <w:rPr>
      <w:vertAlign w:val="superscript"/>
    </w:rPr>
  </w:style>
  <w:style w:type="paragraph" w:styleId="BalloonText">
    <w:name w:val="Balloon Text"/>
    <w:basedOn w:val="Normal"/>
    <w:link w:val="BalloonTextChar"/>
    <w:uiPriority w:val="99"/>
    <w:semiHidden/>
    <w:unhideWhenUsed/>
    <w:rsid w:val="00937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70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Gombiro</dc:creator>
  <cp:keywords/>
  <dc:description/>
  <cp:lastModifiedBy>Microsoft account</cp:lastModifiedBy>
  <cp:revision>2</cp:revision>
  <cp:lastPrinted>2022-03-08T07:42:00Z</cp:lastPrinted>
  <dcterms:created xsi:type="dcterms:W3CDTF">2022-03-11T09:23:00Z</dcterms:created>
  <dcterms:modified xsi:type="dcterms:W3CDTF">2022-03-11T09:23:00Z</dcterms:modified>
</cp:coreProperties>
</file>