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61" w:rsidRPr="002D0911" w:rsidRDefault="002D0911" w:rsidP="008172B3">
      <w:pPr>
        <w:spacing w:after="0" w:afterAutospacing="0"/>
        <w:rPr>
          <w:b/>
        </w:rPr>
      </w:pPr>
      <w:bookmarkStart w:id="0" w:name="_GoBack"/>
      <w:bookmarkEnd w:id="0"/>
      <w:r>
        <w:rPr>
          <w:b/>
          <w:u w:val="single"/>
        </w:rPr>
        <w:t>DISTRIBUTABLE</w:t>
      </w:r>
      <w:r>
        <w:rPr>
          <w:b/>
        </w:rPr>
        <w:tab/>
        <w:t>(57)</w:t>
      </w:r>
    </w:p>
    <w:p w:rsidR="005B0356" w:rsidRDefault="005B0356" w:rsidP="008172B3">
      <w:pPr>
        <w:spacing w:after="0" w:afterAutospacing="0"/>
        <w:jc w:val="center"/>
        <w:rPr>
          <w:b/>
        </w:rPr>
      </w:pPr>
    </w:p>
    <w:p w:rsidR="00655861" w:rsidRDefault="00655861" w:rsidP="008172B3">
      <w:pPr>
        <w:spacing w:before="0" w:beforeAutospacing="0" w:after="0" w:afterAutospacing="0" w:line="240" w:lineRule="auto"/>
        <w:jc w:val="center"/>
        <w:rPr>
          <w:b/>
        </w:rPr>
      </w:pPr>
      <w:r>
        <w:rPr>
          <w:b/>
        </w:rPr>
        <w:t xml:space="preserve">TENDAI </w:t>
      </w:r>
      <w:r w:rsidR="008172B3">
        <w:rPr>
          <w:b/>
        </w:rPr>
        <w:t xml:space="preserve">    </w:t>
      </w:r>
      <w:r>
        <w:rPr>
          <w:b/>
        </w:rPr>
        <w:t>BONDE</w:t>
      </w:r>
    </w:p>
    <w:p w:rsidR="00655861" w:rsidRDefault="0063003D" w:rsidP="008172B3">
      <w:pPr>
        <w:spacing w:before="0" w:beforeAutospacing="0" w:after="0" w:afterAutospacing="0" w:line="240" w:lineRule="auto"/>
        <w:jc w:val="center"/>
        <w:rPr>
          <w:b/>
        </w:rPr>
      </w:pPr>
      <w:r>
        <w:rPr>
          <w:b/>
        </w:rPr>
        <w:t>v</w:t>
      </w:r>
    </w:p>
    <w:p w:rsidR="00655861" w:rsidRDefault="00655861" w:rsidP="008172B3">
      <w:pPr>
        <w:spacing w:before="0" w:beforeAutospacing="0" w:after="0" w:afterAutospacing="0" w:line="240" w:lineRule="auto"/>
        <w:jc w:val="center"/>
        <w:rPr>
          <w:b/>
        </w:rPr>
      </w:pPr>
      <w:r>
        <w:rPr>
          <w:b/>
        </w:rPr>
        <w:t xml:space="preserve">NATIONAL </w:t>
      </w:r>
      <w:r w:rsidR="008172B3">
        <w:rPr>
          <w:b/>
        </w:rPr>
        <w:t xml:space="preserve">    </w:t>
      </w:r>
      <w:r>
        <w:rPr>
          <w:b/>
        </w:rPr>
        <w:t xml:space="preserve">FOODS </w:t>
      </w:r>
      <w:r w:rsidR="008172B3">
        <w:rPr>
          <w:b/>
        </w:rPr>
        <w:t xml:space="preserve">    </w:t>
      </w:r>
      <w:r>
        <w:rPr>
          <w:b/>
        </w:rPr>
        <w:t>LIMITED</w:t>
      </w:r>
    </w:p>
    <w:p w:rsidR="008172B3" w:rsidRDefault="008172B3" w:rsidP="008172B3">
      <w:pPr>
        <w:spacing w:before="0" w:beforeAutospacing="0" w:after="0" w:afterAutospacing="0"/>
        <w:jc w:val="center"/>
        <w:rPr>
          <w:b/>
        </w:rPr>
      </w:pPr>
    </w:p>
    <w:p w:rsidR="008172B3" w:rsidRDefault="008172B3" w:rsidP="008172B3">
      <w:pPr>
        <w:spacing w:before="0" w:beforeAutospacing="0" w:after="0" w:afterAutospacing="0"/>
        <w:jc w:val="center"/>
        <w:rPr>
          <w:b/>
        </w:rPr>
      </w:pPr>
    </w:p>
    <w:p w:rsidR="00655861" w:rsidRPr="00AB444D" w:rsidRDefault="00655861" w:rsidP="008172B3">
      <w:pPr>
        <w:pStyle w:val="NoSpacing"/>
        <w:spacing w:after="0" w:afterAutospacing="0"/>
        <w:rPr>
          <w:b/>
          <w:szCs w:val="24"/>
        </w:rPr>
      </w:pPr>
      <w:r w:rsidRPr="00AB444D">
        <w:rPr>
          <w:b/>
          <w:szCs w:val="24"/>
        </w:rPr>
        <w:t>SUPREME COURT OF ZIMBABWE</w:t>
      </w:r>
    </w:p>
    <w:p w:rsidR="00655861" w:rsidRPr="00AB444D" w:rsidRDefault="00655861" w:rsidP="008172B3">
      <w:pPr>
        <w:pStyle w:val="NoSpacing"/>
        <w:spacing w:after="0" w:afterAutospacing="0"/>
        <w:rPr>
          <w:b/>
          <w:szCs w:val="24"/>
        </w:rPr>
      </w:pPr>
      <w:r w:rsidRPr="00AB444D">
        <w:rPr>
          <w:b/>
          <w:szCs w:val="24"/>
        </w:rPr>
        <w:t>GARWE JA, BHUNU JA &amp; MAKONI JA</w:t>
      </w:r>
    </w:p>
    <w:p w:rsidR="00655861" w:rsidRPr="00AB444D" w:rsidRDefault="00655861" w:rsidP="008172B3">
      <w:pPr>
        <w:pStyle w:val="NoSpacing"/>
        <w:spacing w:after="0" w:afterAutospacing="0"/>
        <w:rPr>
          <w:b/>
          <w:szCs w:val="24"/>
        </w:rPr>
      </w:pPr>
      <w:r w:rsidRPr="00AB444D">
        <w:rPr>
          <w:b/>
          <w:szCs w:val="24"/>
        </w:rPr>
        <w:t>BULAWAYO</w:t>
      </w:r>
      <w:r w:rsidR="005B0356">
        <w:rPr>
          <w:b/>
          <w:szCs w:val="24"/>
        </w:rPr>
        <w:t>,</w:t>
      </w:r>
      <w:r w:rsidRPr="00AB444D">
        <w:rPr>
          <w:b/>
          <w:szCs w:val="24"/>
        </w:rPr>
        <w:t xml:space="preserve"> 23 &amp; 27 MARCH 2020</w:t>
      </w:r>
    </w:p>
    <w:p w:rsidR="00655861" w:rsidRDefault="00655861" w:rsidP="008172B3">
      <w:pPr>
        <w:pStyle w:val="NoSpacing"/>
        <w:spacing w:after="0" w:afterAutospacing="0"/>
        <w:rPr>
          <w:b/>
          <w:szCs w:val="24"/>
        </w:rPr>
      </w:pPr>
    </w:p>
    <w:p w:rsidR="008172B3" w:rsidRDefault="008172B3" w:rsidP="008172B3">
      <w:pPr>
        <w:pStyle w:val="NoSpacing"/>
        <w:spacing w:after="0" w:afterAutospacing="0"/>
        <w:rPr>
          <w:b/>
          <w:szCs w:val="24"/>
        </w:rPr>
      </w:pPr>
    </w:p>
    <w:p w:rsidR="008172B3" w:rsidRDefault="008172B3" w:rsidP="008172B3">
      <w:pPr>
        <w:pStyle w:val="NoSpacing"/>
        <w:spacing w:after="0" w:afterAutospacing="0"/>
        <w:rPr>
          <w:b/>
          <w:szCs w:val="24"/>
        </w:rPr>
      </w:pPr>
    </w:p>
    <w:p w:rsidR="008172B3" w:rsidRPr="00AB444D" w:rsidRDefault="008172B3" w:rsidP="008172B3">
      <w:pPr>
        <w:pStyle w:val="NoSpacing"/>
        <w:spacing w:after="0" w:afterAutospacing="0"/>
        <w:rPr>
          <w:b/>
          <w:szCs w:val="24"/>
        </w:rPr>
      </w:pPr>
    </w:p>
    <w:p w:rsidR="00655861" w:rsidRPr="00AB444D" w:rsidRDefault="00655861" w:rsidP="008172B3">
      <w:pPr>
        <w:pStyle w:val="NoSpacing"/>
        <w:spacing w:after="0" w:afterAutospacing="0" w:line="480" w:lineRule="auto"/>
        <w:rPr>
          <w:szCs w:val="24"/>
        </w:rPr>
      </w:pPr>
      <w:r w:rsidRPr="00AB444D">
        <w:rPr>
          <w:szCs w:val="24"/>
        </w:rPr>
        <w:t>Appellant in person</w:t>
      </w:r>
    </w:p>
    <w:p w:rsidR="00655861" w:rsidRPr="00AB444D" w:rsidRDefault="00655861" w:rsidP="008172B3">
      <w:pPr>
        <w:pStyle w:val="NoSpacing"/>
        <w:spacing w:after="0" w:afterAutospacing="0"/>
        <w:rPr>
          <w:szCs w:val="24"/>
        </w:rPr>
      </w:pPr>
      <w:r w:rsidRPr="00AB444D">
        <w:rPr>
          <w:i/>
          <w:szCs w:val="24"/>
        </w:rPr>
        <w:t>S. Chamunorwa</w:t>
      </w:r>
      <w:r w:rsidRPr="00AB444D">
        <w:rPr>
          <w:szCs w:val="24"/>
        </w:rPr>
        <w:t>, for the respondent</w:t>
      </w:r>
    </w:p>
    <w:p w:rsidR="00BD236E" w:rsidRDefault="00BD236E" w:rsidP="008172B3">
      <w:pPr>
        <w:spacing w:after="0" w:afterAutospacing="0"/>
        <w:jc w:val="both"/>
        <w:rPr>
          <w:i/>
          <w:szCs w:val="24"/>
        </w:rPr>
      </w:pPr>
    </w:p>
    <w:p w:rsidR="00576715" w:rsidRPr="008172B3" w:rsidRDefault="00655861" w:rsidP="008172B3">
      <w:pPr>
        <w:spacing w:after="0" w:afterAutospacing="0"/>
        <w:jc w:val="both"/>
        <w:rPr>
          <w:b/>
          <w:szCs w:val="24"/>
        </w:rPr>
      </w:pPr>
      <w:r w:rsidRPr="008172B3">
        <w:rPr>
          <w:b/>
          <w:szCs w:val="24"/>
        </w:rPr>
        <w:t>GARWE JA:</w:t>
      </w:r>
      <w:r w:rsidRPr="008172B3">
        <w:rPr>
          <w:b/>
          <w:szCs w:val="24"/>
        </w:rPr>
        <w:tab/>
      </w:r>
    </w:p>
    <w:p w:rsidR="00655861" w:rsidRDefault="00576715" w:rsidP="008172B3">
      <w:pPr>
        <w:spacing w:after="0" w:afterAutospacing="0" w:line="480" w:lineRule="auto"/>
        <w:ind w:left="720" w:hanging="720"/>
        <w:jc w:val="both"/>
        <w:rPr>
          <w:szCs w:val="24"/>
        </w:rPr>
      </w:pPr>
      <w:r>
        <w:rPr>
          <w:szCs w:val="24"/>
        </w:rPr>
        <w:t>[1]</w:t>
      </w:r>
      <w:r>
        <w:rPr>
          <w:szCs w:val="24"/>
        </w:rPr>
        <w:tab/>
        <w:t>T</w:t>
      </w:r>
      <w:r w:rsidR="00655861" w:rsidRPr="00AB444D">
        <w:rPr>
          <w:szCs w:val="24"/>
        </w:rPr>
        <w:t xml:space="preserve">his is a court application filed in terms of </w:t>
      </w:r>
      <w:r w:rsidR="00BD236E">
        <w:rPr>
          <w:szCs w:val="24"/>
        </w:rPr>
        <w:t>r</w:t>
      </w:r>
      <w:r w:rsidR="00655861" w:rsidRPr="00AB444D">
        <w:rPr>
          <w:szCs w:val="24"/>
        </w:rPr>
        <w:t xml:space="preserve"> 449 of the High Court</w:t>
      </w:r>
      <w:r w:rsidR="005B0356">
        <w:rPr>
          <w:szCs w:val="24"/>
        </w:rPr>
        <w:t xml:space="preserve"> Rules</w:t>
      </w:r>
      <w:r w:rsidR="00655861" w:rsidRPr="00AB444D">
        <w:rPr>
          <w:szCs w:val="24"/>
        </w:rPr>
        <w:t xml:space="preserve">, 1971 in which the applicant seeks an order </w:t>
      </w:r>
      <w:r w:rsidR="005B0356">
        <w:rPr>
          <w:szCs w:val="24"/>
        </w:rPr>
        <w:t>rescinding</w:t>
      </w:r>
      <w:r w:rsidR="00655861" w:rsidRPr="00AB444D">
        <w:rPr>
          <w:szCs w:val="24"/>
        </w:rPr>
        <w:t xml:space="preserve"> the order granted by this court on 27 November 2019. </w:t>
      </w:r>
      <w:r w:rsidR="00BD236E">
        <w:rPr>
          <w:szCs w:val="24"/>
        </w:rPr>
        <w:t xml:space="preserve">In terms of the Supreme Court Rules, 2018 the High Court Rules apply whenever there is a </w:t>
      </w:r>
      <w:r w:rsidR="00BD236E" w:rsidRPr="00BD236E">
        <w:rPr>
          <w:i/>
          <w:szCs w:val="24"/>
        </w:rPr>
        <w:t>lacuna</w:t>
      </w:r>
      <w:r w:rsidR="008172B3">
        <w:rPr>
          <w:szCs w:val="24"/>
        </w:rPr>
        <w:t xml:space="preserve"> in the Rules of this C</w:t>
      </w:r>
      <w:r w:rsidR="00BD236E">
        <w:rPr>
          <w:szCs w:val="24"/>
        </w:rPr>
        <w:t>ourt.</w:t>
      </w:r>
      <w:r w:rsidR="00655861" w:rsidRPr="00AB444D">
        <w:rPr>
          <w:szCs w:val="24"/>
        </w:rPr>
        <w:t xml:space="preserve"> The application is opposed by the respondent.</w:t>
      </w:r>
    </w:p>
    <w:p w:rsidR="008172B3" w:rsidRDefault="008172B3" w:rsidP="008172B3">
      <w:pPr>
        <w:spacing w:after="0" w:afterAutospacing="0" w:line="276" w:lineRule="auto"/>
        <w:jc w:val="both"/>
        <w:rPr>
          <w:i/>
          <w:szCs w:val="24"/>
        </w:rPr>
      </w:pPr>
    </w:p>
    <w:p w:rsidR="00655861" w:rsidRPr="00A77151" w:rsidRDefault="00655861" w:rsidP="008172B3">
      <w:pPr>
        <w:spacing w:after="0" w:afterAutospacing="0" w:line="480" w:lineRule="auto"/>
        <w:jc w:val="both"/>
        <w:rPr>
          <w:i/>
          <w:szCs w:val="24"/>
        </w:rPr>
      </w:pPr>
      <w:r w:rsidRPr="00A77151">
        <w:rPr>
          <w:i/>
          <w:szCs w:val="24"/>
        </w:rPr>
        <w:t>THE BACKGROUND TO THE APPLICATION</w:t>
      </w:r>
    </w:p>
    <w:p w:rsidR="00655861" w:rsidRPr="00AB444D" w:rsidRDefault="008172B3" w:rsidP="008172B3">
      <w:pPr>
        <w:spacing w:after="0" w:afterAutospacing="0" w:line="480" w:lineRule="auto"/>
        <w:ind w:left="720" w:hanging="720"/>
        <w:jc w:val="both"/>
        <w:rPr>
          <w:szCs w:val="24"/>
        </w:rPr>
      </w:pPr>
      <w:r>
        <w:rPr>
          <w:szCs w:val="24"/>
        </w:rPr>
        <w:t>[2]</w:t>
      </w:r>
      <w:r w:rsidR="00576715">
        <w:rPr>
          <w:szCs w:val="24"/>
        </w:rPr>
        <w:tab/>
      </w:r>
      <w:r w:rsidR="00655861" w:rsidRPr="00AB444D">
        <w:rPr>
          <w:szCs w:val="24"/>
        </w:rPr>
        <w:t>The applicant was employed by the respondent at its Bulaw</w:t>
      </w:r>
      <w:r w:rsidR="005B0356">
        <w:rPr>
          <w:szCs w:val="24"/>
        </w:rPr>
        <w:t>ayo depot in the capacity of a laboratory technician quality control a</w:t>
      </w:r>
      <w:r w:rsidR="00655861" w:rsidRPr="00AB444D">
        <w:rPr>
          <w:szCs w:val="24"/>
        </w:rPr>
        <w:t xml:space="preserve">nalyst, grade 3.  In July 2015 the respondent introduced an incentive scheme in terms of which employees were to be paid a monetary </w:t>
      </w:r>
      <w:r w:rsidR="00655861" w:rsidRPr="00AB444D">
        <w:rPr>
          <w:szCs w:val="24"/>
        </w:rPr>
        <w:lastRenderedPageBreak/>
        <w:t>incentive half yearly.  The scheme was non-contractual and was introduced by the respondent</w:t>
      </w:r>
      <w:r w:rsidR="003E0364" w:rsidRPr="00AB444D">
        <w:rPr>
          <w:szCs w:val="24"/>
        </w:rPr>
        <w:t xml:space="preserve"> to improve the moral</w:t>
      </w:r>
      <w:r w:rsidR="00BD236E">
        <w:rPr>
          <w:szCs w:val="24"/>
        </w:rPr>
        <w:t>e</w:t>
      </w:r>
      <w:r w:rsidR="003E0364" w:rsidRPr="00AB444D">
        <w:rPr>
          <w:szCs w:val="24"/>
        </w:rPr>
        <w:t xml:space="preserve"> of employees at the workplace and to motivate t</w:t>
      </w:r>
      <w:r w:rsidR="00B50FA4" w:rsidRPr="00AB444D">
        <w:rPr>
          <w:szCs w:val="24"/>
        </w:rPr>
        <w:t>h</w:t>
      </w:r>
      <w:r w:rsidR="003E0364" w:rsidRPr="00AB444D">
        <w:rPr>
          <w:szCs w:val="24"/>
        </w:rPr>
        <w:t xml:space="preserve">e employees during the performance of their duties.  The incentive was payable at the discretion of the respondent’s </w:t>
      </w:r>
      <w:r w:rsidR="00B50FA4" w:rsidRPr="00AB444D">
        <w:rPr>
          <w:szCs w:val="24"/>
        </w:rPr>
        <w:t>I</w:t>
      </w:r>
      <w:r w:rsidR="003E0364" w:rsidRPr="00AB444D">
        <w:rPr>
          <w:szCs w:val="24"/>
        </w:rPr>
        <w:t xml:space="preserve">nternal </w:t>
      </w:r>
      <w:r w:rsidR="00B50FA4" w:rsidRPr="00AB444D">
        <w:rPr>
          <w:szCs w:val="24"/>
        </w:rPr>
        <w:t>R</w:t>
      </w:r>
      <w:r w:rsidR="003E0364" w:rsidRPr="00AB444D">
        <w:rPr>
          <w:szCs w:val="24"/>
        </w:rPr>
        <w:t>e</w:t>
      </w:r>
      <w:r w:rsidR="00B50FA4" w:rsidRPr="00AB444D">
        <w:rPr>
          <w:szCs w:val="24"/>
        </w:rPr>
        <w:t>m</w:t>
      </w:r>
      <w:r w:rsidR="003E0364" w:rsidRPr="00AB444D">
        <w:rPr>
          <w:szCs w:val="24"/>
        </w:rPr>
        <w:t>u</w:t>
      </w:r>
      <w:r w:rsidR="00B50FA4" w:rsidRPr="00AB444D">
        <w:rPr>
          <w:szCs w:val="24"/>
        </w:rPr>
        <w:t>n</w:t>
      </w:r>
      <w:r w:rsidR="003E0364" w:rsidRPr="00AB444D">
        <w:rPr>
          <w:szCs w:val="24"/>
        </w:rPr>
        <w:t xml:space="preserve">eration </w:t>
      </w:r>
      <w:r w:rsidR="00B50FA4" w:rsidRPr="00AB444D">
        <w:rPr>
          <w:szCs w:val="24"/>
        </w:rPr>
        <w:t>C</w:t>
      </w:r>
      <w:r w:rsidR="003E0364" w:rsidRPr="00AB444D">
        <w:rPr>
          <w:szCs w:val="24"/>
        </w:rPr>
        <w:t xml:space="preserve">ommittee and was to be tabled before the </w:t>
      </w:r>
      <w:r w:rsidR="00B50FA4" w:rsidRPr="00AB444D">
        <w:rPr>
          <w:szCs w:val="24"/>
        </w:rPr>
        <w:t>M</w:t>
      </w:r>
      <w:r w:rsidR="003E0364" w:rsidRPr="00AB444D">
        <w:rPr>
          <w:szCs w:val="24"/>
        </w:rPr>
        <w:t xml:space="preserve">anagers’ </w:t>
      </w:r>
      <w:r w:rsidR="00B50FA4" w:rsidRPr="00AB444D">
        <w:rPr>
          <w:szCs w:val="24"/>
        </w:rPr>
        <w:t>W</w:t>
      </w:r>
      <w:r w:rsidR="003E0364" w:rsidRPr="00AB444D">
        <w:rPr>
          <w:szCs w:val="24"/>
        </w:rPr>
        <w:t xml:space="preserve">orks </w:t>
      </w:r>
      <w:r w:rsidR="00B50FA4" w:rsidRPr="00AB444D">
        <w:rPr>
          <w:szCs w:val="24"/>
        </w:rPr>
        <w:t>C</w:t>
      </w:r>
      <w:r w:rsidR="003E0364" w:rsidRPr="00AB444D">
        <w:rPr>
          <w:szCs w:val="24"/>
        </w:rPr>
        <w:t xml:space="preserve">ouncil for its input before it could be operationalised.  One of the conditions of the incentive scheme was that it was not payable to an employee who </w:t>
      </w:r>
      <w:r w:rsidR="005B0356">
        <w:rPr>
          <w:szCs w:val="24"/>
        </w:rPr>
        <w:t>would have</w:t>
      </w:r>
      <w:r w:rsidR="003E0364" w:rsidRPr="00AB444D">
        <w:rPr>
          <w:szCs w:val="24"/>
        </w:rPr>
        <w:t xml:space="preserve"> been convicted of misconduct during the period covered by the scheme.  The scheme was to be paid half yearly for the period January to June and thereafter from July to December.  The company under</w:t>
      </w:r>
      <w:r w:rsidR="005B0356">
        <w:rPr>
          <w:szCs w:val="24"/>
        </w:rPr>
        <w:t>-</w:t>
      </w:r>
      <w:r w:rsidR="003E0364" w:rsidRPr="00AB444D">
        <w:rPr>
          <w:szCs w:val="24"/>
        </w:rPr>
        <w:t>performed during the period July – December 2015 and</w:t>
      </w:r>
      <w:r w:rsidR="00BD236E">
        <w:rPr>
          <w:szCs w:val="24"/>
        </w:rPr>
        <w:t>,</w:t>
      </w:r>
      <w:r w:rsidR="003E0364" w:rsidRPr="00AB444D">
        <w:rPr>
          <w:szCs w:val="24"/>
        </w:rPr>
        <w:t xml:space="preserve"> consequently, no incentive was paid for that period.  The company howe</w:t>
      </w:r>
      <w:r w:rsidR="00B50FA4" w:rsidRPr="00AB444D">
        <w:rPr>
          <w:szCs w:val="24"/>
        </w:rPr>
        <w:t>v</w:t>
      </w:r>
      <w:r w:rsidR="003E0364" w:rsidRPr="00AB444D">
        <w:rPr>
          <w:szCs w:val="24"/>
        </w:rPr>
        <w:t>er did a lot better in the period January – June 2016 and some employees were pai</w:t>
      </w:r>
      <w:r w:rsidR="005B0356">
        <w:rPr>
          <w:szCs w:val="24"/>
        </w:rPr>
        <w:t>d the incentive bonus.  The applic</w:t>
      </w:r>
      <w:r w:rsidR="003E0364" w:rsidRPr="00AB444D">
        <w:rPr>
          <w:szCs w:val="24"/>
        </w:rPr>
        <w:t>ant was however not paid, the reason being that</w:t>
      </w:r>
      <w:r w:rsidR="00444E91">
        <w:rPr>
          <w:szCs w:val="24"/>
        </w:rPr>
        <w:t xml:space="preserve"> during that period he had been</w:t>
      </w:r>
      <w:r w:rsidR="00F01FC5">
        <w:rPr>
          <w:szCs w:val="24"/>
        </w:rPr>
        <w:t xml:space="preserve"> </w:t>
      </w:r>
      <w:r w:rsidR="0080771E">
        <w:rPr>
          <w:szCs w:val="24"/>
        </w:rPr>
        <w:t>found guilty</w:t>
      </w:r>
      <w:r w:rsidR="00F01FC5">
        <w:rPr>
          <w:szCs w:val="24"/>
        </w:rPr>
        <w:t xml:space="preserve"> of misconduct and </w:t>
      </w:r>
      <w:r w:rsidR="003E0364" w:rsidRPr="00AB444D">
        <w:rPr>
          <w:szCs w:val="24"/>
        </w:rPr>
        <w:t>gi</w:t>
      </w:r>
      <w:r w:rsidR="00B50FA4" w:rsidRPr="00AB444D">
        <w:rPr>
          <w:szCs w:val="24"/>
        </w:rPr>
        <w:t>v</w:t>
      </w:r>
      <w:r w:rsidR="003E0364" w:rsidRPr="00AB444D">
        <w:rPr>
          <w:szCs w:val="24"/>
        </w:rPr>
        <w:t xml:space="preserve">en a </w:t>
      </w:r>
      <w:r w:rsidR="005B0356">
        <w:rPr>
          <w:szCs w:val="24"/>
        </w:rPr>
        <w:t>written</w:t>
      </w:r>
      <w:r w:rsidR="003E0364" w:rsidRPr="00AB444D">
        <w:rPr>
          <w:szCs w:val="24"/>
        </w:rPr>
        <w:t xml:space="preserve"> warning.</w:t>
      </w:r>
    </w:p>
    <w:p w:rsidR="003E0364" w:rsidRPr="00AB444D" w:rsidRDefault="00576715" w:rsidP="008172B3">
      <w:pPr>
        <w:spacing w:after="0" w:afterAutospacing="0" w:line="480" w:lineRule="auto"/>
        <w:ind w:left="720" w:hanging="720"/>
        <w:jc w:val="both"/>
        <w:rPr>
          <w:szCs w:val="24"/>
        </w:rPr>
      </w:pPr>
      <w:r>
        <w:rPr>
          <w:szCs w:val="24"/>
        </w:rPr>
        <w:t>[3]</w:t>
      </w:r>
      <w:r>
        <w:rPr>
          <w:szCs w:val="24"/>
        </w:rPr>
        <w:tab/>
      </w:r>
      <w:r w:rsidR="003E0364" w:rsidRPr="00AB444D">
        <w:rPr>
          <w:szCs w:val="24"/>
        </w:rPr>
        <w:t xml:space="preserve">The </w:t>
      </w:r>
      <w:r w:rsidR="005B0356">
        <w:rPr>
          <w:szCs w:val="24"/>
        </w:rPr>
        <w:t>applicant</w:t>
      </w:r>
      <w:r w:rsidR="003E0364" w:rsidRPr="00AB444D">
        <w:rPr>
          <w:szCs w:val="24"/>
        </w:rPr>
        <w:t xml:space="preserve"> raised a grievance in terms of the company’s code of conduct, querying the decision not to pay him the incentive bonus.  The grievance went through the three stages provided for in the employment code and eventually came up before the managing executive – stock</w:t>
      </w:r>
      <w:r w:rsidR="008172B3">
        <w:rPr>
          <w:szCs w:val="24"/>
        </w:rPr>
        <w:t xml:space="preserve"> </w:t>
      </w:r>
      <w:r w:rsidR="003E0364" w:rsidRPr="00AB444D">
        <w:rPr>
          <w:szCs w:val="24"/>
        </w:rPr>
        <w:t>feeds</w:t>
      </w:r>
      <w:r w:rsidR="005B0356">
        <w:rPr>
          <w:szCs w:val="24"/>
        </w:rPr>
        <w:t>,</w:t>
      </w:r>
      <w:r w:rsidR="003E0364" w:rsidRPr="00AB444D">
        <w:rPr>
          <w:szCs w:val="24"/>
        </w:rPr>
        <w:t xml:space="preserve"> who was the last hearing officer.  He found that the matter was pending on the works council agenda and that</w:t>
      </w:r>
      <w:r w:rsidR="00FC2E8F">
        <w:rPr>
          <w:szCs w:val="24"/>
        </w:rPr>
        <w:t>,</w:t>
      </w:r>
      <w:r w:rsidR="003E0364" w:rsidRPr="00AB444D">
        <w:rPr>
          <w:szCs w:val="24"/>
        </w:rPr>
        <w:t xml:space="preserve"> until the council resolved the matter, the </w:t>
      </w:r>
      <w:r w:rsidR="00162EF1" w:rsidRPr="00AB444D">
        <w:rPr>
          <w:szCs w:val="24"/>
        </w:rPr>
        <w:t>policy was to remain operation</w:t>
      </w:r>
      <w:r w:rsidR="002A7E97" w:rsidRPr="00AB444D">
        <w:rPr>
          <w:szCs w:val="24"/>
        </w:rPr>
        <w:t>a</w:t>
      </w:r>
      <w:r w:rsidR="00162EF1" w:rsidRPr="00AB444D">
        <w:rPr>
          <w:szCs w:val="24"/>
        </w:rPr>
        <w:t xml:space="preserve">l.  In the result the managing executive decided that the grievance </w:t>
      </w:r>
      <w:r w:rsidR="00FC2E8F">
        <w:rPr>
          <w:szCs w:val="24"/>
        </w:rPr>
        <w:t xml:space="preserve">was to </w:t>
      </w:r>
      <w:r w:rsidR="00162EF1" w:rsidRPr="00AB444D">
        <w:rPr>
          <w:szCs w:val="24"/>
        </w:rPr>
        <w:t xml:space="preserve">await the determination of the works council and that Human Resources was to look into the cases of </w:t>
      </w:r>
      <w:r w:rsidR="00BD236E">
        <w:rPr>
          <w:szCs w:val="24"/>
        </w:rPr>
        <w:t>bonuses</w:t>
      </w:r>
      <w:r w:rsidR="00162EF1" w:rsidRPr="00AB444D">
        <w:rPr>
          <w:szCs w:val="24"/>
        </w:rPr>
        <w:t xml:space="preserve"> that had been paid in error.</w:t>
      </w:r>
    </w:p>
    <w:p w:rsidR="00162EF1" w:rsidRPr="00AB444D" w:rsidRDefault="00576715" w:rsidP="008172B3">
      <w:pPr>
        <w:spacing w:after="0" w:afterAutospacing="0" w:line="480" w:lineRule="auto"/>
        <w:ind w:left="720" w:hanging="720"/>
        <w:jc w:val="both"/>
        <w:rPr>
          <w:szCs w:val="24"/>
        </w:rPr>
      </w:pPr>
      <w:r>
        <w:rPr>
          <w:szCs w:val="24"/>
        </w:rPr>
        <w:lastRenderedPageBreak/>
        <w:t>[4]</w:t>
      </w:r>
      <w:r>
        <w:rPr>
          <w:szCs w:val="24"/>
        </w:rPr>
        <w:tab/>
      </w:r>
      <w:r w:rsidR="00162EF1" w:rsidRPr="00AB444D">
        <w:rPr>
          <w:szCs w:val="24"/>
        </w:rPr>
        <w:t>Unhappy with the decision of the managing executive – stock</w:t>
      </w:r>
      <w:r w:rsidR="008172B3">
        <w:rPr>
          <w:szCs w:val="24"/>
        </w:rPr>
        <w:t xml:space="preserve"> </w:t>
      </w:r>
      <w:r w:rsidR="00162EF1" w:rsidRPr="00AB444D">
        <w:rPr>
          <w:szCs w:val="24"/>
        </w:rPr>
        <w:t>feeds, the applicant appealed to the Labour Court on two grounds.  First,</w:t>
      </w:r>
      <w:r w:rsidR="00B50FA4" w:rsidRPr="00AB444D">
        <w:rPr>
          <w:szCs w:val="24"/>
        </w:rPr>
        <w:t xml:space="preserve"> </w:t>
      </w:r>
      <w:r w:rsidR="00162EF1" w:rsidRPr="00AB444D">
        <w:rPr>
          <w:szCs w:val="24"/>
        </w:rPr>
        <w:t>that the respondent had erred in considering his past disciplinary record in justifying its decision not to pay him the incentive bonus.  Second,</w:t>
      </w:r>
      <w:r w:rsidR="00B50FA4" w:rsidRPr="00AB444D">
        <w:rPr>
          <w:szCs w:val="24"/>
        </w:rPr>
        <w:t xml:space="preserve"> </w:t>
      </w:r>
      <w:r w:rsidR="00162EF1" w:rsidRPr="00AB444D">
        <w:rPr>
          <w:szCs w:val="24"/>
        </w:rPr>
        <w:t>that the respondent had</w:t>
      </w:r>
      <w:r w:rsidR="005B0356">
        <w:rPr>
          <w:szCs w:val="24"/>
        </w:rPr>
        <w:t>,</w:t>
      </w:r>
      <w:r w:rsidR="00162EF1" w:rsidRPr="00AB444D">
        <w:rPr>
          <w:szCs w:val="24"/>
        </w:rPr>
        <w:t xml:space="preserve"> in any event</w:t>
      </w:r>
      <w:r w:rsidR="005B0356">
        <w:rPr>
          <w:szCs w:val="24"/>
        </w:rPr>
        <w:t>,</w:t>
      </w:r>
      <w:r w:rsidR="00162EF1" w:rsidRPr="00AB444D">
        <w:rPr>
          <w:szCs w:val="24"/>
        </w:rPr>
        <w:t xml:space="preserve"> erroneously relied on an invalid scheme which was yet to be debated at</w:t>
      </w:r>
      <w:r w:rsidR="005B0356">
        <w:rPr>
          <w:szCs w:val="24"/>
        </w:rPr>
        <w:t xml:space="preserve"> the level of the</w:t>
      </w:r>
      <w:r w:rsidR="00162EF1" w:rsidRPr="00AB444D">
        <w:rPr>
          <w:szCs w:val="24"/>
        </w:rPr>
        <w:t xml:space="preserve"> </w:t>
      </w:r>
      <w:r w:rsidR="005B0356">
        <w:rPr>
          <w:szCs w:val="24"/>
        </w:rPr>
        <w:t>w</w:t>
      </w:r>
      <w:r w:rsidR="00162EF1" w:rsidRPr="00AB444D">
        <w:rPr>
          <w:szCs w:val="24"/>
        </w:rPr>
        <w:t>orks council.</w:t>
      </w:r>
    </w:p>
    <w:p w:rsidR="00162EF1" w:rsidRDefault="00576715" w:rsidP="008172B3">
      <w:pPr>
        <w:spacing w:after="0" w:afterAutospacing="0" w:line="480" w:lineRule="auto"/>
        <w:ind w:left="720" w:hanging="720"/>
        <w:jc w:val="both"/>
        <w:rPr>
          <w:szCs w:val="24"/>
        </w:rPr>
      </w:pPr>
      <w:r>
        <w:rPr>
          <w:szCs w:val="24"/>
        </w:rPr>
        <w:t>[5]</w:t>
      </w:r>
      <w:r>
        <w:rPr>
          <w:szCs w:val="24"/>
        </w:rPr>
        <w:tab/>
      </w:r>
      <w:r w:rsidR="00162EF1" w:rsidRPr="00AB444D">
        <w:rPr>
          <w:szCs w:val="24"/>
        </w:rPr>
        <w:t xml:space="preserve">The Labour Court found that the applicant had been convicted of misconduct and given a written warning which was valid for three months.  This had happened in January 2016.  The court found that for the period January – June 2016 </w:t>
      </w:r>
      <w:r w:rsidR="005B0356">
        <w:rPr>
          <w:szCs w:val="24"/>
        </w:rPr>
        <w:t xml:space="preserve">during which the incentive bonus was payable, </w:t>
      </w:r>
      <w:r w:rsidR="00162EF1" w:rsidRPr="00AB444D">
        <w:rPr>
          <w:szCs w:val="24"/>
        </w:rPr>
        <w:t xml:space="preserve">the applicant had an existing misconduct case and that he was therefore ineligible to get the incentive bonus in terms of </w:t>
      </w:r>
      <w:r w:rsidR="005B0356">
        <w:rPr>
          <w:szCs w:val="24"/>
        </w:rPr>
        <w:t>the</w:t>
      </w:r>
      <w:r w:rsidR="00162EF1" w:rsidRPr="00AB444D">
        <w:rPr>
          <w:szCs w:val="24"/>
        </w:rPr>
        <w:t xml:space="preserve"> conditions</w:t>
      </w:r>
      <w:r w:rsidR="005B0356">
        <w:rPr>
          <w:szCs w:val="24"/>
        </w:rPr>
        <w:t xml:space="preserve"> of the scheme</w:t>
      </w:r>
      <w:r w:rsidR="00162EF1" w:rsidRPr="00AB444D">
        <w:rPr>
          <w:szCs w:val="24"/>
        </w:rPr>
        <w:t>.  The court</w:t>
      </w:r>
      <w:r w:rsidR="005B0356">
        <w:rPr>
          <w:szCs w:val="24"/>
        </w:rPr>
        <w:t xml:space="preserve"> also</w:t>
      </w:r>
      <w:r w:rsidR="002A7E97" w:rsidRPr="00AB444D">
        <w:rPr>
          <w:szCs w:val="24"/>
        </w:rPr>
        <w:t xml:space="preserve"> </w:t>
      </w:r>
      <w:r w:rsidR="00162EF1" w:rsidRPr="00AB444D">
        <w:rPr>
          <w:szCs w:val="24"/>
        </w:rPr>
        <w:t xml:space="preserve">found that </w:t>
      </w:r>
      <w:r w:rsidR="005B0356">
        <w:rPr>
          <w:szCs w:val="24"/>
        </w:rPr>
        <w:t>the</w:t>
      </w:r>
      <w:r w:rsidR="00162EF1" w:rsidRPr="00AB444D">
        <w:rPr>
          <w:szCs w:val="24"/>
        </w:rPr>
        <w:t xml:space="preserve"> incentive scheme was not an entitlement and </w:t>
      </w:r>
      <w:r w:rsidR="002A7E97" w:rsidRPr="00AB444D">
        <w:rPr>
          <w:szCs w:val="24"/>
        </w:rPr>
        <w:t>that it was non-contractual.  It therefore found that</w:t>
      </w:r>
      <w:r w:rsidR="00FC2E8F">
        <w:rPr>
          <w:szCs w:val="24"/>
        </w:rPr>
        <w:t>,</w:t>
      </w:r>
      <w:r w:rsidR="002A7E97" w:rsidRPr="00AB444D">
        <w:rPr>
          <w:szCs w:val="24"/>
        </w:rPr>
        <w:t xml:space="preserve"> </w:t>
      </w:r>
      <w:r w:rsidR="005B0356">
        <w:rPr>
          <w:szCs w:val="24"/>
        </w:rPr>
        <w:t>as a</w:t>
      </w:r>
      <w:r w:rsidR="002A7E97" w:rsidRPr="00AB444D">
        <w:rPr>
          <w:szCs w:val="24"/>
        </w:rPr>
        <w:t xml:space="preserve"> court</w:t>
      </w:r>
      <w:r w:rsidR="00FC2E8F">
        <w:rPr>
          <w:szCs w:val="24"/>
        </w:rPr>
        <w:t>,</w:t>
      </w:r>
      <w:r w:rsidR="002A7E97" w:rsidRPr="00AB444D">
        <w:rPr>
          <w:szCs w:val="24"/>
        </w:rPr>
        <w:t xml:space="preserve"> </w:t>
      </w:r>
      <w:r w:rsidR="005B0356">
        <w:rPr>
          <w:szCs w:val="24"/>
        </w:rPr>
        <w:t xml:space="preserve">it </w:t>
      </w:r>
      <w:r w:rsidR="002A7E97" w:rsidRPr="00AB444D">
        <w:rPr>
          <w:szCs w:val="24"/>
        </w:rPr>
        <w:t xml:space="preserve">could not, in these circumstances, impose an obligation on the employer to pay the incentive bonus in all cases as that would be tantamount to </w:t>
      </w:r>
      <w:r w:rsidR="005B0356">
        <w:rPr>
          <w:szCs w:val="24"/>
        </w:rPr>
        <w:t>rewriting</w:t>
      </w:r>
      <w:r w:rsidR="002A7E97" w:rsidRPr="00AB444D">
        <w:rPr>
          <w:szCs w:val="24"/>
        </w:rPr>
        <w:t xml:space="preserve"> the </w:t>
      </w:r>
      <w:r w:rsidR="005B0356">
        <w:rPr>
          <w:szCs w:val="24"/>
        </w:rPr>
        <w:t>contract</w:t>
      </w:r>
      <w:r w:rsidR="002A7E97" w:rsidRPr="00AB444D">
        <w:rPr>
          <w:szCs w:val="24"/>
        </w:rPr>
        <w:t xml:space="preserve"> of employment for the </w:t>
      </w:r>
      <w:r w:rsidR="00BD236E">
        <w:rPr>
          <w:szCs w:val="24"/>
        </w:rPr>
        <w:t>parties</w:t>
      </w:r>
      <w:r w:rsidR="002A7E97" w:rsidRPr="00AB444D">
        <w:rPr>
          <w:szCs w:val="24"/>
        </w:rPr>
        <w:t>.  The court further found that there was a contradiction in that, whilst the applicant was seeking an order for the payment of the incentive</w:t>
      </w:r>
      <w:r w:rsidR="005B0356">
        <w:rPr>
          <w:szCs w:val="24"/>
        </w:rPr>
        <w:t xml:space="preserve"> bonus</w:t>
      </w:r>
      <w:r w:rsidR="002A7E97" w:rsidRPr="00AB444D">
        <w:rPr>
          <w:szCs w:val="24"/>
        </w:rPr>
        <w:t xml:space="preserve"> to himself, he was, at the same time impugning its validity.  The court was therefore not persuaded by the argument that the scheme was invalid.  Consequently, the court dismissed the appeal with costs on the ordinary scale.</w:t>
      </w:r>
    </w:p>
    <w:p w:rsidR="002A7E97" w:rsidRPr="00A77151" w:rsidRDefault="002A7E97" w:rsidP="008172B3">
      <w:pPr>
        <w:spacing w:after="0" w:afterAutospacing="0" w:line="480" w:lineRule="auto"/>
        <w:jc w:val="both"/>
        <w:rPr>
          <w:i/>
          <w:szCs w:val="24"/>
        </w:rPr>
      </w:pPr>
      <w:r w:rsidRPr="00A77151">
        <w:rPr>
          <w:i/>
          <w:szCs w:val="24"/>
        </w:rPr>
        <w:t>APPEAL TO THIS COURT IN</w:t>
      </w:r>
      <w:r w:rsidR="00B50FA4" w:rsidRPr="00A77151">
        <w:rPr>
          <w:i/>
          <w:szCs w:val="24"/>
        </w:rPr>
        <w:t xml:space="preserve"> </w:t>
      </w:r>
      <w:r w:rsidRPr="00A77151">
        <w:rPr>
          <w:i/>
          <w:szCs w:val="24"/>
        </w:rPr>
        <w:t>CASE SC 599/18</w:t>
      </w:r>
    </w:p>
    <w:p w:rsidR="002A7E97" w:rsidRPr="00AB444D" w:rsidRDefault="00576715" w:rsidP="008172B3">
      <w:pPr>
        <w:spacing w:before="0" w:beforeAutospacing="0" w:line="480" w:lineRule="auto"/>
        <w:ind w:left="720" w:hanging="720"/>
        <w:jc w:val="both"/>
        <w:rPr>
          <w:szCs w:val="24"/>
        </w:rPr>
      </w:pPr>
      <w:r>
        <w:rPr>
          <w:szCs w:val="24"/>
        </w:rPr>
        <w:t>[6]</w:t>
      </w:r>
      <w:r w:rsidR="002A7E97" w:rsidRPr="00AB444D">
        <w:rPr>
          <w:szCs w:val="24"/>
        </w:rPr>
        <w:tab/>
        <w:t>Dissatisfied with the ruling of the Labour Court, the applicant</w:t>
      </w:r>
      <w:r w:rsidR="001544C2">
        <w:rPr>
          <w:szCs w:val="24"/>
        </w:rPr>
        <w:t>, as appellant,</w:t>
      </w:r>
      <w:r w:rsidR="002A7E97" w:rsidRPr="00AB444D">
        <w:rPr>
          <w:szCs w:val="24"/>
        </w:rPr>
        <w:t xml:space="preserve"> appealed to this</w:t>
      </w:r>
      <w:r w:rsidR="00B50FA4" w:rsidRPr="00AB444D">
        <w:rPr>
          <w:szCs w:val="24"/>
        </w:rPr>
        <w:t xml:space="preserve"> </w:t>
      </w:r>
      <w:r w:rsidR="008172B3">
        <w:rPr>
          <w:szCs w:val="24"/>
        </w:rPr>
        <w:t>C</w:t>
      </w:r>
      <w:r w:rsidR="002A7E97" w:rsidRPr="00AB444D">
        <w:rPr>
          <w:szCs w:val="24"/>
        </w:rPr>
        <w:t xml:space="preserve">ourt seeking an order setting aside the judgment of the Labour Court and substituting </w:t>
      </w:r>
      <w:r w:rsidR="002A7E97" w:rsidRPr="00AB444D">
        <w:rPr>
          <w:szCs w:val="24"/>
        </w:rPr>
        <w:lastRenderedPageBreak/>
        <w:t>the same with an order that the appeal succeeds and that the respondent pays him the incentive bonus.  His grounds of appeal were formulated as follows:</w:t>
      </w:r>
    </w:p>
    <w:p w:rsidR="002A7E97" w:rsidRPr="00AB444D" w:rsidRDefault="002A7E97" w:rsidP="00585BFF">
      <w:pPr>
        <w:pStyle w:val="NoSpacing"/>
        <w:spacing w:after="0" w:afterAutospacing="0"/>
        <w:ind w:left="1701" w:hanging="567"/>
        <w:jc w:val="both"/>
        <w:rPr>
          <w:szCs w:val="24"/>
        </w:rPr>
      </w:pPr>
      <w:r w:rsidRPr="00AB444D">
        <w:rPr>
          <w:szCs w:val="24"/>
        </w:rPr>
        <w:t>“1.</w:t>
      </w:r>
      <w:r w:rsidRPr="00AB444D">
        <w:rPr>
          <w:szCs w:val="24"/>
        </w:rPr>
        <w:tab/>
        <w:t xml:space="preserve">The judge </w:t>
      </w:r>
      <w:r w:rsidRPr="00AB444D">
        <w:rPr>
          <w:i/>
          <w:szCs w:val="24"/>
        </w:rPr>
        <w:t>a quo</w:t>
      </w:r>
      <w:r w:rsidRPr="00AB444D">
        <w:rPr>
          <w:szCs w:val="24"/>
        </w:rPr>
        <w:t xml:space="preserve"> erred and grossly misdirected herself when</w:t>
      </w:r>
      <w:r w:rsidR="00D64274" w:rsidRPr="00AB444D">
        <w:rPr>
          <w:szCs w:val="24"/>
        </w:rPr>
        <w:t xml:space="preserve"> upholding disqualification of payment of an incentive bonus on the basis of disciplinary record whose evidence was not explained or </w:t>
      </w:r>
      <w:r w:rsidR="001544C2">
        <w:rPr>
          <w:szCs w:val="24"/>
        </w:rPr>
        <w:t>presented</w:t>
      </w:r>
      <w:r w:rsidR="00D64274" w:rsidRPr="00AB444D">
        <w:rPr>
          <w:szCs w:val="24"/>
        </w:rPr>
        <w:t xml:space="preserve"> in court.</w:t>
      </w:r>
    </w:p>
    <w:p w:rsidR="00D64274" w:rsidRPr="00AB444D" w:rsidRDefault="00D64274" w:rsidP="00585BFF">
      <w:pPr>
        <w:pStyle w:val="NoSpacing"/>
        <w:spacing w:after="0" w:afterAutospacing="0"/>
        <w:ind w:left="1701" w:hanging="567"/>
        <w:jc w:val="both"/>
        <w:rPr>
          <w:szCs w:val="24"/>
        </w:rPr>
      </w:pPr>
      <w:r w:rsidRPr="00AB444D">
        <w:rPr>
          <w:szCs w:val="24"/>
        </w:rPr>
        <w:t>2.</w:t>
      </w:r>
      <w:r w:rsidRPr="00AB444D">
        <w:rPr>
          <w:szCs w:val="24"/>
        </w:rPr>
        <w:tab/>
        <w:t xml:space="preserve">The court </w:t>
      </w:r>
      <w:r w:rsidRPr="00AB444D">
        <w:rPr>
          <w:i/>
          <w:szCs w:val="24"/>
        </w:rPr>
        <w:t>a quo</w:t>
      </w:r>
      <w:r w:rsidRPr="00AB444D">
        <w:rPr>
          <w:szCs w:val="24"/>
        </w:rPr>
        <w:t xml:space="preserve"> erred on a point of law </w:t>
      </w:r>
      <w:r w:rsidR="001544C2">
        <w:rPr>
          <w:szCs w:val="24"/>
        </w:rPr>
        <w:t>when</w:t>
      </w:r>
      <w:r w:rsidRPr="00AB444D">
        <w:rPr>
          <w:szCs w:val="24"/>
        </w:rPr>
        <w:t xml:space="preserve"> upholding an illegal contract.</w:t>
      </w:r>
    </w:p>
    <w:p w:rsidR="00D64274" w:rsidRPr="00AB444D" w:rsidRDefault="00D64274" w:rsidP="00585BFF">
      <w:pPr>
        <w:pStyle w:val="NoSpacing"/>
        <w:spacing w:after="0" w:afterAutospacing="0"/>
        <w:ind w:left="1701" w:hanging="567"/>
        <w:jc w:val="both"/>
        <w:rPr>
          <w:szCs w:val="24"/>
        </w:rPr>
      </w:pPr>
      <w:r w:rsidRPr="00AB444D">
        <w:rPr>
          <w:szCs w:val="24"/>
        </w:rPr>
        <w:t>3.</w:t>
      </w:r>
      <w:r w:rsidRPr="00AB444D">
        <w:rPr>
          <w:szCs w:val="24"/>
        </w:rPr>
        <w:tab/>
        <w:t xml:space="preserve">The court </w:t>
      </w:r>
      <w:r w:rsidRPr="00AB444D">
        <w:rPr>
          <w:i/>
          <w:szCs w:val="24"/>
        </w:rPr>
        <w:t>a quo</w:t>
      </w:r>
      <w:r w:rsidRPr="00AB444D">
        <w:rPr>
          <w:szCs w:val="24"/>
        </w:rPr>
        <w:t xml:space="preserve"> grossly erred when it ruled that the court could not intervene in an agreement between the parties whereas the </w:t>
      </w:r>
      <w:r w:rsidR="001544C2">
        <w:rPr>
          <w:szCs w:val="24"/>
        </w:rPr>
        <w:t>agreement</w:t>
      </w:r>
      <w:r w:rsidRPr="00AB444D">
        <w:rPr>
          <w:szCs w:val="24"/>
        </w:rPr>
        <w:t xml:space="preserve"> is not </w:t>
      </w:r>
      <w:r w:rsidR="001544C2">
        <w:rPr>
          <w:szCs w:val="24"/>
        </w:rPr>
        <w:t>dictated</w:t>
      </w:r>
      <w:r w:rsidRPr="00AB444D">
        <w:rPr>
          <w:szCs w:val="24"/>
        </w:rPr>
        <w:t xml:space="preserve"> by good law or by fairness or good faith thereby giving reasons that </w:t>
      </w:r>
      <w:r w:rsidR="001544C2">
        <w:rPr>
          <w:szCs w:val="24"/>
        </w:rPr>
        <w:t>are</w:t>
      </w:r>
      <w:r w:rsidRPr="00AB444D">
        <w:rPr>
          <w:szCs w:val="24"/>
        </w:rPr>
        <w:t xml:space="preserve"> bad at law constituting failure to hear and determine according to law.</w:t>
      </w:r>
    </w:p>
    <w:p w:rsidR="00D64274" w:rsidRPr="00AB444D" w:rsidRDefault="00D64274" w:rsidP="00585BFF">
      <w:pPr>
        <w:pStyle w:val="NoSpacing"/>
        <w:spacing w:after="0" w:afterAutospacing="0"/>
        <w:ind w:left="1701" w:hanging="567"/>
        <w:jc w:val="both"/>
        <w:rPr>
          <w:szCs w:val="24"/>
        </w:rPr>
      </w:pPr>
      <w:r w:rsidRPr="00AB444D">
        <w:rPr>
          <w:szCs w:val="24"/>
        </w:rPr>
        <w:t>4.</w:t>
      </w:r>
      <w:r w:rsidRPr="00AB444D">
        <w:rPr>
          <w:szCs w:val="24"/>
        </w:rPr>
        <w:tab/>
        <w:t xml:space="preserve">The judge </w:t>
      </w:r>
      <w:r w:rsidRPr="00AB444D">
        <w:rPr>
          <w:i/>
          <w:szCs w:val="24"/>
        </w:rPr>
        <w:t>a quo</w:t>
      </w:r>
      <w:r w:rsidRPr="00AB444D">
        <w:rPr>
          <w:szCs w:val="24"/>
        </w:rPr>
        <w:t xml:space="preserve"> erred and grossly misdirected herself when she allowe</w:t>
      </w:r>
      <w:r w:rsidR="001544C2">
        <w:rPr>
          <w:szCs w:val="24"/>
        </w:rPr>
        <w:t>d disciplinary issues to overarch</w:t>
      </w:r>
      <w:r w:rsidRPr="00AB444D">
        <w:rPr>
          <w:szCs w:val="24"/>
        </w:rPr>
        <w:t xml:space="preserve"> re</w:t>
      </w:r>
      <w:r w:rsidR="00AB444D" w:rsidRPr="00AB444D">
        <w:rPr>
          <w:szCs w:val="24"/>
        </w:rPr>
        <w:t>m</w:t>
      </w:r>
      <w:r w:rsidRPr="00AB444D">
        <w:rPr>
          <w:szCs w:val="24"/>
        </w:rPr>
        <w:t>u</w:t>
      </w:r>
      <w:r w:rsidR="00AB444D" w:rsidRPr="00AB444D">
        <w:rPr>
          <w:szCs w:val="24"/>
        </w:rPr>
        <w:t>n</w:t>
      </w:r>
      <w:r w:rsidRPr="00AB444D">
        <w:rPr>
          <w:szCs w:val="24"/>
        </w:rPr>
        <w:t>eration.</w:t>
      </w:r>
    </w:p>
    <w:p w:rsidR="00D64274" w:rsidRDefault="00AB444D" w:rsidP="00585BFF">
      <w:pPr>
        <w:pStyle w:val="NoSpacing"/>
        <w:spacing w:after="0" w:afterAutospacing="0"/>
        <w:ind w:left="1701" w:hanging="567"/>
        <w:jc w:val="both"/>
        <w:rPr>
          <w:szCs w:val="24"/>
        </w:rPr>
      </w:pPr>
      <w:r w:rsidRPr="00AB444D">
        <w:rPr>
          <w:szCs w:val="24"/>
        </w:rPr>
        <w:t>5.</w:t>
      </w:r>
      <w:r w:rsidRPr="00AB444D">
        <w:rPr>
          <w:szCs w:val="24"/>
        </w:rPr>
        <w:tab/>
      </w:r>
      <w:r w:rsidR="00D64274" w:rsidRPr="00AB444D">
        <w:rPr>
          <w:szCs w:val="24"/>
        </w:rPr>
        <w:t xml:space="preserve">The learned judge erred and grossly misdirected herself by not ruling on Negotiating Framework document, a decision that ignores other </w:t>
      </w:r>
      <w:r w:rsidRPr="00AB444D">
        <w:rPr>
          <w:szCs w:val="24"/>
        </w:rPr>
        <w:t xml:space="preserve">issues that </w:t>
      </w:r>
      <w:r w:rsidR="00D64274" w:rsidRPr="00AB444D">
        <w:rPr>
          <w:szCs w:val="24"/>
        </w:rPr>
        <w:t xml:space="preserve">bring it for resolution is unreasonable and does not achieve </w:t>
      </w:r>
      <w:r w:rsidR="001544C2">
        <w:rPr>
          <w:szCs w:val="24"/>
        </w:rPr>
        <w:t>finality</w:t>
      </w:r>
      <w:r w:rsidR="00D64274" w:rsidRPr="00AB444D">
        <w:rPr>
          <w:szCs w:val="24"/>
        </w:rPr>
        <w:t>.”</w:t>
      </w:r>
    </w:p>
    <w:p w:rsidR="00BD236E" w:rsidRPr="00AB444D" w:rsidRDefault="00BD236E" w:rsidP="008172B3">
      <w:pPr>
        <w:pStyle w:val="NoSpacing"/>
        <w:spacing w:after="0" w:afterAutospacing="0"/>
        <w:ind w:left="1440" w:hanging="720"/>
        <w:jc w:val="both"/>
        <w:rPr>
          <w:szCs w:val="24"/>
        </w:rPr>
      </w:pPr>
    </w:p>
    <w:p w:rsidR="00D64274" w:rsidRPr="00AB444D" w:rsidRDefault="00576715" w:rsidP="008172B3">
      <w:pPr>
        <w:spacing w:after="0" w:afterAutospacing="0" w:line="480" w:lineRule="auto"/>
        <w:ind w:left="720" w:hanging="720"/>
        <w:jc w:val="both"/>
        <w:rPr>
          <w:szCs w:val="24"/>
        </w:rPr>
      </w:pPr>
      <w:r>
        <w:rPr>
          <w:szCs w:val="24"/>
        </w:rPr>
        <w:t>[7]</w:t>
      </w:r>
      <w:r>
        <w:rPr>
          <w:szCs w:val="24"/>
        </w:rPr>
        <w:tab/>
      </w:r>
      <w:r w:rsidR="00D64274" w:rsidRPr="00AB444D">
        <w:rPr>
          <w:szCs w:val="24"/>
        </w:rPr>
        <w:t xml:space="preserve">The appeal was opposed by the respondent who submitted that the payment of the incentive bonus was regulated by the staff incentive scheme and not the respondent’s code of conduct.  The </w:t>
      </w:r>
      <w:r w:rsidR="001544C2">
        <w:rPr>
          <w:szCs w:val="24"/>
        </w:rPr>
        <w:t>applicant c</w:t>
      </w:r>
      <w:r w:rsidR="00762123" w:rsidRPr="00AB444D">
        <w:rPr>
          <w:szCs w:val="24"/>
        </w:rPr>
        <w:t>ould not, therefore</w:t>
      </w:r>
      <w:r w:rsidR="00BD236E">
        <w:rPr>
          <w:szCs w:val="24"/>
        </w:rPr>
        <w:t>,</w:t>
      </w:r>
      <w:r w:rsidR="00762123" w:rsidRPr="00AB444D">
        <w:rPr>
          <w:szCs w:val="24"/>
        </w:rPr>
        <w:t xml:space="preserve"> seek to enforce </w:t>
      </w:r>
      <w:r w:rsidR="001544C2">
        <w:rPr>
          <w:szCs w:val="24"/>
        </w:rPr>
        <w:t>an incentive bonus</w:t>
      </w:r>
      <w:r w:rsidR="00762123" w:rsidRPr="00AB444D">
        <w:rPr>
          <w:szCs w:val="24"/>
        </w:rPr>
        <w:t xml:space="preserve"> that was not part of his employment contract and which was payable at the discretion of the employer.  The incentive</w:t>
      </w:r>
      <w:r w:rsidR="001544C2">
        <w:rPr>
          <w:szCs w:val="24"/>
        </w:rPr>
        <w:t xml:space="preserve"> bonus</w:t>
      </w:r>
      <w:r w:rsidR="00762123" w:rsidRPr="00AB444D">
        <w:rPr>
          <w:szCs w:val="24"/>
        </w:rPr>
        <w:t xml:space="preserve"> was not re</w:t>
      </w:r>
      <w:r w:rsidR="00AB444D" w:rsidRPr="00AB444D">
        <w:rPr>
          <w:szCs w:val="24"/>
        </w:rPr>
        <w:t>munera</w:t>
      </w:r>
      <w:r w:rsidR="00762123" w:rsidRPr="00AB444D">
        <w:rPr>
          <w:szCs w:val="24"/>
        </w:rPr>
        <w:t xml:space="preserve">tion due to the applicant as a right but was a discretionary payment to those employees who were not disqualified by the set terms and conditions of the scheme.  The respondent accordingly prayed for the dismissal of the appeal </w:t>
      </w:r>
      <w:r w:rsidR="00BD236E">
        <w:rPr>
          <w:szCs w:val="24"/>
        </w:rPr>
        <w:t>together with</w:t>
      </w:r>
      <w:r w:rsidR="00762123" w:rsidRPr="00AB444D">
        <w:rPr>
          <w:szCs w:val="24"/>
        </w:rPr>
        <w:t xml:space="preserve"> costs on the higher scale, arguing that the appeal was an abuse of court process.</w:t>
      </w:r>
    </w:p>
    <w:p w:rsidR="00762123" w:rsidRDefault="00576715" w:rsidP="008172B3">
      <w:pPr>
        <w:spacing w:after="0" w:afterAutospacing="0" w:line="480" w:lineRule="auto"/>
        <w:ind w:left="720" w:hanging="720"/>
        <w:jc w:val="both"/>
        <w:rPr>
          <w:szCs w:val="24"/>
        </w:rPr>
      </w:pPr>
      <w:r>
        <w:rPr>
          <w:szCs w:val="24"/>
        </w:rPr>
        <w:t>[8]</w:t>
      </w:r>
      <w:r>
        <w:rPr>
          <w:szCs w:val="24"/>
        </w:rPr>
        <w:tab/>
      </w:r>
      <w:r w:rsidR="00762123" w:rsidRPr="00AB444D">
        <w:rPr>
          <w:szCs w:val="24"/>
        </w:rPr>
        <w:t>At the hearing of the</w:t>
      </w:r>
      <w:r w:rsidR="00FC2E8F">
        <w:rPr>
          <w:szCs w:val="24"/>
        </w:rPr>
        <w:t xml:space="preserve"> earlier</w:t>
      </w:r>
      <w:r w:rsidR="00762123" w:rsidRPr="00AB444D">
        <w:rPr>
          <w:szCs w:val="24"/>
        </w:rPr>
        <w:t xml:space="preserve"> matter before this court on 20 November 2019, the </w:t>
      </w:r>
      <w:r w:rsidR="001544C2">
        <w:rPr>
          <w:szCs w:val="24"/>
        </w:rPr>
        <w:t>applicant</w:t>
      </w:r>
      <w:r w:rsidR="00762123" w:rsidRPr="00AB444D">
        <w:rPr>
          <w:szCs w:val="24"/>
        </w:rPr>
        <w:t xml:space="preserve"> appeared in person whilst the respondent was represented by a legal practitioner.  After hearing submissions from both parties</w:t>
      </w:r>
      <w:r w:rsidR="001544C2">
        <w:rPr>
          <w:szCs w:val="24"/>
        </w:rPr>
        <w:t>,</w:t>
      </w:r>
      <w:r w:rsidR="00762123" w:rsidRPr="00AB444D">
        <w:rPr>
          <w:szCs w:val="24"/>
        </w:rPr>
        <w:t xml:space="preserve"> the court</w:t>
      </w:r>
      <w:r w:rsidR="00FC2E8F">
        <w:rPr>
          <w:szCs w:val="24"/>
        </w:rPr>
        <w:t xml:space="preserve"> had</w:t>
      </w:r>
      <w:r w:rsidR="00762123" w:rsidRPr="00AB444D">
        <w:rPr>
          <w:szCs w:val="24"/>
        </w:rPr>
        <w:t xml:space="preserve"> made the following order:</w:t>
      </w:r>
    </w:p>
    <w:p w:rsidR="00762123" w:rsidRPr="00AB444D" w:rsidRDefault="00576715" w:rsidP="00585BFF">
      <w:pPr>
        <w:spacing w:after="0" w:afterAutospacing="0" w:line="240" w:lineRule="auto"/>
        <w:jc w:val="both"/>
        <w:rPr>
          <w:szCs w:val="24"/>
        </w:rPr>
      </w:pPr>
      <w:r>
        <w:rPr>
          <w:szCs w:val="24"/>
        </w:rPr>
        <w:lastRenderedPageBreak/>
        <w:tab/>
      </w:r>
      <w:r w:rsidR="00585BFF">
        <w:rPr>
          <w:szCs w:val="24"/>
        </w:rPr>
        <w:tab/>
      </w:r>
      <w:r w:rsidR="00762123" w:rsidRPr="00AB444D">
        <w:rPr>
          <w:szCs w:val="24"/>
        </w:rPr>
        <w:t>“It is ordered, by consent, that:</w:t>
      </w:r>
    </w:p>
    <w:p w:rsidR="00762123" w:rsidRPr="00AB444D" w:rsidRDefault="00762123" w:rsidP="008172B3">
      <w:pPr>
        <w:spacing w:after="0" w:afterAutospacing="0" w:line="480" w:lineRule="auto"/>
        <w:jc w:val="both"/>
        <w:rPr>
          <w:szCs w:val="24"/>
        </w:rPr>
      </w:pPr>
      <w:r w:rsidRPr="00AB444D">
        <w:rPr>
          <w:szCs w:val="24"/>
        </w:rPr>
        <w:tab/>
      </w:r>
      <w:r w:rsidR="00585BFF">
        <w:rPr>
          <w:szCs w:val="24"/>
        </w:rPr>
        <w:tab/>
      </w:r>
      <w:r w:rsidRPr="00AB444D">
        <w:rPr>
          <w:szCs w:val="24"/>
        </w:rPr>
        <w:t>The appeal is dismissed with costs.”</w:t>
      </w:r>
    </w:p>
    <w:p w:rsidR="00762123" w:rsidRPr="00AB444D" w:rsidRDefault="00576715" w:rsidP="008172B3">
      <w:pPr>
        <w:spacing w:after="0" w:afterAutospacing="0" w:line="480" w:lineRule="auto"/>
        <w:ind w:left="720" w:hanging="720"/>
        <w:jc w:val="both"/>
        <w:rPr>
          <w:szCs w:val="24"/>
        </w:rPr>
      </w:pPr>
      <w:r>
        <w:rPr>
          <w:szCs w:val="24"/>
        </w:rPr>
        <w:t>[9]</w:t>
      </w:r>
      <w:r w:rsidR="00762123" w:rsidRPr="00AB444D">
        <w:rPr>
          <w:szCs w:val="24"/>
        </w:rPr>
        <w:tab/>
        <w:t>I pause here to note that the order was by consent of the part</w:t>
      </w:r>
      <w:r w:rsidR="00BD236E">
        <w:rPr>
          <w:szCs w:val="24"/>
        </w:rPr>
        <w:t>ies.  Consequently there are no</w:t>
      </w:r>
      <w:r w:rsidR="00762123" w:rsidRPr="00AB444D">
        <w:rPr>
          <w:szCs w:val="24"/>
        </w:rPr>
        <w:t xml:space="preserve"> reas</w:t>
      </w:r>
      <w:r w:rsidR="00585BFF">
        <w:rPr>
          <w:szCs w:val="24"/>
        </w:rPr>
        <w:t>ons for the order made by this C</w:t>
      </w:r>
      <w:r w:rsidR="00762123" w:rsidRPr="00AB444D">
        <w:rPr>
          <w:szCs w:val="24"/>
        </w:rPr>
        <w:t>ourt on the day in question.</w:t>
      </w:r>
    </w:p>
    <w:p w:rsidR="00585BFF" w:rsidRDefault="00585BFF" w:rsidP="00FC2E8F">
      <w:pPr>
        <w:spacing w:before="0" w:beforeAutospacing="0" w:after="0" w:afterAutospacing="0" w:line="240" w:lineRule="auto"/>
        <w:jc w:val="both"/>
        <w:rPr>
          <w:i/>
          <w:szCs w:val="24"/>
        </w:rPr>
      </w:pPr>
    </w:p>
    <w:p w:rsidR="00762123" w:rsidRPr="00A77151" w:rsidRDefault="00762123" w:rsidP="008172B3">
      <w:pPr>
        <w:spacing w:after="0" w:afterAutospacing="0" w:line="480" w:lineRule="auto"/>
        <w:jc w:val="both"/>
        <w:rPr>
          <w:i/>
          <w:szCs w:val="24"/>
        </w:rPr>
      </w:pPr>
      <w:r w:rsidRPr="00A77151">
        <w:rPr>
          <w:i/>
          <w:szCs w:val="24"/>
        </w:rPr>
        <w:t>THE PRESENT APPLICATION</w:t>
      </w:r>
    </w:p>
    <w:p w:rsidR="00762123" w:rsidRPr="00AB444D" w:rsidRDefault="00576715" w:rsidP="008172B3">
      <w:pPr>
        <w:spacing w:after="0" w:afterAutospacing="0" w:line="480" w:lineRule="auto"/>
        <w:ind w:left="720" w:hanging="720"/>
        <w:jc w:val="both"/>
        <w:rPr>
          <w:szCs w:val="24"/>
        </w:rPr>
      </w:pPr>
      <w:r>
        <w:rPr>
          <w:szCs w:val="24"/>
        </w:rPr>
        <w:t>[10]</w:t>
      </w:r>
      <w:r>
        <w:rPr>
          <w:szCs w:val="24"/>
        </w:rPr>
        <w:tab/>
      </w:r>
      <w:r w:rsidR="00762123" w:rsidRPr="00AB444D">
        <w:rPr>
          <w:szCs w:val="24"/>
        </w:rPr>
        <w:t xml:space="preserve">The present application is for </w:t>
      </w:r>
      <w:r w:rsidR="001544C2">
        <w:rPr>
          <w:szCs w:val="24"/>
        </w:rPr>
        <w:t xml:space="preserve">the </w:t>
      </w:r>
      <w:r w:rsidR="00762123" w:rsidRPr="00AB444D">
        <w:rPr>
          <w:szCs w:val="24"/>
        </w:rPr>
        <w:t xml:space="preserve">rescission of the above order.  The application states that it has been filed in terms of </w:t>
      </w:r>
      <w:r w:rsidR="00BD236E">
        <w:rPr>
          <w:szCs w:val="24"/>
        </w:rPr>
        <w:t>r</w:t>
      </w:r>
      <w:r w:rsidR="00762123" w:rsidRPr="00AB444D">
        <w:rPr>
          <w:szCs w:val="24"/>
        </w:rPr>
        <w:t xml:space="preserve"> 449 (1) (b) of the High Court Rules, 1971.  </w:t>
      </w:r>
      <w:r w:rsidR="001544C2">
        <w:rPr>
          <w:szCs w:val="24"/>
        </w:rPr>
        <w:t>In his draft order the applicant</w:t>
      </w:r>
      <w:r w:rsidR="00842DF9" w:rsidRPr="00AB444D">
        <w:rPr>
          <w:szCs w:val="24"/>
        </w:rPr>
        <w:t xml:space="preserve"> is seeking </w:t>
      </w:r>
      <w:r w:rsidR="00BD236E">
        <w:rPr>
          <w:szCs w:val="24"/>
        </w:rPr>
        <w:t>the following</w:t>
      </w:r>
      <w:r w:rsidR="001544C2">
        <w:rPr>
          <w:szCs w:val="24"/>
        </w:rPr>
        <w:t xml:space="preserve"> order:-</w:t>
      </w:r>
    </w:p>
    <w:p w:rsidR="00842DF9" w:rsidRDefault="00842DF9" w:rsidP="00585BFF">
      <w:pPr>
        <w:pStyle w:val="NoSpacing"/>
        <w:spacing w:after="0" w:afterAutospacing="0"/>
        <w:ind w:left="1134"/>
        <w:jc w:val="both"/>
        <w:rPr>
          <w:szCs w:val="24"/>
        </w:rPr>
      </w:pPr>
      <w:r w:rsidRPr="00AB444D">
        <w:rPr>
          <w:szCs w:val="24"/>
        </w:rPr>
        <w:t>“Pending the finalisation of negotiations purposed on ratification of FY16 Staff Incentive Scheme following which either party may approach the court to rule on the contract of employment.”</w:t>
      </w:r>
    </w:p>
    <w:p w:rsidR="00585BFF" w:rsidRPr="00AB444D" w:rsidRDefault="00585BFF" w:rsidP="008172B3">
      <w:pPr>
        <w:pStyle w:val="NoSpacing"/>
        <w:spacing w:after="0" w:afterAutospacing="0"/>
        <w:ind w:left="1440"/>
        <w:jc w:val="both"/>
        <w:rPr>
          <w:szCs w:val="24"/>
        </w:rPr>
      </w:pPr>
    </w:p>
    <w:p w:rsidR="001544C2" w:rsidRDefault="00576715" w:rsidP="008172B3">
      <w:pPr>
        <w:spacing w:after="0" w:afterAutospacing="0" w:line="480" w:lineRule="auto"/>
        <w:ind w:left="720" w:hanging="720"/>
        <w:jc w:val="both"/>
        <w:rPr>
          <w:szCs w:val="24"/>
        </w:rPr>
      </w:pPr>
      <w:r>
        <w:rPr>
          <w:szCs w:val="24"/>
        </w:rPr>
        <w:t>[11]</w:t>
      </w:r>
      <w:r>
        <w:rPr>
          <w:szCs w:val="24"/>
        </w:rPr>
        <w:tab/>
      </w:r>
      <w:r w:rsidR="00842DF9" w:rsidRPr="00AB444D">
        <w:rPr>
          <w:szCs w:val="24"/>
        </w:rPr>
        <w:t>It is his further submission that the order</w:t>
      </w:r>
      <w:r w:rsidR="00973E50">
        <w:rPr>
          <w:szCs w:val="24"/>
        </w:rPr>
        <w:t xml:space="preserve"> by this court</w:t>
      </w:r>
      <w:r w:rsidR="00842DF9" w:rsidRPr="00AB444D">
        <w:rPr>
          <w:szCs w:val="24"/>
        </w:rPr>
        <w:t xml:space="preserve"> did not spell out the fate of the incentive scheme following the dismissal of the appeal.  He further </w:t>
      </w:r>
      <w:r w:rsidR="001544C2">
        <w:rPr>
          <w:szCs w:val="24"/>
        </w:rPr>
        <w:t>poses</w:t>
      </w:r>
      <w:r w:rsidR="00842DF9" w:rsidRPr="00AB444D">
        <w:rPr>
          <w:szCs w:val="24"/>
        </w:rPr>
        <w:t xml:space="preserve"> the question whether “negotiations are now in futility and the incentive scheme is binding to the extent that any subsequent impeachment of the incentive scheme is </w:t>
      </w:r>
      <w:r w:rsidR="00842DF9" w:rsidRPr="001544C2">
        <w:rPr>
          <w:i/>
          <w:szCs w:val="24"/>
        </w:rPr>
        <w:t>res judicata</w:t>
      </w:r>
      <w:r w:rsidR="00842DF9" w:rsidRPr="00AB444D">
        <w:rPr>
          <w:szCs w:val="24"/>
        </w:rPr>
        <w:t xml:space="preserve">.”  He further submits that the above order will interfere with the </w:t>
      </w:r>
      <w:r w:rsidR="001544C2">
        <w:rPr>
          <w:szCs w:val="24"/>
        </w:rPr>
        <w:t>negotiations</w:t>
      </w:r>
      <w:r w:rsidR="00842DF9" w:rsidRPr="00AB444D">
        <w:rPr>
          <w:szCs w:val="24"/>
        </w:rPr>
        <w:t xml:space="preserve"> that are to be negotiated by a task force set up by the Works Council for purposes of negotiating the incentive scheme.  </w:t>
      </w:r>
    </w:p>
    <w:p w:rsidR="00842DF9" w:rsidRPr="00AB444D" w:rsidRDefault="001544C2" w:rsidP="008172B3">
      <w:pPr>
        <w:spacing w:after="0" w:afterAutospacing="0" w:line="480" w:lineRule="auto"/>
        <w:ind w:left="720" w:hanging="720"/>
        <w:jc w:val="both"/>
        <w:rPr>
          <w:szCs w:val="24"/>
        </w:rPr>
      </w:pPr>
      <w:r>
        <w:rPr>
          <w:szCs w:val="24"/>
        </w:rPr>
        <w:t>[12]</w:t>
      </w:r>
      <w:r>
        <w:rPr>
          <w:szCs w:val="24"/>
        </w:rPr>
        <w:tab/>
      </w:r>
      <w:r w:rsidR="00842DF9" w:rsidRPr="00AB444D">
        <w:rPr>
          <w:szCs w:val="24"/>
        </w:rPr>
        <w:t xml:space="preserve">The respondent </w:t>
      </w:r>
      <w:r w:rsidR="00EA3BD9">
        <w:rPr>
          <w:szCs w:val="24"/>
        </w:rPr>
        <w:t xml:space="preserve">opposes the application and the relief sought. </w:t>
      </w:r>
      <w:r w:rsidR="00973E50">
        <w:rPr>
          <w:szCs w:val="24"/>
        </w:rPr>
        <w:t>It</w:t>
      </w:r>
      <w:r w:rsidR="00EA3BD9">
        <w:rPr>
          <w:szCs w:val="24"/>
        </w:rPr>
        <w:t xml:space="preserve"> </w:t>
      </w:r>
      <w:r w:rsidR="00842DF9" w:rsidRPr="00AB444D">
        <w:rPr>
          <w:szCs w:val="24"/>
        </w:rPr>
        <w:t xml:space="preserve">has submitted as follows.  The application is incompetent and is an attempt to have this court review its previous decision.  Further, there is nothing vague or ambiguous in the order that </w:t>
      </w:r>
      <w:r w:rsidR="00EA3BD9">
        <w:rPr>
          <w:szCs w:val="24"/>
        </w:rPr>
        <w:t>this C</w:t>
      </w:r>
      <w:r w:rsidR="00842DF9" w:rsidRPr="00AB444D">
        <w:rPr>
          <w:szCs w:val="24"/>
        </w:rPr>
        <w:t xml:space="preserve">ourt made </w:t>
      </w:r>
      <w:r w:rsidR="00842DF9" w:rsidRPr="00AB444D">
        <w:rPr>
          <w:szCs w:val="24"/>
        </w:rPr>
        <w:lastRenderedPageBreak/>
        <w:t>in November 2019.  The respondent therefore prays for the dismissal of</w:t>
      </w:r>
      <w:r w:rsidR="00EA3BD9">
        <w:rPr>
          <w:szCs w:val="24"/>
        </w:rPr>
        <w:t xml:space="preserve"> the application with costs on the</w:t>
      </w:r>
      <w:r w:rsidR="00842DF9" w:rsidRPr="00AB444D">
        <w:rPr>
          <w:szCs w:val="24"/>
        </w:rPr>
        <w:t xml:space="preserve"> higher scale for the reason that the application has not been instituted with a genuine desire to </w:t>
      </w:r>
      <w:r w:rsidR="00EA3BD9">
        <w:rPr>
          <w:szCs w:val="24"/>
        </w:rPr>
        <w:t>seek</w:t>
      </w:r>
      <w:r w:rsidR="00842DF9" w:rsidRPr="00AB444D">
        <w:rPr>
          <w:szCs w:val="24"/>
        </w:rPr>
        <w:t xml:space="preserve"> justice but rather to harass the respondent.</w:t>
      </w:r>
    </w:p>
    <w:p w:rsidR="00842DF9" w:rsidRDefault="00EA3BD9" w:rsidP="008172B3">
      <w:pPr>
        <w:spacing w:after="0" w:afterAutospacing="0" w:line="480" w:lineRule="auto"/>
        <w:ind w:left="720" w:hanging="720"/>
        <w:jc w:val="both"/>
        <w:rPr>
          <w:szCs w:val="24"/>
        </w:rPr>
      </w:pPr>
      <w:r>
        <w:rPr>
          <w:szCs w:val="24"/>
        </w:rPr>
        <w:t>[13</w:t>
      </w:r>
      <w:r w:rsidR="00576715">
        <w:rPr>
          <w:szCs w:val="24"/>
        </w:rPr>
        <w:t>]</w:t>
      </w:r>
      <w:r w:rsidR="00576715">
        <w:rPr>
          <w:szCs w:val="24"/>
        </w:rPr>
        <w:tab/>
      </w:r>
      <w:r w:rsidR="00842DF9" w:rsidRPr="00AB444D">
        <w:rPr>
          <w:szCs w:val="24"/>
        </w:rPr>
        <w:t xml:space="preserve">In his answering affidavit, the applicant points out that he has approached the court to rescind its order because it is vague and ambiguous.  It is “vague on the applicability of the incentive scheme and </w:t>
      </w:r>
      <w:r w:rsidR="00913B19" w:rsidRPr="00AB444D">
        <w:rPr>
          <w:szCs w:val="24"/>
        </w:rPr>
        <w:t>legality of the contract of employment”.  He further avers that the order is vague “as to the future rights of the parties and their privies with respect to clauses of the incentive scheme” and that the order “omits to express a position on the binding nature of incentive scheme leaving parties to guess.  That vagueness is surely a compelling reason for rescission.”  He has further submitted that “the order is unspecific” and “creates vagueness and ambiguity and</w:t>
      </w:r>
      <w:r>
        <w:rPr>
          <w:szCs w:val="24"/>
        </w:rPr>
        <w:t xml:space="preserve"> is sound ground for rescission</w:t>
      </w:r>
      <w:r w:rsidR="00973E50">
        <w:rPr>
          <w:szCs w:val="24"/>
        </w:rPr>
        <w:t>.</w:t>
      </w:r>
      <w:r w:rsidR="00913B19" w:rsidRPr="00AB444D">
        <w:rPr>
          <w:szCs w:val="24"/>
        </w:rPr>
        <w:t>”</w:t>
      </w:r>
    </w:p>
    <w:p w:rsidR="00585BFF" w:rsidRPr="00AB444D" w:rsidRDefault="00585BFF" w:rsidP="00FC2E8F">
      <w:pPr>
        <w:spacing w:before="0" w:beforeAutospacing="0" w:after="0" w:afterAutospacing="0" w:line="240" w:lineRule="auto"/>
        <w:ind w:left="720" w:hanging="720"/>
        <w:jc w:val="both"/>
        <w:rPr>
          <w:szCs w:val="24"/>
        </w:rPr>
      </w:pPr>
    </w:p>
    <w:p w:rsidR="00576715" w:rsidRDefault="00913B19" w:rsidP="00741B4F">
      <w:pPr>
        <w:spacing w:before="0" w:beforeAutospacing="0" w:after="0" w:afterAutospacing="0" w:line="480" w:lineRule="auto"/>
        <w:jc w:val="both"/>
        <w:rPr>
          <w:i/>
          <w:szCs w:val="24"/>
        </w:rPr>
      </w:pPr>
      <w:r w:rsidRPr="00576715">
        <w:rPr>
          <w:i/>
          <w:szCs w:val="24"/>
        </w:rPr>
        <w:t>PURPOSE OF RULE 449 OF THE HIGH COURT RULES</w:t>
      </w:r>
    </w:p>
    <w:p w:rsidR="00913B19" w:rsidRPr="00576715" w:rsidRDefault="00EA3BD9" w:rsidP="008172B3">
      <w:pPr>
        <w:spacing w:after="0" w:afterAutospacing="0" w:line="480" w:lineRule="auto"/>
        <w:ind w:left="720" w:hanging="720"/>
        <w:jc w:val="both"/>
        <w:rPr>
          <w:i/>
          <w:szCs w:val="24"/>
        </w:rPr>
      </w:pPr>
      <w:r>
        <w:rPr>
          <w:szCs w:val="24"/>
        </w:rPr>
        <w:t>[14</w:t>
      </w:r>
      <w:r w:rsidR="00576715">
        <w:rPr>
          <w:szCs w:val="24"/>
        </w:rPr>
        <w:t>]</w:t>
      </w:r>
      <w:r w:rsidR="00576715">
        <w:rPr>
          <w:szCs w:val="24"/>
        </w:rPr>
        <w:tab/>
      </w:r>
      <w:r w:rsidR="00913B19" w:rsidRPr="00AB444D">
        <w:rPr>
          <w:szCs w:val="24"/>
        </w:rPr>
        <w:t xml:space="preserve">In general, once a </w:t>
      </w:r>
      <w:r w:rsidR="00BA5CB1">
        <w:rPr>
          <w:szCs w:val="24"/>
        </w:rPr>
        <w:t>court pronounces its decision it</w:t>
      </w:r>
      <w:r w:rsidR="00913B19" w:rsidRPr="00AB444D">
        <w:rPr>
          <w:szCs w:val="24"/>
        </w:rPr>
        <w:t xml:space="preserve"> becomes </w:t>
      </w:r>
      <w:r w:rsidR="00913B19" w:rsidRPr="00AB444D">
        <w:rPr>
          <w:i/>
          <w:szCs w:val="24"/>
        </w:rPr>
        <w:t>functus officio</w:t>
      </w:r>
      <w:r w:rsidR="00913B19" w:rsidRPr="00AB444D">
        <w:rPr>
          <w:szCs w:val="24"/>
        </w:rPr>
        <w:t xml:space="preserve">, and cannot tinker with its decision except to correct typographical or other obvious mistakes.  The </w:t>
      </w:r>
      <w:r>
        <w:rPr>
          <w:szCs w:val="24"/>
        </w:rPr>
        <w:t>High Court Rules</w:t>
      </w:r>
      <w:r w:rsidR="00913B19" w:rsidRPr="00AB444D">
        <w:rPr>
          <w:szCs w:val="24"/>
        </w:rPr>
        <w:t xml:space="preserve"> however allow the court or a judge, under </w:t>
      </w:r>
      <w:r w:rsidR="00973E50">
        <w:rPr>
          <w:szCs w:val="24"/>
        </w:rPr>
        <w:t>r</w:t>
      </w:r>
      <w:r w:rsidR="00913B19" w:rsidRPr="00AB444D">
        <w:rPr>
          <w:szCs w:val="24"/>
        </w:rPr>
        <w:t xml:space="preserve"> 449 (1) (b), whether </w:t>
      </w:r>
      <w:r w:rsidR="00973E50">
        <w:rPr>
          <w:i/>
          <w:szCs w:val="24"/>
        </w:rPr>
        <w:t>mero motu</w:t>
      </w:r>
      <w:r>
        <w:rPr>
          <w:szCs w:val="24"/>
        </w:rPr>
        <w:t xml:space="preserve"> or o</w:t>
      </w:r>
      <w:r w:rsidR="00913B19" w:rsidRPr="00AB444D">
        <w:rPr>
          <w:szCs w:val="24"/>
        </w:rPr>
        <w:t>n appli</w:t>
      </w:r>
      <w:r>
        <w:rPr>
          <w:szCs w:val="24"/>
        </w:rPr>
        <w:t xml:space="preserve">cation of any party affected, to </w:t>
      </w:r>
      <w:r w:rsidR="00913B19" w:rsidRPr="00AB444D">
        <w:rPr>
          <w:szCs w:val="24"/>
        </w:rPr>
        <w:t xml:space="preserve">correct, rescind or vary any judgment or order in which there is an ambiguity or patent error or omission but only to the </w:t>
      </w:r>
      <w:r w:rsidR="00973E50">
        <w:rPr>
          <w:szCs w:val="24"/>
        </w:rPr>
        <w:t>extent</w:t>
      </w:r>
      <w:r w:rsidR="00913B19" w:rsidRPr="00AB444D">
        <w:rPr>
          <w:szCs w:val="24"/>
        </w:rPr>
        <w:t xml:space="preserve"> </w:t>
      </w:r>
      <w:r w:rsidR="00AB444D" w:rsidRPr="00AB444D">
        <w:rPr>
          <w:szCs w:val="24"/>
        </w:rPr>
        <w:t>o</w:t>
      </w:r>
      <w:r>
        <w:rPr>
          <w:szCs w:val="24"/>
        </w:rPr>
        <w:t>f such ambiguity.</w:t>
      </w:r>
    </w:p>
    <w:p w:rsidR="00913B19" w:rsidRPr="00AB444D" w:rsidRDefault="00EA3BD9" w:rsidP="008172B3">
      <w:pPr>
        <w:spacing w:after="0" w:afterAutospacing="0" w:line="480" w:lineRule="auto"/>
        <w:ind w:left="720" w:hanging="720"/>
        <w:jc w:val="both"/>
        <w:rPr>
          <w:szCs w:val="24"/>
        </w:rPr>
      </w:pPr>
      <w:r>
        <w:rPr>
          <w:szCs w:val="24"/>
        </w:rPr>
        <w:t>[15</w:t>
      </w:r>
      <w:r w:rsidR="00576715">
        <w:rPr>
          <w:szCs w:val="24"/>
        </w:rPr>
        <w:t>]</w:t>
      </w:r>
      <w:r w:rsidR="00576715">
        <w:rPr>
          <w:szCs w:val="24"/>
        </w:rPr>
        <w:tab/>
      </w:r>
      <w:r w:rsidR="00913B19" w:rsidRPr="00AB444D">
        <w:rPr>
          <w:szCs w:val="24"/>
        </w:rPr>
        <w:t xml:space="preserve">The purpose  of </w:t>
      </w:r>
      <w:r>
        <w:rPr>
          <w:szCs w:val="24"/>
        </w:rPr>
        <w:t>r</w:t>
      </w:r>
      <w:r w:rsidR="00913B19" w:rsidRPr="00AB444D">
        <w:rPr>
          <w:szCs w:val="24"/>
        </w:rPr>
        <w:t xml:space="preserve"> 449 is to enable the court to revis</w:t>
      </w:r>
      <w:r w:rsidR="00AB444D" w:rsidRPr="00AB444D">
        <w:rPr>
          <w:szCs w:val="24"/>
        </w:rPr>
        <w:t>i</w:t>
      </w:r>
      <w:r w:rsidR="00913B19" w:rsidRPr="00AB444D">
        <w:rPr>
          <w:szCs w:val="24"/>
        </w:rPr>
        <w:t>t its orders and judgments, to correct or set aside its orders and judgments where, to allow s</w:t>
      </w:r>
      <w:r w:rsidR="00AB444D" w:rsidRPr="00AB444D">
        <w:rPr>
          <w:szCs w:val="24"/>
        </w:rPr>
        <w:t>uc</w:t>
      </w:r>
      <w:r w:rsidR="00913B19" w:rsidRPr="00AB444D">
        <w:rPr>
          <w:szCs w:val="24"/>
        </w:rPr>
        <w:t xml:space="preserve">h orders to stand on the basis that the court is </w:t>
      </w:r>
      <w:r w:rsidR="00913B19" w:rsidRPr="00AB444D">
        <w:rPr>
          <w:i/>
          <w:szCs w:val="24"/>
        </w:rPr>
        <w:t>functus officio</w:t>
      </w:r>
      <w:r w:rsidR="00913B19" w:rsidRPr="00AB444D">
        <w:rPr>
          <w:szCs w:val="24"/>
        </w:rPr>
        <w:t xml:space="preserve">, would result in an injustice that </w:t>
      </w:r>
      <w:r>
        <w:rPr>
          <w:szCs w:val="24"/>
        </w:rPr>
        <w:t>may</w:t>
      </w:r>
      <w:r w:rsidR="00913B19" w:rsidRPr="00AB444D">
        <w:rPr>
          <w:szCs w:val="24"/>
        </w:rPr>
        <w:t xml:space="preserve"> destroy the </w:t>
      </w:r>
      <w:r w:rsidR="00B50FA4" w:rsidRPr="00AB444D">
        <w:rPr>
          <w:szCs w:val="24"/>
        </w:rPr>
        <w:t xml:space="preserve">very basis upon </w:t>
      </w:r>
      <w:r w:rsidR="00B50FA4" w:rsidRPr="00AB444D">
        <w:rPr>
          <w:szCs w:val="24"/>
        </w:rPr>
        <w:lastRenderedPageBreak/>
        <w:t>which the justice system rests.  It is an exception to the general rule and must be resorted to only for the purposes of correcting an injustice that cannot otherwise be corrected in any other way.  The rule goes beyond the ambit of mere formal, technical and clerical errors and may include the substance of the order or judgment</w:t>
      </w:r>
      <w:r w:rsidR="00973E50">
        <w:rPr>
          <w:szCs w:val="24"/>
        </w:rPr>
        <w:t>.</w:t>
      </w:r>
      <w:r w:rsidR="00B50FA4" w:rsidRPr="00AB444D">
        <w:rPr>
          <w:szCs w:val="24"/>
        </w:rPr>
        <w:t xml:space="preserve"> </w:t>
      </w:r>
      <w:r w:rsidR="00973E50">
        <w:rPr>
          <w:szCs w:val="24"/>
        </w:rPr>
        <w:t xml:space="preserve"> It</w:t>
      </w:r>
      <w:r w:rsidR="00B50FA4" w:rsidRPr="00AB444D">
        <w:rPr>
          <w:szCs w:val="24"/>
        </w:rPr>
        <w:t xml:space="preserve"> is designed to correct errors made by the court itself and is not a vehicle through which new issues and new parti</w:t>
      </w:r>
      <w:r w:rsidR="00973E50">
        <w:rPr>
          <w:szCs w:val="24"/>
        </w:rPr>
        <w:t>es are brought before the court-</w:t>
      </w:r>
      <w:r w:rsidR="00973E50" w:rsidRPr="00973E50">
        <w:rPr>
          <w:i/>
          <w:szCs w:val="24"/>
        </w:rPr>
        <w:t xml:space="preserve"> </w:t>
      </w:r>
      <w:r w:rsidR="00973E50" w:rsidRPr="00AB444D">
        <w:rPr>
          <w:i/>
          <w:szCs w:val="24"/>
        </w:rPr>
        <w:t>Tiriboyi</w:t>
      </w:r>
      <w:r w:rsidR="00973E50" w:rsidRPr="00AB444D">
        <w:rPr>
          <w:szCs w:val="24"/>
        </w:rPr>
        <w:t xml:space="preserve"> v </w:t>
      </w:r>
      <w:r w:rsidR="00973E50" w:rsidRPr="00AB444D">
        <w:rPr>
          <w:i/>
          <w:szCs w:val="24"/>
        </w:rPr>
        <w:t>Jani &amp; Anor</w:t>
      </w:r>
      <w:r w:rsidR="00973E50" w:rsidRPr="00AB444D">
        <w:rPr>
          <w:szCs w:val="24"/>
        </w:rPr>
        <w:t xml:space="preserve"> 2004 (1) ZLR 470 (H), 472D-E</w:t>
      </w:r>
    </w:p>
    <w:p w:rsidR="00B37155" w:rsidRDefault="00EA3BD9" w:rsidP="008172B3">
      <w:pPr>
        <w:spacing w:after="0" w:afterAutospacing="0" w:line="480" w:lineRule="auto"/>
        <w:ind w:left="720" w:hanging="720"/>
        <w:jc w:val="both"/>
        <w:rPr>
          <w:rFonts w:cs="Times New Roman"/>
          <w:szCs w:val="24"/>
        </w:rPr>
      </w:pPr>
      <w:r>
        <w:rPr>
          <w:rFonts w:cs="Times New Roman"/>
          <w:szCs w:val="24"/>
        </w:rPr>
        <w:t>[16</w:t>
      </w:r>
      <w:r w:rsidR="00576715">
        <w:rPr>
          <w:rFonts w:cs="Times New Roman"/>
          <w:szCs w:val="24"/>
        </w:rPr>
        <w:t>]</w:t>
      </w:r>
      <w:r w:rsidR="00576715">
        <w:rPr>
          <w:rFonts w:cs="Times New Roman"/>
          <w:szCs w:val="24"/>
        </w:rPr>
        <w:tab/>
      </w:r>
      <w:r w:rsidR="00B37155">
        <w:rPr>
          <w:rFonts w:cs="Times New Roman"/>
          <w:szCs w:val="24"/>
        </w:rPr>
        <w:t xml:space="preserve">An ambiguous judgment would be one that is unclear and capable of </w:t>
      </w:r>
      <w:r w:rsidR="003E053D">
        <w:rPr>
          <w:rFonts w:cs="Times New Roman"/>
          <w:szCs w:val="24"/>
        </w:rPr>
        <w:t>more</w:t>
      </w:r>
      <w:r w:rsidR="00B37155">
        <w:rPr>
          <w:rFonts w:cs="Times New Roman"/>
          <w:szCs w:val="24"/>
        </w:rPr>
        <w:t xml:space="preserve"> than one interpretation.  This can happen because of th</w:t>
      </w:r>
      <w:r>
        <w:rPr>
          <w:rFonts w:cs="Times New Roman"/>
          <w:szCs w:val="24"/>
        </w:rPr>
        <w:t>e language used by the court.  I</w:t>
      </w:r>
      <w:r w:rsidR="00B37155">
        <w:rPr>
          <w:rFonts w:cs="Times New Roman"/>
          <w:szCs w:val="24"/>
        </w:rPr>
        <w:t xml:space="preserve">n such a case relief can be granted where, because of the language, the </w:t>
      </w:r>
      <w:r w:rsidR="003B2FDE">
        <w:rPr>
          <w:rFonts w:cs="Times New Roman"/>
          <w:szCs w:val="24"/>
        </w:rPr>
        <w:t>ambiguity</w:t>
      </w:r>
      <w:r w:rsidR="00B37155">
        <w:rPr>
          <w:rFonts w:cs="Times New Roman"/>
          <w:szCs w:val="24"/>
        </w:rPr>
        <w:t xml:space="preserve"> has the effect of obscuring the </w:t>
      </w:r>
      <w:r w:rsidR="00973E50">
        <w:rPr>
          <w:rFonts w:cs="Times New Roman"/>
          <w:szCs w:val="24"/>
        </w:rPr>
        <w:t>true</w:t>
      </w:r>
      <w:r w:rsidR="00B37155">
        <w:rPr>
          <w:rFonts w:cs="Times New Roman"/>
          <w:szCs w:val="24"/>
        </w:rPr>
        <w:t xml:space="preserve"> intention of the court or judge.  On the other hand, a patent error or omission is one which is clearly obvious to anyone reading the judgment or order.  Examples include clerical errors</w:t>
      </w:r>
      <w:r>
        <w:rPr>
          <w:rFonts w:cs="Times New Roman"/>
          <w:szCs w:val="24"/>
        </w:rPr>
        <w:t xml:space="preserve"> on figures, dates or spellings- </w:t>
      </w:r>
      <w:r w:rsidR="00B37155">
        <w:rPr>
          <w:rFonts w:cs="Times New Roman"/>
          <w:i/>
          <w:szCs w:val="24"/>
        </w:rPr>
        <w:t>M</w:t>
      </w:r>
      <w:r>
        <w:rPr>
          <w:rFonts w:cs="Times New Roman"/>
          <w:i/>
          <w:szCs w:val="24"/>
        </w:rPr>
        <w:t>a</w:t>
      </w:r>
      <w:r w:rsidR="00B37155">
        <w:rPr>
          <w:rFonts w:cs="Times New Roman"/>
          <w:i/>
          <w:szCs w:val="24"/>
        </w:rPr>
        <w:t>samba v JSC and</w:t>
      </w:r>
      <w:r w:rsidR="00B37155">
        <w:rPr>
          <w:rFonts w:cs="Times New Roman"/>
          <w:szCs w:val="24"/>
        </w:rPr>
        <w:t xml:space="preserve"> </w:t>
      </w:r>
      <w:r w:rsidR="00B37155">
        <w:rPr>
          <w:rFonts w:cs="Times New Roman"/>
          <w:i/>
          <w:szCs w:val="24"/>
        </w:rPr>
        <w:t>Ano</w:t>
      </w:r>
      <w:r w:rsidR="003E053D">
        <w:rPr>
          <w:rFonts w:cs="Times New Roman"/>
          <w:i/>
          <w:szCs w:val="24"/>
        </w:rPr>
        <w:t>t</w:t>
      </w:r>
      <w:r w:rsidR="00B37155">
        <w:rPr>
          <w:rFonts w:cs="Times New Roman"/>
          <w:i/>
          <w:szCs w:val="24"/>
        </w:rPr>
        <w:t>her</w:t>
      </w:r>
      <w:r w:rsidR="00B37155">
        <w:rPr>
          <w:rFonts w:cs="Times New Roman"/>
          <w:szCs w:val="24"/>
        </w:rPr>
        <w:t xml:space="preserve"> HH 283/17.</w:t>
      </w:r>
    </w:p>
    <w:p w:rsidR="00585BFF" w:rsidRDefault="00585BFF" w:rsidP="00FC2E8F">
      <w:pPr>
        <w:pStyle w:val="NoSpacing"/>
        <w:spacing w:after="0" w:afterAutospacing="0"/>
        <w:jc w:val="both"/>
        <w:rPr>
          <w:rFonts w:cs="Times New Roman"/>
          <w:i/>
          <w:szCs w:val="24"/>
        </w:rPr>
      </w:pPr>
    </w:p>
    <w:p w:rsidR="00585BFF" w:rsidRDefault="00B37155" w:rsidP="00585BFF">
      <w:pPr>
        <w:pStyle w:val="NoSpacing"/>
        <w:spacing w:after="0" w:afterAutospacing="0" w:line="480" w:lineRule="auto"/>
        <w:jc w:val="both"/>
        <w:rPr>
          <w:rFonts w:cs="Times New Roman"/>
          <w:i/>
          <w:szCs w:val="24"/>
        </w:rPr>
      </w:pPr>
      <w:r w:rsidRPr="00576715">
        <w:rPr>
          <w:rFonts w:cs="Times New Roman"/>
          <w:i/>
          <w:szCs w:val="24"/>
        </w:rPr>
        <w:t xml:space="preserve">WHETHER THERE WAS AN AMBIGUITY OR PATENT ERROR OR OMISSION IN THE </w:t>
      </w:r>
      <w:r w:rsidR="00973E50">
        <w:rPr>
          <w:rFonts w:cs="Times New Roman"/>
          <w:i/>
          <w:szCs w:val="24"/>
        </w:rPr>
        <w:t>ORDER</w:t>
      </w:r>
      <w:r w:rsidRPr="00576715">
        <w:rPr>
          <w:rFonts w:cs="Times New Roman"/>
          <w:i/>
          <w:szCs w:val="24"/>
        </w:rPr>
        <w:t xml:space="preserve"> OF THIS COURT DATED 20 NOVEMBER 2019</w:t>
      </w:r>
    </w:p>
    <w:p w:rsidR="00B37155" w:rsidRDefault="00EA3BD9" w:rsidP="00FC2E8F">
      <w:pPr>
        <w:pStyle w:val="NoSpacing"/>
        <w:spacing w:after="0" w:afterAutospacing="0" w:line="480" w:lineRule="auto"/>
        <w:jc w:val="both"/>
        <w:rPr>
          <w:rFonts w:cs="Times New Roman"/>
          <w:szCs w:val="24"/>
        </w:rPr>
      </w:pPr>
      <w:r>
        <w:rPr>
          <w:rFonts w:cs="Times New Roman"/>
          <w:szCs w:val="24"/>
        </w:rPr>
        <w:t>[17</w:t>
      </w:r>
      <w:r w:rsidR="00576715">
        <w:rPr>
          <w:rFonts w:cs="Times New Roman"/>
          <w:szCs w:val="24"/>
        </w:rPr>
        <w:t>]</w:t>
      </w:r>
      <w:r w:rsidR="00576715">
        <w:rPr>
          <w:rFonts w:cs="Times New Roman"/>
          <w:szCs w:val="24"/>
        </w:rPr>
        <w:tab/>
      </w:r>
      <w:r w:rsidR="00B37155">
        <w:rPr>
          <w:rFonts w:cs="Times New Roman"/>
          <w:szCs w:val="24"/>
        </w:rPr>
        <w:t xml:space="preserve">In its decision of 20 November 2019, </w:t>
      </w:r>
      <w:r>
        <w:rPr>
          <w:rFonts w:cs="Times New Roman"/>
          <w:szCs w:val="24"/>
        </w:rPr>
        <w:t>this</w:t>
      </w:r>
      <w:r w:rsidR="00B37155">
        <w:rPr>
          <w:rFonts w:cs="Times New Roman"/>
          <w:szCs w:val="24"/>
        </w:rPr>
        <w:t xml:space="preserve"> </w:t>
      </w:r>
      <w:r w:rsidR="00585BFF">
        <w:rPr>
          <w:rFonts w:cs="Times New Roman"/>
          <w:szCs w:val="24"/>
        </w:rPr>
        <w:t>C</w:t>
      </w:r>
      <w:r w:rsidR="00B37155">
        <w:rPr>
          <w:rFonts w:cs="Times New Roman"/>
          <w:szCs w:val="24"/>
        </w:rPr>
        <w:t xml:space="preserve">ourt was asked to determine the appeal noted against the decision of the Labour Court </w:t>
      </w:r>
      <w:r>
        <w:rPr>
          <w:rFonts w:cs="Times New Roman"/>
          <w:szCs w:val="24"/>
        </w:rPr>
        <w:t>that had in turn dismissed</w:t>
      </w:r>
      <w:r w:rsidR="00B37155">
        <w:rPr>
          <w:rFonts w:cs="Times New Roman"/>
          <w:szCs w:val="24"/>
        </w:rPr>
        <w:t xml:space="preserve"> the appeal noted by the applicant.  That decision </w:t>
      </w:r>
      <w:r>
        <w:rPr>
          <w:rFonts w:cs="Times New Roman"/>
          <w:szCs w:val="24"/>
        </w:rPr>
        <w:t xml:space="preserve">by the Labour Court </w:t>
      </w:r>
      <w:r w:rsidR="00B37155">
        <w:rPr>
          <w:rFonts w:cs="Times New Roman"/>
          <w:szCs w:val="24"/>
        </w:rPr>
        <w:t xml:space="preserve">had dealt with the applicant’s complaint that he had been improperly excluded from benefiting from the incentive scheme and that the scheme was in any event unlawful.  The Labour Court had found that the decision to exclude the applicant was not improper.  </w:t>
      </w:r>
      <w:r>
        <w:rPr>
          <w:rFonts w:cs="Times New Roman"/>
          <w:szCs w:val="24"/>
        </w:rPr>
        <w:t xml:space="preserve">The </w:t>
      </w:r>
      <w:r w:rsidR="00973E50">
        <w:rPr>
          <w:rFonts w:cs="Times New Roman"/>
          <w:szCs w:val="24"/>
        </w:rPr>
        <w:t>Labour Court</w:t>
      </w:r>
      <w:r>
        <w:rPr>
          <w:rFonts w:cs="Times New Roman"/>
          <w:szCs w:val="24"/>
        </w:rPr>
        <w:t xml:space="preserve"> was not</w:t>
      </w:r>
      <w:r w:rsidR="00B37155">
        <w:rPr>
          <w:rFonts w:cs="Times New Roman"/>
          <w:szCs w:val="24"/>
        </w:rPr>
        <w:t xml:space="preserve"> persuaded that the scheme was invalid and noted that the two reliefs sought by the applicant in the appeal were contradictory.</w:t>
      </w:r>
    </w:p>
    <w:p w:rsidR="00B37155" w:rsidRDefault="00576715" w:rsidP="008172B3">
      <w:pPr>
        <w:pStyle w:val="NoSpacing"/>
        <w:spacing w:after="0" w:afterAutospacing="0" w:line="480" w:lineRule="auto"/>
        <w:ind w:left="720" w:hanging="720"/>
        <w:jc w:val="both"/>
        <w:rPr>
          <w:rFonts w:cs="Times New Roman"/>
          <w:szCs w:val="24"/>
        </w:rPr>
      </w:pPr>
      <w:r>
        <w:rPr>
          <w:rFonts w:cs="Times New Roman"/>
          <w:szCs w:val="24"/>
        </w:rPr>
        <w:lastRenderedPageBreak/>
        <w:t>[</w:t>
      </w:r>
      <w:r w:rsidR="00EA3BD9">
        <w:rPr>
          <w:rFonts w:cs="Times New Roman"/>
          <w:szCs w:val="24"/>
        </w:rPr>
        <w:t>18</w:t>
      </w:r>
      <w:r>
        <w:rPr>
          <w:rFonts w:cs="Times New Roman"/>
          <w:szCs w:val="24"/>
        </w:rPr>
        <w:t>]</w:t>
      </w:r>
      <w:r>
        <w:rPr>
          <w:rFonts w:cs="Times New Roman"/>
          <w:szCs w:val="24"/>
        </w:rPr>
        <w:tab/>
      </w:r>
      <w:r w:rsidR="00B37155">
        <w:rPr>
          <w:rFonts w:cs="Times New Roman"/>
          <w:szCs w:val="24"/>
        </w:rPr>
        <w:t>The appeal</w:t>
      </w:r>
      <w:r w:rsidR="00585BFF">
        <w:rPr>
          <w:rFonts w:cs="Times New Roman"/>
          <w:szCs w:val="24"/>
        </w:rPr>
        <w:t xml:space="preserve"> from the Labour Court to this C</w:t>
      </w:r>
      <w:r w:rsidR="00B37155">
        <w:rPr>
          <w:rFonts w:cs="Times New Roman"/>
          <w:szCs w:val="24"/>
        </w:rPr>
        <w:t>ourt raised three basic issues.  First, that the Labour Court had misdirected itself in upholding the decision to disqualify the applicant from getting the incentive bonus.  Second</w:t>
      </w:r>
      <w:r w:rsidR="00585BFF">
        <w:rPr>
          <w:rFonts w:cs="Times New Roman"/>
          <w:szCs w:val="24"/>
        </w:rPr>
        <w:t xml:space="preserve">, </w:t>
      </w:r>
      <w:r w:rsidR="00B37155">
        <w:rPr>
          <w:rFonts w:cs="Times New Roman"/>
          <w:szCs w:val="24"/>
        </w:rPr>
        <w:t>that the court erred in upholding an illegal contract.  Third, that the court erred in not ruling on the negotiating framework</w:t>
      </w:r>
      <w:r w:rsidR="00EA3BD9">
        <w:rPr>
          <w:rFonts w:cs="Times New Roman"/>
          <w:szCs w:val="24"/>
        </w:rPr>
        <w:t xml:space="preserve"> document</w:t>
      </w:r>
      <w:r w:rsidR="00B37155">
        <w:rPr>
          <w:rFonts w:cs="Times New Roman"/>
          <w:szCs w:val="24"/>
        </w:rPr>
        <w:t>.  Thes</w:t>
      </w:r>
      <w:r w:rsidR="00FC2E8F">
        <w:rPr>
          <w:rFonts w:cs="Times New Roman"/>
          <w:szCs w:val="24"/>
        </w:rPr>
        <w:t>e were the issues that fell for</w:t>
      </w:r>
      <w:r w:rsidR="00B37155">
        <w:rPr>
          <w:rFonts w:cs="Times New Roman"/>
          <w:szCs w:val="24"/>
        </w:rPr>
        <w:t xml:space="preserve"> determination before </w:t>
      </w:r>
      <w:r w:rsidR="00585BFF">
        <w:rPr>
          <w:rFonts w:cs="Times New Roman"/>
          <w:szCs w:val="24"/>
        </w:rPr>
        <w:t>this C</w:t>
      </w:r>
      <w:r w:rsidR="00EA3BD9">
        <w:rPr>
          <w:rFonts w:cs="Times New Roman"/>
          <w:szCs w:val="24"/>
        </w:rPr>
        <w:t>ourt when it sat on 20 November 2019.</w:t>
      </w:r>
    </w:p>
    <w:p w:rsidR="00B37155" w:rsidRDefault="00B37155" w:rsidP="008172B3">
      <w:pPr>
        <w:pStyle w:val="NoSpacing"/>
        <w:spacing w:after="0" w:afterAutospacing="0" w:line="480" w:lineRule="auto"/>
        <w:ind w:firstLine="720"/>
        <w:jc w:val="both"/>
        <w:rPr>
          <w:rFonts w:cs="Times New Roman"/>
          <w:szCs w:val="24"/>
        </w:rPr>
      </w:pPr>
    </w:p>
    <w:p w:rsidR="00B37155" w:rsidRDefault="00DF7B70" w:rsidP="008172B3">
      <w:pPr>
        <w:pStyle w:val="NoSpacing"/>
        <w:spacing w:after="0" w:afterAutospacing="0" w:line="480" w:lineRule="auto"/>
        <w:ind w:left="720" w:hanging="720"/>
        <w:jc w:val="both"/>
        <w:rPr>
          <w:rFonts w:cs="Times New Roman"/>
          <w:szCs w:val="24"/>
        </w:rPr>
      </w:pPr>
      <w:r>
        <w:rPr>
          <w:rFonts w:cs="Times New Roman"/>
          <w:szCs w:val="24"/>
        </w:rPr>
        <w:t>[19</w:t>
      </w:r>
      <w:r w:rsidR="00576715">
        <w:rPr>
          <w:rFonts w:cs="Times New Roman"/>
          <w:szCs w:val="24"/>
        </w:rPr>
        <w:t>]</w:t>
      </w:r>
      <w:r w:rsidR="00576715">
        <w:rPr>
          <w:rFonts w:cs="Times New Roman"/>
          <w:szCs w:val="24"/>
        </w:rPr>
        <w:tab/>
      </w:r>
      <w:r w:rsidR="00B37155">
        <w:rPr>
          <w:rFonts w:cs="Times New Roman"/>
          <w:szCs w:val="24"/>
        </w:rPr>
        <w:t xml:space="preserve">When </w:t>
      </w:r>
      <w:r w:rsidR="00585BFF">
        <w:rPr>
          <w:rFonts w:cs="Times New Roman"/>
          <w:szCs w:val="24"/>
        </w:rPr>
        <w:t>this C</w:t>
      </w:r>
      <w:r>
        <w:rPr>
          <w:rFonts w:cs="Times New Roman"/>
          <w:szCs w:val="24"/>
        </w:rPr>
        <w:t>ourt dismissed</w:t>
      </w:r>
      <w:r w:rsidR="00B37155">
        <w:rPr>
          <w:rFonts w:cs="Times New Roman"/>
          <w:szCs w:val="24"/>
        </w:rPr>
        <w:t xml:space="preserve"> the appeal on 20 November 2019, the findings and order</w:t>
      </w:r>
      <w:r>
        <w:rPr>
          <w:rFonts w:cs="Times New Roman"/>
          <w:szCs w:val="24"/>
        </w:rPr>
        <w:t xml:space="preserve"> previously</w:t>
      </w:r>
      <w:r w:rsidR="00B37155">
        <w:rPr>
          <w:rFonts w:cs="Times New Roman"/>
          <w:szCs w:val="24"/>
        </w:rPr>
        <w:t xml:space="preserve"> made by the Labour Court remained extant.  In other words the findings that the incentive scheme was not unlawful and that the applicant was not eligible to be paid the incentive bonus in terms of the </w:t>
      </w:r>
      <w:r w:rsidR="00973E50">
        <w:rPr>
          <w:rFonts w:cs="Times New Roman"/>
          <w:szCs w:val="24"/>
        </w:rPr>
        <w:t xml:space="preserve">incentive </w:t>
      </w:r>
      <w:r w:rsidR="00B37155">
        <w:rPr>
          <w:rFonts w:cs="Times New Roman"/>
          <w:szCs w:val="24"/>
        </w:rPr>
        <w:t>s</w:t>
      </w:r>
      <w:r w:rsidR="00973E50">
        <w:rPr>
          <w:rFonts w:cs="Times New Roman"/>
          <w:szCs w:val="24"/>
        </w:rPr>
        <w:t>c</w:t>
      </w:r>
      <w:r w:rsidR="00B37155">
        <w:rPr>
          <w:rFonts w:cs="Times New Roman"/>
          <w:szCs w:val="24"/>
        </w:rPr>
        <w:t>heme’s terms and conditions remained extant.</w:t>
      </w:r>
    </w:p>
    <w:p w:rsidR="00B37155" w:rsidRDefault="00B37155" w:rsidP="008172B3">
      <w:pPr>
        <w:pStyle w:val="NoSpacing"/>
        <w:spacing w:after="0" w:afterAutospacing="0" w:line="480" w:lineRule="auto"/>
        <w:ind w:firstLine="720"/>
        <w:jc w:val="both"/>
        <w:rPr>
          <w:rFonts w:cs="Times New Roman"/>
          <w:szCs w:val="24"/>
        </w:rPr>
      </w:pPr>
    </w:p>
    <w:p w:rsidR="00B37155" w:rsidRDefault="00DF7B70" w:rsidP="008172B3">
      <w:pPr>
        <w:pStyle w:val="NoSpacing"/>
        <w:spacing w:after="0" w:afterAutospacing="0" w:line="480" w:lineRule="auto"/>
        <w:ind w:left="720" w:hanging="720"/>
        <w:jc w:val="both"/>
        <w:rPr>
          <w:rFonts w:cs="Times New Roman"/>
          <w:szCs w:val="24"/>
        </w:rPr>
      </w:pPr>
      <w:r>
        <w:rPr>
          <w:rFonts w:cs="Times New Roman"/>
          <w:szCs w:val="24"/>
        </w:rPr>
        <w:t>[20</w:t>
      </w:r>
      <w:r w:rsidR="00576715">
        <w:rPr>
          <w:rFonts w:cs="Times New Roman"/>
          <w:szCs w:val="24"/>
        </w:rPr>
        <w:t>]</w:t>
      </w:r>
      <w:r w:rsidR="00576715">
        <w:rPr>
          <w:rFonts w:cs="Times New Roman"/>
          <w:szCs w:val="24"/>
        </w:rPr>
        <w:tab/>
      </w:r>
      <w:r w:rsidR="00B37155">
        <w:rPr>
          <w:rFonts w:cs="Times New Roman"/>
          <w:szCs w:val="24"/>
        </w:rPr>
        <w:t>After carefully considering the present application, I am in no doubt that the applicant has not shown any ambiguity or patent error or omis</w:t>
      </w:r>
      <w:r w:rsidR="00585BFF">
        <w:rPr>
          <w:rFonts w:cs="Times New Roman"/>
          <w:szCs w:val="24"/>
        </w:rPr>
        <w:t>sion in the order made by this C</w:t>
      </w:r>
      <w:r w:rsidR="00B37155">
        <w:rPr>
          <w:rFonts w:cs="Times New Roman"/>
          <w:szCs w:val="24"/>
        </w:rPr>
        <w:t xml:space="preserve">ourt, with his consent, on 20 November 2019.  The order is very clear and allows of no ambiguity.  There is no patent error or omission in that order.  The order is clear </w:t>
      </w:r>
      <w:r>
        <w:rPr>
          <w:rFonts w:cs="Times New Roman"/>
          <w:szCs w:val="24"/>
        </w:rPr>
        <w:t>that it is</w:t>
      </w:r>
      <w:r w:rsidR="00B37155">
        <w:rPr>
          <w:rFonts w:cs="Times New Roman"/>
          <w:szCs w:val="24"/>
        </w:rPr>
        <w:t xml:space="preserve"> dismissing the appeal </w:t>
      </w:r>
      <w:r w:rsidR="00973E50">
        <w:rPr>
          <w:rFonts w:cs="Times New Roman"/>
          <w:szCs w:val="24"/>
        </w:rPr>
        <w:t xml:space="preserve">filed </w:t>
      </w:r>
      <w:r w:rsidR="00B37155">
        <w:rPr>
          <w:rFonts w:cs="Times New Roman"/>
          <w:szCs w:val="24"/>
        </w:rPr>
        <w:t xml:space="preserve">against the </w:t>
      </w:r>
      <w:r w:rsidR="00973E50">
        <w:rPr>
          <w:rFonts w:cs="Times New Roman"/>
          <w:szCs w:val="24"/>
        </w:rPr>
        <w:t>judgment</w:t>
      </w:r>
      <w:r w:rsidR="00B37155">
        <w:rPr>
          <w:rFonts w:cs="Times New Roman"/>
          <w:szCs w:val="24"/>
        </w:rPr>
        <w:t xml:space="preserve"> of the Labour Court.</w:t>
      </w:r>
    </w:p>
    <w:p w:rsidR="00B37155" w:rsidRDefault="00B37155" w:rsidP="008172B3">
      <w:pPr>
        <w:pStyle w:val="NoSpacing"/>
        <w:spacing w:after="0" w:afterAutospacing="0" w:line="480" w:lineRule="auto"/>
        <w:ind w:firstLine="720"/>
        <w:jc w:val="both"/>
        <w:rPr>
          <w:rFonts w:cs="Times New Roman"/>
          <w:szCs w:val="24"/>
        </w:rPr>
      </w:pPr>
    </w:p>
    <w:p w:rsidR="00585BFF" w:rsidRDefault="00DF7B70" w:rsidP="008172B3">
      <w:pPr>
        <w:pStyle w:val="NoSpacing"/>
        <w:spacing w:after="0" w:afterAutospacing="0" w:line="480" w:lineRule="auto"/>
        <w:ind w:left="720" w:hanging="720"/>
        <w:jc w:val="both"/>
        <w:rPr>
          <w:rFonts w:cs="Times New Roman"/>
          <w:szCs w:val="24"/>
        </w:rPr>
      </w:pPr>
      <w:r>
        <w:rPr>
          <w:rFonts w:cs="Times New Roman"/>
          <w:szCs w:val="24"/>
        </w:rPr>
        <w:t>[21</w:t>
      </w:r>
      <w:r w:rsidR="00576715">
        <w:rPr>
          <w:rFonts w:cs="Times New Roman"/>
          <w:szCs w:val="24"/>
        </w:rPr>
        <w:t>]</w:t>
      </w:r>
      <w:r w:rsidR="00576715">
        <w:rPr>
          <w:rFonts w:cs="Times New Roman"/>
          <w:szCs w:val="24"/>
        </w:rPr>
        <w:tab/>
      </w:r>
      <w:r w:rsidR="00B37155">
        <w:rPr>
          <w:rFonts w:cs="Times New Roman"/>
          <w:szCs w:val="24"/>
        </w:rPr>
        <w:t xml:space="preserve">The </w:t>
      </w:r>
      <w:r w:rsidR="00973E50">
        <w:rPr>
          <w:rFonts w:cs="Times New Roman"/>
          <w:szCs w:val="24"/>
        </w:rPr>
        <w:t xml:space="preserve">present </w:t>
      </w:r>
      <w:r w:rsidR="00B37155">
        <w:rPr>
          <w:rFonts w:cs="Times New Roman"/>
          <w:szCs w:val="24"/>
        </w:rPr>
        <w:t>application has not been filed in order to correct an ambiguity or a patent error or omission.  To the contrary it seeks to re-argue the issue of the incentive scheme (which was one of the issues that fell</w:t>
      </w:r>
      <w:r w:rsidR="00585BFF">
        <w:rPr>
          <w:rFonts w:cs="Times New Roman"/>
          <w:szCs w:val="24"/>
        </w:rPr>
        <w:t xml:space="preserve"> for determination before this C</w:t>
      </w:r>
      <w:r w:rsidR="00B37155">
        <w:rPr>
          <w:rFonts w:cs="Times New Roman"/>
          <w:szCs w:val="24"/>
        </w:rPr>
        <w:t>ourt on 20 November 2019) and also to introduce new issues.  The draft order to the application seeks an order that:</w:t>
      </w:r>
      <w:r w:rsidR="00585BFF">
        <w:rPr>
          <w:rFonts w:cs="Times New Roman"/>
          <w:szCs w:val="24"/>
        </w:rPr>
        <w:t xml:space="preserve"> </w:t>
      </w:r>
    </w:p>
    <w:p w:rsidR="00B37155" w:rsidRDefault="00B37155" w:rsidP="00585BFF">
      <w:pPr>
        <w:pStyle w:val="NoSpacing"/>
        <w:spacing w:after="0" w:afterAutospacing="0"/>
        <w:ind w:left="1440"/>
        <w:jc w:val="both"/>
        <w:rPr>
          <w:rFonts w:cs="Times New Roman"/>
          <w:szCs w:val="24"/>
        </w:rPr>
      </w:pPr>
      <w:r>
        <w:rPr>
          <w:rFonts w:cs="Times New Roman"/>
          <w:szCs w:val="24"/>
        </w:rPr>
        <w:lastRenderedPageBreak/>
        <w:t xml:space="preserve">“the whole order of court under SCB 599/19 dated 27 November 2019 be and is hereby rescinded till notification of finalization of Works Council negotiations or ratification of FY 16 Staff Incentive Scheme.  Consequent to those negotiations </w:t>
      </w:r>
      <w:r w:rsidRPr="00B74AD9">
        <w:rPr>
          <w:rFonts w:cs="Times New Roman"/>
          <w:szCs w:val="24"/>
          <w:u w:val="single"/>
        </w:rPr>
        <w:t>the court will convene to rule on the contract of agreement</w:t>
      </w:r>
      <w:r>
        <w:rPr>
          <w:rFonts w:cs="Times New Roman"/>
          <w:szCs w:val="24"/>
        </w:rPr>
        <w:t>”</w:t>
      </w:r>
      <w:r w:rsidR="00B74AD9">
        <w:rPr>
          <w:rFonts w:cs="Times New Roman"/>
          <w:szCs w:val="24"/>
        </w:rPr>
        <w:t xml:space="preserve"> (my emphasis).</w:t>
      </w:r>
    </w:p>
    <w:p w:rsidR="00B37155" w:rsidRDefault="00B37155" w:rsidP="008172B3">
      <w:pPr>
        <w:pStyle w:val="NoSpacing"/>
        <w:spacing w:after="0" w:afterAutospacing="0" w:line="480" w:lineRule="auto"/>
        <w:ind w:left="720"/>
        <w:jc w:val="both"/>
        <w:rPr>
          <w:rFonts w:cs="Times New Roman"/>
          <w:szCs w:val="24"/>
        </w:rPr>
      </w:pPr>
    </w:p>
    <w:p w:rsidR="00B37155" w:rsidRDefault="00DF7B70" w:rsidP="008172B3">
      <w:pPr>
        <w:pStyle w:val="NoSpacing"/>
        <w:spacing w:after="0" w:afterAutospacing="0" w:line="480" w:lineRule="auto"/>
        <w:ind w:left="720" w:hanging="720"/>
        <w:jc w:val="both"/>
        <w:rPr>
          <w:rFonts w:cs="Times New Roman"/>
          <w:szCs w:val="24"/>
        </w:rPr>
      </w:pPr>
      <w:r>
        <w:rPr>
          <w:rFonts w:cs="Times New Roman"/>
          <w:szCs w:val="24"/>
        </w:rPr>
        <w:t>[22</w:t>
      </w:r>
      <w:r w:rsidR="00576715">
        <w:rPr>
          <w:rFonts w:cs="Times New Roman"/>
          <w:szCs w:val="24"/>
        </w:rPr>
        <w:t>]</w:t>
      </w:r>
      <w:r w:rsidR="00576715">
        <w:rPr>
          <w:rFonts w:cs="Times New Roman"/>
          <w:szCs w:val="24"/>
        </w:rPr>
        <w:tab/>
      </w:r>
      <w:r w:rsidR="00B37155">
        <w:rPr>
          <w:rFonts w:cs="Times New Roman"/>
          <w:szCs w:val="24"/>
        </w:rPr>
        <w:t xml:space="preserve">The draft order </w:t>
      </w:r>
      <w:r>
        <w:rPr>
          <w:rFonts w:cs="Times New Roman"/>
          <w:szCs w:val="24"/>
        </w:rPr>
        <w:t>therefore</w:t>
      </w:r>
      <w:r w:rsidR="00B37155">
        <w:rPr>
          <w:rFonts w:cs="Times New Roman"/>
          <w:szCs w:val="24"/>
        </w:rPr>
        <w:t xml:space="preserve"> evinces an intention to have the order set aside</w:t>
      </w:r>
      <w:r>
        <w:rPr>
          <w:rFonts w:cs="Times New Roman"/>
          <w:szCs w:val="24"/>
        </w:rPr>
        <w:t>,</w:t>
      </w:r>
      <w:r w:rsidR="00B37155">
        <w:rPr>
          <w:rFonts w:cs="Times New Roman"/>
          <w:szCs w:val="24"/>
        </w:rPr>
        <w:t xml:space="preserve"> not because it is ambiguous or contains a patent error or omission, but because the applicant considers it necessary that it be rescinded until the negotiations before the Works Council </w:t>
      </w:r>
      <w:r w:rsidR="00585BFF">
        <w:rPr>
          <w:rFonts w:cs="Times New Roman"/>
          <w:szCs w:val="24"/>
        </w:rPr>
        <w:t>are finalised after which this C</w:t>
      </w:r>
      <w:r w:rsidR="00B37155">
        <w:rPr>
          <w:rFonts w:cs="Times New Roman"/>
          <w:szCs w:val="24"/>
        </w:rPr>
        <w:t xml:space="preserve">ourt can then sit again and rule on the legality of the scheme.  It is apparent from the </w:t>
      </w:r>
      <w:r>
        <w:rPr>
          <w:rFonts w:cs="Times New Roman"/>
          <w:szCs w:val="24"/>
        </w:rPr>
        <w:t>submissions</w:t>
      </w:r>
      <w:r w:rsidR="00B37155">
        <w:rPr>
          <w:rFonts w:cs="Times New Roman"/>
          <w:szCs w:val="24"/>
        </w:rPr>
        <w:t xml:space="preserve"> made by the </w:t>
      </w:r>
      <w:r>
        <w:rPr>
          <w:rFonts w:cs="Times New Roman"/>
          <w:szCs w:val="24"/>
        </w:rPr>
        <w:t>applicant</w:t>
      </w:r>
      <w:r w:rsidR="00B37155">
        <w:rPr>
          <w:rFonts w:cs="Times New Roman"/>
          <w:szCs w:val="24"/>
        </w:rPr>
        <w:t xml:space="preserve"> and from the draft order that he believes that the order of</w:t>
      </w:r>
      <w:r w:rsidR="002F0EFA">
        <w:rPr>
          <w:rFonts w:cs="Times New Roman"/>
          <w:szCs w:val="24"/>
        </w:rPr>
        <w:t xml:space="preserve"> this C</w:t>
      </w:r>
      <w:r>
        <w:rPr>
          <w:rFonts w:cs="Times New Roman"/>
          <w:szCs w:val="24"/>
        </w:rPr>
        <w:t>ourt of 20 November 2018 has short-</w:t>
      </w:r>
      <w:r w:rsidR="00B37155">
        <w:rPr>
          <w:rFonts w:cs="Times New Roman"/>
          <w:szCs w:val="24"/>
        </w:rPr>
        <w:t xml:space="preserve">circuited negotiations </w:t>
      </w:r>
      <w:r>
        <w:rPr>
          <w:rFonts w:cs="Times New Roman"/>
          <w:szCs w:val="24"/>
        </w:rPr>
        <w:t xml:space="preserve">that are pending </w:t>
      </w:r>
      <w:r w:rsidR="00B37155">
        <w:rPr>
          <w:rFonts w:cs="Times New Roman"/>
          <w:szCs w:val="24"/>
        </w:rPr>
        <w:t>before the Works Council.</w:t>
      </w:r>
    </w:p>
    <w:p w:rsidR="00B37155" w:rsidRDefault="00DF7B70" w:rsidP="008172B3">
      <w:pPr>
        <w:spacing w:after="0" w:afterAutospacing="0"/>
      </w:pPr>
      <w:r>
        <w:t>[23]</w:t>
      </w:r>
      <w:r>
        <w:tab/>
      </w:r>
      <w:r w:rsidR="00B37155">
        <w:t>In paragraph 5 of his founding affidavit, the applicant states:-</w:t>
      </w:r>
    </w:p>
    <w:p w:rsidR="00B37155" w:rsidRDefault="00B37155" w:rsidP="008172B3">
      <w:pPr>
        <w:pStyle w:val="NoSpacing"/>
        <w:spacing w:after="0" w:afterAutospacing="0"/>
        <w:ind w:left="1440"/>
        <w:jc w:val="both"/>
        <w:rPr>
          <w:rFonts w:cs="Times New Roman"/>
          <w:szCs w:val="24"/>
        </w:rPr>
      </w:pPr>
      <w:r>
        <w:rPr>
          <w:rFonts w:cs="Times New Roman"/>
          <w:szCs w:val="24"/>
        </w:rPr>
        <w:t>“... the final order usurps the statutory rights of the parties in the negotiations and interferes with the decision making process of the Works Council. It is for this reason that the final order must be rescinded to give effect to the statutory rights of the Works Council following which the final order may take effect.”</w:t>
      </w:r>
    </w:p>
    <w:p w:rsidR="00B37155" w:rsidRDefault="00B37155" w:rsidP="008172B3">
      <w:pPr>
        <w:pStyle w:val="NoSpacing"/>
        <w:spacing w:after="0" w:afterAutospacing="0" w:line="480" w:lineRule="auto"/>
        <w:ind w:left="720"/>
        <w:jc w:val="both"/>
        <w:rPr>
          <w:rFonts w:cs="Times New Roman"/>
          <w:szCs w:val="24"/>
        </w:rPr>
      </w:pPr>
    </w:p>
    <w:p w:rsidR="00B37155" w:rsidRDefault="00DF7B70" w:rsidP="008172B3">
      <w:pPr>
        <w:pStyle w:val="NoSpacing"/>
        <w:spacing w:after="0" w:afterAutospacing="0" w:line="480" w:lineRule="auto"/>
        <w:ind w:left="720"/>
        <w:jc w:val="both"/>
        <w:rPr>
          <w:rFonts w:cs="Times New Roman"/>
          <w:szCs w:val="24"/>
        </w:rPr>
      </w:pPr>
      <w:r>
        <w:rPr>
          <w:rFonts w:cs="Times New Roman"/>
          <w:szCs w:val="24"/>
        </w:rPr>
        <w:t>In p</w:t>
      </w:r>
      <w:r w:rsidR="00B37155">
        <w:rPr>
          <w:rFonts w:cs="Times New Roman"/>
          <w:szCs w:val="24"/>
        </w:rPr>
        <w:t>aragraph 15 of his founding affidavit</w:t>
      </w:r>
      <w:r>
        <w:rPr>
          <w:rFonts w:cs="Times New Roman"/>
          <w:szCs w:val="24"/>
        </w:rPr>
        <w:t xml:space="preserve"> he</w:t>
      </w:r>
      <w:r w:rsidR="00B37155">
        <w:rPr>
          <w:rFonts w:cs="Times New Roman"/>
          <w:szCs w:val="24"/>
        </w:rPr>
        <w:t xml:space="preserve"> states that:-</w:t>
      </w:r>
    </w:p>
    <w:p w:rsidR="00B37155" w:rsidRDefault="00B37155" w:rsidP="008172B3">
      <w:pPr>
        <w:pStyle w:val="NoSpacing"/>
        <w:spacing w:after="0" w:afterAutospacing="0"/>
        <w:ind w:left="1440"/>
        <w:jc w:val="both"/>
        <w:rPr>
          <w:rFonts w:cs="Times New Roman"/>
          <w:szCs w:val="24"/>
        </w:rPr>
      </w:pPr>
      <w:r>
        <w:rPr>
          <w:rFonts w:cs="Times New Roman"/>
          <w:szCs w:val="24"/>
        </w:rPr>
        <w:t>“.... the final order interfere</w:t>
      </w:r>
      <w:r w:rsidR="00DF7B70">
        <w:rPr>
          <w:rFonts w:cs="Times New Roman"/>
          <w:szCs w:val="24"/>
        </w:rPr>
        <w:t>s</w:t>
      </w:r>
      <w:r>
        <w:rPr>
          <w:rFonts w:cs="Times New Roman"/>
          <w:szCs w:val="24"/>
        </w:rPr>
        <w:t xml:space="preserve"> with negotiations.  The order may even trammel the outcome of the negotiations.  The earlier final order is therefore not in the interests of justice.”</w:t>
      </w:r>
    </w:p>
    <w:p w:rsidR="00B37155" w:rsidRDefault="00B37155" w:rsidP="008172B3">
      <w:pPr>
        <w:pStyle w:val="NoSpacing"/>
        <w:spacing w:after="0" w:afterAutospacing="0" w:line="480" w:lineRule="auto"/>
        <w:ind w:left="720"/>
        <w:jc w:val="both"/>
        <w:rPr>
          <w:rFonts w:cs="Times New Roman"/>
          <w:szCs w:val="24"/>
        </w:rPr>
      </w:pPr>
    </w:p>
    <w:p w:rsidR="00B37155" w:rsidRDefault="00B37155" w:rsidP="008172B3">
      <w:pPr>
        <w:pStyle w:val="NoSpacing"/>
        <w:spacing w:after="0" w:afterAutospacing="0" w:line="480" w:lineRule="auto"/>
        <w:ind w:left="720"/>
        <w:jc w:val="both"/>
        <w:rPr>
          <w:rFonts w:cs="Times New Roman"/>
          <w:szCs w:val="24"/>
        </w:rPr>
      </w:pPr>
      <w:r>
        <w:rPr>
          <w:rFonts w:cs="Times New Roman"/>
          <w:szCs w:val="24"/>
        </w:rPr>
        <w:t>In paragraph</w:t>
      </w:r>
      <w:r w:rsidR="00DF7B70">
        <w:rPr>
          <w:rFonts w:cs="Times New Roman"/>
          <w:szCs w:val="24"/>
        </w:rPr>
        <w:t xml:space="preserve"> 18</w:t>
      </w:r>
      <w:r>
        <w:rPr>
          <w:rFonts w:cs="Times New Roman"/>
          <w:szCs w:val="24"/>
        </w:rPr>
        <w:t xml:space="preserve"> of the same founding affidavit, he says that the order:-</w:t>
      </w:r>
    </w:p>
    <w:p w:rsidR="00B37155" w:rsidRDefault="00B37155" w:rsidP="008172B3">
      <w:pPr>
        <w:pStyle w:val="NoSpacing"/>
        <w:spacing w:after="0" w:afterAutospacing="0"/>
        <w:ind w:left="1440"/>
        <w:jc w:val="both"/>
        <w:rPr>
          <w:rFonts w:cs="Times New Roman"/>
          <w:szCs w:val="24"/>
        </w:rPr>
      </w:pPr>
      <w:r>
        <w:rPr>
          <w:rFonts w:cs="Times New Roman"/>
          <w:szCs w:val="24"/>
        </w:rPr>
        <w:t>“... gives effect to a unilateral draft document with no signatures and the document contains patent error in duties (as observed by the justice) with clauses yet to be negotiated at later dates while other clauses are expressly illegal.</w:t>
      </w:r>
      <w:r w:rsidR="00B74AD9">
        <w:rPr>
          <w:rFonts w:cs="Times New Roman"/>
          <w:szCs w:val="24"/>
        </w:rPr>
        <w:t>”</w:t>
      </w:r>
    </w:p>
    <w:p w:rsidR="00DF7B70" w:rsidRDefault="00DF7B70" w:rsidP="008172B3">
      <w:pPr>
        <w:pStyle w:val="NoSpacing"/>
        <w:spacing w:after="0" w:afterAutospacing="0"/>
        <w:ind w:left="720"/>
        <w:jc w:val="both"/>
        <w:rPr>
          <w:rFonts w:cs="Times New Roman"/>
          <w:szCs w:val="24"/>
        </w:rPr>
      </w:pPr>
    </w:p>
    <w:p w:rsidR="00DF7B70" w:rsidRDefault="00DF7B70" w:rsidP="008172B3">
      <w:pPr>
        <w:pStyle w:val="NoSpacing"/>
        <w:spacing w:after="0" w:afterAutospacing="0"/>
        <w:ind w:left="720"/>
        <w:jc w:val="both"/>
        <w:rPr>
          <w:rFonts w:cs="Times New Roman"/>
          <w:szCs w:val="24"/>
        </w:rPr>
      </w:pPr>
    </w:p>
    <w:p w:rsidR="00B37155" w:rsidRDefault="00DF7B70" w:rsidP="008172B3">
      <w:pPr>
        <w:pStyle w:val="NoSpacing"/>
        <w:spacing w:after="0" w:afterAutospacing="0" w:line="480" w:lineRule="auto"/>
        <w:ind w:left="720" w:hanging="720"/>
        <w:jc w:val="both"/>
        <w:rPr>
          <w:rFonts w:cs="Times New Roman"/>
          <w:szCs w:val="24"/>
        </w:rPr>
      </w:pPr>
      <w:r>
        <w:rPr>
          <w:rFonts w:cs="Times New Roman"/>
          <w:szCs w:val="24"/>
        </w:rPr>
        <w:lastRenderedPageBreak/>
        <w:t>[24</w:t>
      </w:r>
      <w:r w:rsidR="00A77151">
        <w:rPr>
          <w:rFonts w:cs="Times New Roman"/>
          <w:szCs w:val="24"/>
        </w:rPr>
        <w:t>]</w:t>
      </w:r>
      <w:r w:rsidR="00A77151">
        <w:rPr>
          <w:rFonts w:cs="Times New Roman"/>
          <w:szCs w:val="24"/>
        </w:rPr>
        <w:tab/>
      </w:r>
      <w:r w:rsidR="00B37155">
        <w:rPr>
          <w:rFonts w:cs="Times New Roman"/>
          <w:szCs w:val="24"/>
        </w:rPr>
        <w:t xml:space="preserve">I agree with the respondent’s submission that the </w:t>
      </w:r>
      <w:r w:rsidR="003E053D">
        <w:rPr>
          <w:rFonts w:cs="Times New Roman"/>
          <w:szCs w:val="24"/>
        </w:rPr>
        <w:t>gravamen</w:t>
      </w:r>
      <w:r w:rsidR="00B37155">
        <w:rPr>
          <w:rFonts w:cs="Times New Roman"/>
          <w:szCs w:val="24"/>
        </w:rPr>
        <w:t xml:space="preserve"> of the complaint by the applicant is that he is </w:t>
      </w:r>
      <w:r w:rsidR="002F0EFA">
        <w:rPr>
          <w:rFonts w:cs="Times New Roman"/>
          <w:szCs w:val="24"/>
        </w:rPr>
        <w:t>unhappy with the order of this C</w:t>
      </w:r>
      <w:r w:rsidR="00B37155">
        <w:rPr>
          <w:rFonts w:cs="Times New Roman"/>
          <w:szCs w:val="24"/>
        </w:rPr>
        <w:t xml:space="preserve">ourt </w:t>
      </w:r>
      <w:r w:rsidR="000A6C9F">
        <w:rPr>
          <w:rFonts w:cs="Times New Roman"/>
          <w:szCs w:val="24"/>
        </w:rPr>
        <w:t>made in November 2019 and that the intention is to</w:t>
      </w:r>
      <w:r w:rsidR="00B37155">
        <w:rPr>
          <w:rFonts w:cs="Times New Roman"/>
          <w:szCs w:val="24"/>
        </w:rPr>
        <w:t xml:space="preserve"> change the complexion of th</w:t>
      </w:r>
      <w:r w:rsidR="000A6C9F">
        <w:rPr>
          <w:rFonts w:cs="Times New Roman"/>
          <w:szCs w:val="24"/>
        </w:rPr>
        <w:t xml:space="preserve">at </w:t>
      </w:r>
      <w:r w:rsidR="00B37155">
        <w:rPr>
          <w:rFonts w:cs="Times New Roman"/>
          <w:szCs w:val="24"/>
        </w:rPr>
        <w:t>order.</w:t>
      </w:r>
    </w:p>
    <w:p w:rsidR="00B37155" w:rsidRDefault="00B37155" w:rsidP="008172B3">
      <w:pPr>
        <w:pStyle w:val="NoSpacing"/>
        <w:spacing w:after="0" w:afterAutospacing="0" w:line="480" w:lineRule="auto"/>
        <w:ind w:firstLine="720"/>
        <w:jc w:val="both"/>
        <w:rPr>
          <w:rFonts w:cs="Times New Roman"/>
          <w:szCs w:val="24"/>
        </w:rPr>
      </w:pPr>
    </w:p>
    <w:p w:rsidR="00B37155" w:rsidRDefault="000A6C9F" w:rsidP="008172B3">
      <w:pPr>
        <w:pStyle w:val="NoSpacing"/>
        <w:spacing w:after="0" w:afterAutospacing="0" w:line="480" w:lineRule="auto"/>
        <w:ind w:left="720" w:hanging="720"/>
        <w:jc w:val="both"/>
        <w:rPr>
          <w:rFonts w:cs="Times New Roman"/>
          <w:szCs w:val="24"/>
        </w:rPr>
      </w:pPr>
      <w:r>
        <w:rPr>
          <w:rFonts w:cs="Times New Roman"/>
          <w:szCs w:val="24"/>
        </w:rPr>
        <w:t>[25</w:t>
      </w:r>
      <w:r w:rsidR="00A77151">
        <w:rPr>
          <w:rFonts w:cs="Times New Roman"/>
          <w:szCs w:val="24"/>
        </w:rPr>
        <w:t>]</w:t>
      </w:r>
      <w:r w:rsidR="00A77151">
        <w:rPr>
          <w:rFonts w:cs="Times New Roman"/>
          <w:szCs w:val="24"/>
        </w:rPr>
        <w:tab/>
      </w:r>
      <w:r w:rsidR="00B37155">
        <w:rPr>
          <w:rFonts w:cs="Times New Roman"/>
          <w:szCs w:val="24"/>
        </w:rPr>
        <w:t xml:space="preserve">There can be no doubt that, in these circumstances, the applicant has not demonstrated that there is any ambiguity or patent error or omission in the order made by this </w:t>
      </w:r>
      <w:r w:rsidR="002F0EFA">
        <w:rPr>
          <w:rFonts w:cs="Times New Roman"/>
          <w:szCs w:val="24"/>
        </w:rPr>
        <w:t>C</w:t>
      </w:r>
      <w:r w:rsidR="00B37155">
        <w:rPr>
          <w:rFonts w:cs="Times New Roman"/>
          <w:szCs w:val="24"/>
        </w:rPr>
        <w:t>ourt on 20 November 2019.  Wh</w:t>
      </w:r>
      <w:r w:rsidR="00B74AD9">
        <w:rPr>
          <w:rFonts w:cs="Times New Roman"/>
          <w:szCs w:val="24"/>
        </w:rPr>
        <w:t xml:space="preserve">at the applicant is </w:t>
      </w:r>
      <w:r>
        <w:rPr>
          <w:rFonts w:cs="Times New Roman"/>
          <w:szCs w:val="24"/>
        </w:rPr>
        <w:t>seeking</w:t>
      </w:r>
      <w:r w:rsidR="00B74AD9">
        <w:rPr>
          <w:rFonts w:cs="Times New Roman"/>
          <w:szCs w:val="24"/>
        </w:rPr>
        <w:t xml:space="preserve"> therefore</w:t>
      </w:r>
      <w:r w:rsidR="00B37155">
        <w:rPr>
          <w:rFonts w:cs="Times New Roman"/>
          <w:szCs w:val="24"/>
        </w:rPr>
        <w:t xml:space="preserve"> is an ord</w:t>
      </w:r>
      <w:r>
        <w:rPr>
          <w:rFonts w:cs="Times New Roman"/>
          <w:szCs w:val="24"/>
        </w:rPr>
        <w:t>er setting a</w:t>
      </w:r>
      <w:r w:rsidR="00B37155">
        <w:rPr>
          <w:rFonts w:cs="Times New Roman"/>
          <w:szCs w:val="24"/>
        </w:rPr>
        <w:t>s</w:t>
      </w:r>
      <w:r w:rsidR="002F0EFA">
        <w:rPr>
          <w:rFonts w:cs="Times New Roman"/>
          <w:szCs w:val="24"/>
        </w:rPr>
        <w:t>ide the previous order of this C</w:t>
      </w:r>
      <w:r w:rsidR="00B37155">
        <w:rPr>
          <w:rFonts w:cs="Times New Roman"/>
          <w:szCs w:val="24"/>
        </w:rPr>
        <w:t>ourt and substituting in its place an o</w:t>
      </w:r>
      <w:r w:rsidR="002F0EFA">
        <w:rPr>
          <w:rFonts w:cs="Times New Roman"/>
          <w:szCs w:val="24"/>
        </w:rPr>
        <w:t>rder that any decision of this C</w:t>
      </w:r>
      <w:r w:rsidR="00B37155">
        <w:rPr>
          <w:rFonts w:cs="Times New Roman"/>
          <w:szCs w:val="24"/>
        </w:rPr>
        <w:t>ourt should await the conclusion of the negotiation</w:t>
      </w:r>
      <w:r>
        <w:rPr>
          <w:rFonts w:cs="Times New Roman"/>
          <w:szCs w:val="24"/>
        </w:rPr>
        <w:t>s</w:t>
      </w:r>
      <w:r w:rsidR="00B37155">
        <w:rPr>
          <w:rFonts w:cs="Times New Roman"/>
          <w:szCs w:val="24"/>
        </w:rPr>
        <w:t xml:space="preserve"> taking place before the Works Council.</w:t>
      </w:r>
    </w:p>
    <w:p w:rsidR="00B37155" w:rsidRDefault="00B37155" w:rsidP="008172B3">
      <w:pPr>
        <w:pStyle w:val="NoSpacing"/>
        <w:spacing w:after="0" w:afterAutospacing="0" w:line="480" w:lineRule="auto"/>
        <w:ind w:firstLine="720"/>
        <w:jc w:val="both"/>
        <w:rPr>
          <w:rFonts w:cs="Times New Roman"/>
          <w:szCs w:val="24"/>
        </w:rPr>
      </w:pPr>
    </w:p>
    <w:p w:rsidR="000824C5" w:rsidRDefault="000A6C9F" w:rsidP="008172B3">
      <w:pPr>
        <w:pStyle w:val="NoSpacing"/>
        <w:spacing w:after="0" w:afterAutospacing="0" w:line="480" w:lineRule="auto"/>
        <w:ind w:left="720" w:hanging="720"/>
        <w:jc w:val="both"/>
        <w:rPr>
          <w:rFonts w:cs="Times New Roman"/>
          <w:szCs w:val="24"/>
        </w:rPr>
      </w:pPr>
      <w:r>
        <w:rPr>
          <w:rFonts w:cs="Times New Roman"/>
          <w:szCs w:val="24"/>
        </w:rPr>
        <w:t>[26</w:t>
      </w:r>
      <w:r w:rsidR="00A77151">
        <w:rPr>
          <w:rFonts w:cs="Times New Roman"/>
          <w:szCs w:val="24"/>
        </w:rPr>
        <w:t>]</w:t>
      </w:r>
      <w:r w:rsidR="00A77151">
        <w:rPr>
          <w:rFonts w:cs="Times New Roman"/>
          <w:szCs w:val="24"/>
        </w:rPr>
        <w:tab/>
      </w:r>
      <w:r w:rsidR="00B37155">
        <w:rPr>
          <w:rFonts w:cs="Times New Roman"/>
          <w:szCs w:val="24"/>
        </w:rPr>
        <w:t xml:space="preserve">Clearly </w:t>
      </w:r>
      <w:r>
        <w:rPr>
          <w:rFonts w:cs="Times New Roman"/>
          <w:szCs w:val="24"/>
        </w:rPr>
        <w:t>r</w:t>
      </w:r>
      <w:r w:rsidR="00B37155">
        <w:rPr>
          <w:rFonts w:cs="Times New Roman"/>
          <w:szCs w:val="24"/>
        </w:rPr>
        <w:t xml:space="preserve"> 449 (1) (b) was not intended to cater for the above situation.  The issues now raised should more properly have been raised in the appeal that was heard by this </w:t>
      </w:r>
      <w:r w:rsidR="002F0EFA">
        <w:rPr>
          <w:rFonts w:cs="Times New Roman"/>
          <w:szCs w:val="24"/>
        </w:rPr>
        <w:t>C</w:t>
      </w:r>
      <w:r w:rsidR="00B37155">
        <w:rPr>
          <w:rFonts w:cs="Times New Roman"/>
          <w:szCs w:val="24"/>
        </w:rPr>
        <w:t xml:space="preserve">ourt on 20 November 2019.  Indeed the allegation that the incentive scheme was unlawful was made </w:t>
      </w:r>
      <w:r>
        <w:rPr>
          <w:rFonts w:cs="Times New Roman"/>
          <w:szCs w:val="24"/>
        </w:rPr>
        <w:t xml:space="preserve">in the grounds of appeal </w:t>
      </w:r>
      <w:r w:rsidR="00B37155">
        <w:rPr>
          <w:rFonts w:cs="Times New Roman"/>
          <w:szCs w:val="24"/>
        </w:rPr>
        <w:t>but, as already noted, the appeal was</w:t>
      </w:r>
      <w:r>
        <w:rPr>
          <w:rFonts w:cs="Times New Roman"/>
          <w:szCs w:val="24"/>
        </w:rPr>
        <w:t>,</w:t>
      </w:r>
      <w:r w:rsidR="00B37155">
        <w:rPr>
          <w:rFonts w:cs="Times New Roman"/>
          <w:szCs w:val="24"/>
        </w:rPr>
        <w:t xml:space="preserve"> by consent, dismissed, thereby bringing to an end the argument that there was </w:t>
      </w:r>
      <w:r>
        <w:rPr>
          <w:rFonts w:cs="Times New Roman"/>
          <w:szCs w:val="24"/>
        </w:rPr>
        <w:t>something</w:t>
      </w:r>
      <w:r w:rsidR="00B37155">
        <w:rPr>
          <w:rFonts w:cs="Times New Roman"/>
          <w:szCs w:val="24"/>
        </w:rPr>
        <w:t xml:space="preserve"> wrong with the scheme.</w:t>
      </w: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741B4F" w:rsidP="00741B4F">
      <w:pPr>
        <w:pStyle w:val="NoSpacing"/>
        <w:spacing w:before="0" w:beforeAutospacing="0" w:after="0" w:afterAutospacing="0" w:line="480" w:lineRule="auto"/>
        <w:jc w:val="both"/>
        <w:rPr>
          <w:rFonts w:cs="Times New Roman"/>
          <w:i/>
          <w:szCs w:val="24"/>
        </w:rPr>
      </w:pPr>
    </w:p>
    <w:p w:rsidR="00741B4F" w:rsidRDefault="00B37155" w:rsidP="00741B4F">
      <w:pPr>
        <w:pStyle w:val="NoSpacing"/>
        <w:spacing w:before="0" w:beforeAutospacing="0" w:after="0" w:afterAutospacing="0" w:line="480" w:lineRule="auto"/>
        <w:jc w:val="both"/>
        <w:rPr>
          <w:rFonts w:cs="Times New Roman"/>
          <w:i/>
          <w:szCs w:val="24"/>
        </w:rPr>
      </w:pPr>
      <w:r w:rsidRPr="00A77151">
        <w:rPr>
          <w:rFonts w:cs="Times New Roman"/>
          <w:i/>
          <w:szCs w:val="24"/>
        </w:rPr>
        <w:lastRenderedPageBreak/>
        <w:t>COSTS</w:t>
      </w:r>
      <w:r w:rsidR="00741B4F">
        <w:rPr>
          <w:rFonts w:cs="Times New Roman"/>
          <w:i/>
          <w:szCs w:val="24"/>
        </w:rPr>
        <w:t> </w:t>
      </w:r>
    </w:p>
    <w:p w:rsidR="00B37155" w:rsidRPr="00FC2E8F" w:rsidRDefault="000A6C9F" w:rsidP="00741B4F">
      <w:pPr>
        <w:pStyle w:val="NoSpacing"/>
        <w:spacing w:before="0" w:beforeAutospacing="0" w:after="0" w:afterAutospacing="0" w:line="480" w:lineRule="auto"/>
        <w:jc w:val="both"/>
        <w:rPr>
          <w:rFonts w:cs="Times New Roman"/>
          <w:i/>
          <w:szCs w:val="24"/>
        </w:rPr>
      </w:pPr>
      <w:r>
        <w:rPr>
          <w:rFonts w:cs="Times New Roman"/>
          <w:szCs w:val="24"/>
        </w:rPr>
        <w:t>[27</w:t>
      </w:r>
      <w:r w:rsidR="00A77151">
        <w:rPr>
          <w:rFonts w:cs="Times New Roman"/>
          <w:szCs w:val="24"/>
        </w:rPr>
        <w:t>]</w:t>
      </w:r>
      <w:r w:rsidR="00A77151">
        <w:rPr>
          <w:rFonts w:cs="Times New Roman"/>
          <w:szCs w:val="24"/>
        </w:rPr>
        <w:tab/>
      </w:r>
      <w:r w:rsidR="002F0EFA">
        <w:rPr>
          <w:rFonts w:cs="Times New Roman"/>
          <w:szCs w:val="24"/>
        </w:rPr>
        <w:t>Whilst this C</w:t>
      </w:r>
      <w:r w:rsidR="00B37155">
        <w:rPr>
          <w:rFonts w:cs="Times New Roman"/>
          <w:szCs w:val="24"/>
        </w:rPr>
        <w:t>ourt accepts that</w:t>
      </w:r>
      <w:r>
        <w:rPr>
          <w:rFonts w:cs="Times New Roman"/>
          <w:szCs w:val="24"/>
        </w:rPr>
        <w:t>,</w:t>
      </w:r>
      <w:r w:rsidR="00B37155">
        <w:rPr>
          <w:rFonts w:cs="Times New Roman"/>
          <w:szCs w:val="24"/>
        </w:rPr>
        <w:t xml:space="preserve"> as a self actor</w:t>
      </w:r>
      <w:r>
        <w:rPr>
          <w:rFonts w:cs="Times New Roman"/>
          <w:szCs w:val="24"/>
        </w:rPr>
        <w:t>,</w:t>
      </w:r>
      <w:r w:rsidR="00B37155">
        <w:rPr>
          <w:rFonts w:cs="Times New Roman"/>
          <w:szCs w:val="24"/>
        </w:rPr>
        <w:t xml:space="preserve"> the applicant is entitled to his day in court in appropriate c</w:t>
      </w:r>
      <w:r w:rsidR="00B74AD9">
        <w:rPr>
          <w:rFonts w:cs="Times New Roman"/>
          <w:szCs w:val="24"/>
        </w:rPr>
        <w:t>ircumstances, it is clear in this</w:t>
      </w:r>
      <w:r w:rsidR="00B37155">
        <w:rPr>
          <w:rFonts w:cs="Times New Roman"/>
          <w:szCs w:val="24"/>
        </w:rPr>
        <w:t xml:space="preserve"> case that the applicant could not have held the genuine belief that he could properly use </w:t>
      </w:r>
      <w:r w:rsidR="00B74AD9">
        <w:rPr>
          <w:rFonts w:cs="Times New Roman"/>
          <w:szCs w:val="24"/>
        </w:rPr>
        <w:t>r</w:t>
      </w:r>
      <w:r w:rsidR="00B37155">
        <w:rPr>
          <w:rFonts w:cs="Times New Roman"/>
          <w:szCs w:val="24"/>
        </w:rPr>
        <w:t xml:space="preserve"> 449 in order to have the previous order of th</w:t>
      </w:r>
      <w:r w:rsidR="002F0EFA">
        <w:rPr>
          <w:rFonts w:cs="Times New Roman"/>
          <w:szCs w:val="24"/>
        </w:rPr>
        <w:t>is C</w:t>
      </w:r>
      <w:r>
        <w:rPr>
          <w:rFonts w:cs="Times New Roman"/>
          <w:szCs w:val="24"/>
        </w:rPr>
        <w:t>ourt set aside.  He had consent</w:t>
      </w:r>
      <w:r w:rsidR="00B37155">
        <w:rPr>
          <w:rFonts w:cs="Times New Roman"/>
          <w:szCs w:val="24"/>
        </w:rPr>
        <w:t xml:space="preserve">ed to the dismissal of the appeal </w:t>
      </w:r>
      <w:r w:rsidR="00B74AD9">
        <w:rPr>
          <w:rFonts w:cs="Times New Roman"/>
          <w:szCs w:val="24"/>
        </w:rPr>
        <w:t xml:space="preserve">with costs. That order </w:t>
      </w:r>
      <w:r w:rsidR="00B37155">
        <w:rPr>
          <w:rFonts w:cs="Times New Roman"/>
          <w:szCs w:val="24"/>
        </w:rPr>
        <w:t xml:space="preserve">cannot in any </w:t>
      </w:r>
      <w:r w:rsidR="00A77151">
        <w:rPr>
          <w:rFonts w:cs="Times New Roman"/>
          <w:szCs w:val="24"/>
        </w:rPr>
        <w:t>way</w:t>
      </w:r>
      <w:r>
        <w:rPr>
          <w:rFonts w:cs="Times New Roman"/>
          <w:szCs w:val="24"/>
        </w:rPr>
        <w:t xml:space="preserve"> be said to be ambiguous </w:t>
      </w:r>
      <w:r w:rsidR="00B74AD9">
        <w:rPr>
          <w:rFonts w:cs="Times New Roman"/>
          <w:szCs w:val="24"/>
        </w:rPr>
        <w:t>n</w:t>
      </w:r>
      <w:r>
        <w:rPr>
          <w:rFonts w:cs="Times New Roman"/>
          <w:szCs w:val="24"/>
        </w:rPr>
        <w:t>or</w:t>
      </w:r>
      <w:r w:rsidR="00B74AD9">
        <w:rPr>
          <w:rFonts w:cs="Times New Roman"/>
          <w:szCs w:val="24"/>
        </w:rPr>
        <w:t xml:space="preserve"> can it be said that it </w:t>
      </w:r>
      <w:r w:rsidR="00B37155">
        <w:rPr>
          <w:rFonts w:cs="Times New Roman"/>
          <w:szCs w:val="24"/>
        </w:rPr>
        <w:t>contain</w:t>
      </w:r>
      <w:r>
        <w:rPr>
          <w:rFonts w:cs="Times New Roman"/>
          <w:szCs w:val="24"/>
        </w:rPr>
        <w:t>s</w:t>
      </w:r>
      <w:r w:rsidR="00B37155">
        <w:rPr>
          <w:rFonts w:cs="Times New Roman"/>
          <w:szCs w:val="24"/>
        </w:rPr>
        <w:t xml:space="preserve"> a patent error or omission.</w:t>
      </w:r>
      <w:r w:rsidR="00B74AD9">
        <w:rPr>
          <w:rFonts w:cs="Times New Roman"/>
          <w:szCs w:val="24"/>
        </w:rPr>
        <w:t xml:space="preserve"> I am satisfied, on the papers before me, that the </w:t>
      </w:r>
      <w:r w:rsidR="00B37155">
        <w:rPr>
          <w:rFonts w:cs="Times New Roman"/>
          <w:szCs w:val="24"/>
        </w:rPr>
        <w:t xml:space="preserve">application was </w:t>
      </w:r>
      <w:r w:rsidR="0025725A">
        <w:rPr>
          <w:rFonts w:cs="Times New Roman"/>
          <w:szCs w:val="24"/>
        </w:rPr>
        <w:t>intended to achieve a result not</w:t>
      </w:r>
      <w:r w:rsidR="00B37155">
        <w:rPr>
          <w:rFonts w:cs="Times New Roman"/>
          <w:szCs w:val="24"/>
        </w:rPr>
        <w:t xml:space="preserve"> contemplated by </w:t>
      </w:r>
      <w:r>
        <w:rPr>
          <w:rFonts w:cs="Times New Roman"/>
          <w:szCs w:val="24"/>
        </w:rPr>
        <w:t>r</w:t>
      </w:r>
      <w:r w:rsidR="00B37155">
        <w:rPr>
          <w:rFonts w:cs="Times New Roman"/>
          <w:szCs w:val="24"/>
        </w:rPr>
        <w:t xml:space="preserve"> 4</w:t>
      </w:r>
      <w:r>
        <w:rPr>
          <w:rFonts w:cs="Times New Roman"/>
          <w:szCs w:val="24"/>
        </w:rPr>
        <w:t>49 of the High Court Rules</w:t>
      </w:r>
      <w:r w:rsidR="00B37155">
        <w:rPr>
          <w:rFonts w:cs="Times New Roman"/>
          <w:szCs w:val="24"/>
        </w:rPr>
        <w:t>.</w:t>
      </w:r>
    </w:p>
    <w:p w:rsidR="00B37155" w:rsidRDefault="00B37155" w:rsidP="008172B3">
      <w:pPr>
        <w:pStyle w:val="NoSpacing"/>
        <w:spacing w:after="0" w:afterAutospacing="0" w:line="480" w:lineRule="auto"/>
        <w:jc w:val="both"/>
        <w:rPr>
          <w:rFonts w:cs="Times New Roman"/>
          <w:szCs w:val="24"/>
        </w:rPr>
      </w:pPr>
    </w:p>
    <w:p w:rsidR="00B37155" w:rsidRDefault="00BA5CB1" w:rsidP="008172B3">
      <w:pPr>
        <w:pStyle w:val="NoSpacing"/>
        <w:spacing w:after="0" w:afterAutospacing="0" w:line="480" w:lineRule="auto"/>
        <w:ind w:left="720" w:hanging="720"/>
        <w:jc w:val="both"/>
        <w:rPr>
          <w:rFonts w:cs="Times New Roman"/>
          <w:szCs w:val="24"/>
        </w:rPr>
      </w:pPr>
      <w:r>
        <w:rPr>
          <w:rFonts w:cs="Times New Roman"/>
          <w:szCs w:val="24"/>
        </w:rPr>
        <w:t>[28</w:t>
      </w:r>
      <w:r w:rsidR="00A77151">
        <w:rPr>
          <w:rFonts w:cs="Times New Roman"/>
          <w:szCs w:val="24"/>
        </w:rPr>
        <w:t>]</w:t>
      </w:r>
      <w:r w:rsidR="00A77151">
        <w:rPr>
          <w:rFonts w:cs="Times New Roman"/>
          <w:szCs w:val="24"/>
        </w:rPr>
        <w:tab/>
      </w:r>
      <w:r w:rsidR="00B37155">
        <w:rPr>
          <w:rFonts w:cs="Times New Roman"/>
          <w:szCs w:val="24"/>
        </w:rPr>
        <w:t>In the circumstances, whilst the courts are generally reluctant to</w:t>
      </w:r>
      <w:r w:rsidR="000A6C9F">
        <w:rPr>
          <w:rFonts w:cs="Times New Roman"/>
          <w:szCs w:val="24"/>
        </w:rPr>
        <w:t xml:space="preserve"> mulc</w:t>
      </w:r>
      <w:r w:rsidR="003E053D">
        <w:rPr>
          <w:rFonts w:cs="Times New Roman"/>
          <w:szCs w:val="24"/>
        </w:rPr>
        <w:t xml:space="preserve">t </w:t>
      </w:r>
      <w:r w:rsidR="000A6C9F">
        <w:rPr>
          <w:rFonts w:cs="Times New Roman"/>
          <w:szCs w:val="24"/>
        </w:rPr>
        <w:t>self-</w:t>
      </w:r>
      <w:r w:rsidR="00B37155">
        <w:rPr>
          <w:rFonts w:cs="Times New Roman"/>
          <w:szCs w:val="24"/>
        </w:rPr>
        <w:t>actors by ordering them to pay costs, and in particular costs on the higher scale, it seems to me that in a case, such</w:t>
      </w:r>
      <w:r w:rsidR="000A6C9F">
        <w:rPr>
          <w:rFonts w:cs="Times New Roman"/>
          <w:szCs w:val="24"/>
        </w:rPr>
        <w:t xml:space="preserve"> as the present, where the self-actor, as applicant, abuses</w:t>
      </w:r>
      <w:r w:rsidR="002F0EFA">
        <w:rPr>
          <w:rFonts w:cs="Times New Roman"/>
          <w:szCs w:val="24"/>
        </w:rPr>
        <w:t xml:space="preserve"> the rules of this C</w:t>
      </w:r>
      <w:r w:rsidR="00B37155">
        <w:rPr>
          <w:rFonts w:cs="Times New Roman"/>
          <w:szCs w:val="24"/>
        </w:rPr>
        <w:t>ourt in order to achieve his own purposes, an order that the self actor pays costs on the higher scale is warranted.</w:t>
      </w:r>
    </w:p>
    <w:p w:rsidR="00B37155" w:rsidRDefault="00B37155" w:rsidP="008172B3">
      <w:pPr>
        <w:pStyle w:val="NoSpacing"/>
        <w:spacing w:after="0" w:afterAutospacing="0" w:line="480" w:lineRule="auto"/>
        <w:jc w:val="both"/>
        <w:rPr>
          <w:rFonts w:cs="Times New Roman"/>
          <w:szCs w:val="24"/>
        </w:rPr>
      </w:pPr>
    </w:p>
    <w:p w:rsidR="00B37155" w:rsidRPr="0025725A" w:rsidRDefault="00B37155" w:rsidP="008172B3">
      <w:pPr>
        <w:pStyle w:val="NoSpacing"/>
        <w:spacing w:after="0" w:afterAutospacing="0" w:line="480" w:lineRule="auto"/>
        <w:jc w:val="both"/>
        <w:rPr>
          <w:rFonts w:cs="Times New Roman"/>
          <w:i/>
          <w:szCs w:val="24"/>
        </w:rPr>
      </w:pPr>
      <w:r w:rsidRPr="0025725A">
        <w:rPr>
          <w:rFonts w:cs="Times New Roman"/>
          <w:i/>
          <w:szCs w:val="24"/>
        </w:rPr>
        <w:t>DISPOSITION</w:t>
      </w:r>
    </w:p>
    <w:p w:rsidR="00B37155" w:rsidRDefault="00BA5CB1" w:rsidP="008172B3">
      <w:pPr>
        <w:pStyle w:val="NoSpacing"/>
        <w:spacing w:after="0" w:afterAutospacing="0" w:line="480" w:lineRule="auto"/>
        <w:ind w:left="720" w:hanging="720"/>
        <w:jc w:val="both"/>
        <w:rPr>
          <w:rFonts w:cs="Times New Roman"/>
          <w:szCs w:val="24"/>
        </w:rPr>
      </w:pPr>
      <w:r>
        <w:rPr>
          <w:rFonts w:cs="Times New Roman"/>
          <w:szCs w:val="24"/>
        </w:rPr>
        <w:t>[29</w:t>
      </w:r>
      <w:r w:rsidR="00A77151">
        <w:rPr>
          <w:rFonts w:cs="Times New Roman"/>
          <w:szCs w:val="24"/>
        </w:rPr>
        <w:t>]</w:t>
      </w:r>
      <w:r w:rsidR="00A77151">
        <w:rPr>
          <w:rFonts w:cs="Times New Roman"/>
          <w:szCs w:val="24"/>
        </w:rPr>
        <w:tab/>
      </w:r>
      <w:r w:rsidR="00B37155">
        <w:rPr>
          <w:rFonts w:cs="Times New Roman"/>
          <w:szCs w:val="24"/>
        </w:rPr>
        <w:t xml:space="preserve">The applicant has not demonstrated any ambiguity or patent error or omission in the order made by this </w:t>
      </w:r>
      <w:r w:rsidR="002F0EFA">
        <w:rPr>
          <w:rFonts w:cs="Times New Roman"/>
          <w:szCs w:val="24"/>
        </w:rPr>
        <w:t>C</w:t>
      </w:r>
      <w:r w:rsidR="00B37155">
        <w:rPr>
          <w:rFonts w:cs="Times New Roman"/>
          <w:szCs w:val="24"/>
        </w:rPr>
        <w:t>ourt on 20 November 2019.  It is apparent from the papers that the purpose of the application was not so much to seek a correction or rescission of the order b</w:t>
      </w:r>
      <w:r w:rsidR="003E053D">
        <w:rPr>
          <w:rFonts w:cs="Times New Roman"/>
          <w:szCs w:val="24"/>
        </w:rPr>
        <w:t>u</w:t>
      </w:r>
      <w:r w:rsidR="00B37155">
        <w:rPr>
          <w:rFonts w:cs="Times New Roman"/>
          <w:szCs w:val="24"/>
        </w:rPr>
        <w:t>t rather to have the order, granted by consent, set aside for the totally different purpose of having negotiations at the Works Council concluded on the incentive scheme.</w:t>
      </w:r>
      <w:r w:rsidR="000A6C9F">
        <w:rPr>
          <w:rFonts w:cs="Times New Roman"/>
          <w:szCs w:val="24"/>
        </w:rPr>
        <w:t xml:space="preserve"> The application therefore is without merit and must fail</w:t>
      </w:r>
      <w:r w:rsidR="00666D32">
        <w:rPr>
          <w:rFonts w:cs="Times New Roman"/>
          <w:szCs w:val="24"/>
        </w:rPr>
        <w:t>.</w:t>
      </w:r>
    </w:p>
    <w:p w:rsidR="00B37155" w:rsidRDefault="00B37155" w:rsidP="008172B3">
      <w:pPr>
        <w:pStyle w:val="NoSpacing"/>
        <w:spacing w:after="0" w:afterAutospacing="0" w:line="480" w:lineRule="auto"/>
        <w:jc w:val="both"/>
        <w:rPr>
          <w:rFonts w:cs="Times New Roman"/>
          <w:szCs w:val="24"/>
        </w:rPr>
      </w:pPr>
    </w:p>
    <w:p w:rsidR="00B37155" w:rsidRDefault="00BA5CB1" w:rsidP="008172B3">
      <w:pPr>
        <w:pStyle w:val="NoSpacing"/>
        <w:spacing w:after="0" w:afterAutospacing="0" w:line="480" w:lineRule="auto"/>
        <w:jc w:val="both"/>
        <w:rPr>
          <w:rFonts w:cs="Times New Roman"/>
          <w:szCs w:val="24"/>
        </w:rPr>
      </w:pPr>
      <w:r>
        <w:rPr>
          <w:rFonts w:cs="Times New Roman"/>
          <w:szCs w:val="24"/>
        </w:rPr>
        <w:lastRenderedPageBreak/>
        <w:t>[30</w:t>
      </w:r>
      <w:r w:rsidR="00A77151">
        <w:rPr>
          <w:rFonts w:cs="Times New Roman"/>
          <w:szCs w:val="24"/>
        </w:rPr>
        <w:t>]</w:t>
      </w:r>
      <w:r w:rsidR="00B37155">
        <w:rPr>
          <w:rFonts w:cs="Times New Roman"/>
          <w:szCs w:val="24"/>
        </w:rPr>
        <w:tab/>
        <w:t>It is accordingly ordered as follows:</w:t>
      </w:r>
    </w:p>
    <w:p w:rsidR="00B37155" w:rsidRDefault="00B37155" w:rsidP="008172B3">
      <w:pPr>
        <w:pStyle w:val="NoSpacing"/>
        <w:spacing w:after="0" w:afterAutospacing="0" w:line="480" w:lineRule="auto"/>
        <w:jc w:val="both"/>
        <w:rPr>
          <w:rFonts w:cs="Times New Roman"/>
          <w:szCs w:val="24"/>
        </w:rPr>
      </w:pPr>
    </w:p>
    <w:p w:rsidR="00B37155" w:rsidRDefault="00B37155" w:rsidP="008172B3">
      <w:pPr>
        <w:pStyle w:val="NoSpacing"/>
        <w:spacing w:after="0" w:afterAutospacing="0" w:line="480" w:lineRule="auto"/>
        <w:jc w:val="both"/>
        <w:rPr>
          <w:rFonts w:cs="Times New Roman"/>
          <w:szCs w:val="24"/>
        </w:rPr>
      </w:pPr>
      <w:r>
        <w:rPr>
          <w:rFonts w:cs="Times New Roman"/>
          <w:szCs w:val="24"/>
        </w:rPr>
        <w:tab/>
        <w:t>“The application is dismissed with costs on the scale of legal practitioner and client.”</w:t>
      </w:r>
    </w:p>
    <w:p w:rsidR="000824C5" w:rsidRDefault="000824C5" w:rsidP="008172B3">
      <w:pPr>
        <w:pStyle w:val="NoSpacing"/>
        <w:spacing w:after="0" w:afterAutospacing="0" w:line="480" w:lineRule="auto"/>
        <w:ind w:left="2880"/>
        <w:jc w:val="both"/>
        <w:rPr>
          <w:rFonts w:cs="Times New Roman"/>
          <w:szCs w:val="24"/>
        </w:rPr>
      </w:pPr>
    </w:p>
    <w:p w:rsidR="000824C5" w:rsidRDefault="000824C5" w:rsidP="008172B3">
      <w:pPr>
        <w:pStyle w:val="NoSpacing"/>
        <w:spacing w:after="0" w:afterAutospacing="0" w:line="480" w:lineRule="auto"/>
        <w:ind w:left="2880"/>
        <w:jc w:val="both"/>
        <w:rPr>
          <w:rFonts w:cs="Times New Roman"/>
          <w:szCs w:val="24"/>
        </w:rPr>
      </w:pPr>
    </w:p>
    <w:p w:rsidR="00B37155" w:rsidRDefault="00B37155" w:rsidP="006B05A3">
      <w:pPr>
        <w:pStyle w:val="NoSpacing"/>
        <w:spacing w:after="0" w:afterAutospacing="0" w:line="480" w:lineRule="auto"/>
        <w:ind w:left="720" w:firstLine="720"/>
        <w:jc w:val="both"/>
        <w:rPr>
          <w:rFonts w:cs="Times New Roman"/>
          <w:szCs w:val="24"/>
        </w:rPr>
      </w:pPr>
      <w:r w:rsidRPr="002F0EFA">
        <w:rPr>
          <w:rFonts w:cs="Times New Roman"/>
          <w:b/>
          <w:szCs w:val="24"/>
        </w:rPr>
        <w:t>B</w:t>
      </w:r>
      <w:r w:rsidR="003E053D" w:rsidRPr="002F0EFA">
        <w:rPr>
          <w:rFonts w:cs="Times New Roman"/>
          <w:b/>
          <w:szCs w:val="24"/>
        </w:rPr>
        <w:t>HUNU</w:t>
      </w:r>
      <w:r w:rsidRPr="002F0EFA">
        <w:rPr>
          <w:rFonts w:cs="Times New Roman"/>
          <w:b/>
          <w:szCs w:val="24"/>
        </w:rPr>
        <w:t xml:space="preserve"> JA</w:t>
      </w:r>
      <w:r>
        <w:rPr>
          <w:rFonts w:cs="Times New Roman"/>
          <w:szCs w:val="24"/>
        </w:rPr>
        <w:t xml:space="preserve"> </w:t>
      </w:r>
      <w:r w:rsidR="003E053D">
        <w:rPr>
          <w:rFonts w:cs="Times New Roman"/>
          <w:szCs w:val="24"/>
        </w:rPr>
        <w:tab/>
      </w:r>
      <w:r w:rsidR="003E053D">
        <w:rPr>
          <w:rFonts w:cs="Times New Roman"/>
          <w:szCs w:val="24"/>
        </w:rPr>
        <w:tab/>
        <w:t xml:space="preserve">I </w:t>
      </w:r>
      <w:r>
        <w:rPr>
          <w:rFonts w:cs="Times New Roman"/>
          <w:szCs w:val="24"/>
        </w:rPr>
        <w:t>agree</w:t>
      </w:r>
    </w:p>
    <w:p w:rsidR="00B37155" w:rsidRDefault="00B37155" w:rsidP="008172B3">
      <w:pPr>
        <w:pStyle w:val="NoSpacing"/>
        <w:spacing w:after="0" w:afterAutospacing="0" w:line="480" w:lineRule="auto"/>
        <w:ind w:left="2880"/>
        <w:jc w:val="both"/>
        <w:rPr>
          <w:rFonts w:cs="Times New Roman"/>
          <w:szCs w:val="24"/>
        </w:rPr>
      </w:pPr>
    </w:p>
    <w:p w:rsidR="00B37155" w:rsidRDefault="003E053D" w:rsidP="006B05A3">
      <w:pPr>
        <w:pStyle w:val="NoSpacing"/>
        <w:spacing w:after="0" w:afterAutospacing="0" w:line="480" w:lineRule="auto"/>
        <w:ind w:left="720" w:firstLine="720"/>
        <w:jc w:val="both"/>
        <w:rPr>
          <w:rFonts w:cs="Times New Roman"/>
          <w:szCs w:val="24"/>
        </w:rPr>
      </w:pPr>
      <w:r w:rsidRPr="002F0EFA">
        <w:rPr>
          <w:rFonts w:cs="Times New Roman"/>
          <w:b/>
          <w:szCs w:val="24"/>
        </w:rPr>
        <w:t>MAKONI</w:t>
      </w:r>
      <w:r w:rsidR="00B37155" w:rsidRPr="002F0EFA">
        <w:rPr>
          <w:rFonts w:cs="Times New Roman"/>
          <w:b/>
          <w:szCs w:val="24"/>
        </w:rPr>
        <w:t xml:space="preserve"> JA</w:t>
      </w:r>
      <w:r w:rsidR="00B37155">
        <w:rPr>
          <w:rFonts w:cs="Times New Roman"/>
          <w:szCs w:val="24"/>
        </w:rPr>
        <w:t xml:space="preserve"> </w:t>
      </w:r>
      <w:r>
        <w:rPr>
          <w:rFonts w:cs="Times New Roman"/>
          <w:szCs w:val="24"/>
        </w:rPr>
        <w:tab/>
        <w:t>I agree</w:t>
      </w:r>
    </w:p>
    <w:p w:rsidR="00B37155" w:rsidRDefault="00B37155" w:rsidP="008172B3">
      <w:pPr>
        <w:pStyle w:val="NoSpacing"/>
        <w:spacing w:after="0" w:afterAutospacing="0" w:line="480" w:lineRule="auto"/>
        <w:jc w:val="both"/>
        <w:rPr>
          <w:rFonts w:cs="Times New Roman"/>
          <w:szCs w:val="24"/>
        </w:rPr>
      </w:pPr>
    </w:p>
    <w:p w:rsidR="003E053D" w:rsidRDefault="003E053D" w:rsidP="008172B3">
      <w:pPr>
        <w:pStyle w:val="NoSpacing"/>
        <w:spacing w:after="0" w:afterAutospacing="0" w:line="480" w:lineRule="auto"/>
        <w:jc w:val="both"/>
        <w:rPr>
          <w:rFonts w:cs="Times New Roman"/>
          <w:szCs w:val="24"/>
        </w:rPr>
      </w:pPr>
    </w:p>
    <w:p w:rsidR="0025725A" w:rsidRPr="0025725A" w:rsidRDefault="0025725A" w:rsidP="008172B3">
      <w:pPr>
        <w:pStyle w:val="NoSpacing"/>
        <w:spacing w:after="0" w:afterAutospacing="0" w:line="480" w:lineRule="auto"/>
        <w:jc w:val="both"/>
        <w:rPr>
          <w:rFonts w:cs="Times New Roman"/>
          <w:szCs w:val="24"/>
        </w:rPr>
      </w:pPr>
      <w:r>
        <w:rPr>
          <w:rFonts w:cs="Times New Roman"/>
          <w:szCs w:val="24"/>
        </w:rPr>
        <w:t>Applicant, in person</w:t>
      </w:r>
    </w:p>
    <w:p w:rsidR="00B37155" w:rsidRDefault="00B37155" w:rsidP="008172B3">
      <w:pPr>
        <w:pStyle w:val="NoSpacing"/>
        <w:spacing w:after="0" w:afterAutospacing="0" w:line="480" w:lineRule="auto"/>
        <w:jc w:val="both"/>
        <w:rPr>
          <w:rFonts w:cs="Times New Roman"/>
          <w:szCs w:val="24"/>
        </w:rPr>
      </w:pPr>
      <w:r>
        <w:rPr>
          <w:rFonts w:cs="Times New Roman"/>
          <w:i/>
          <w:szCs w:val="24"/>
        </w:rPr>
        <w:t>Calderwood, Bryce Hendrie and Partners</w:t>
      </w:r>
      <w:r>
        <w:rPr>
          <w:rFonts w:cs="Times New Roman"/>
          <w:szCs w:val="24"/>
        </w:rPr>
        <w:t>, respondent’s legal practitioners</w:t>
      </w:r>
    </w:p>
    <w:p w:rsidR="00B37155" w:rsidRDefault="00B37155" w:rsidP="008172B3">
      <w:pPr>
        <w:pStyle w:val="NoSpacing"/>
        <w:spacing w:after="0" w:afterAutospacing="0" w:line="360" w:lineRule="auto"/>
        <w:jc w:val="both"/>
        <w:rPr>
          <w:rFonts w:cs="Times New Roman"/>
          <w:szCs w:val="24"/>
        </w:rPr>
      </w:pPr>
    </w:p>
    <w:p w:rsidR="00B37155" w:rsidRDefault="00B37155" w:rsidP="008172B3">
      <w:pPr>
        <w:pStyle w:val="NoSpacing"/>
        <w:spacing w:after="0" w:afterAutospacing="0" w:line="360" w:lineRule="auto"/>
        <w:jc w:val="both"/>
        <w:rPr>
          <w:rFonts w:cs="Times New Roman"/>
          <w:szCs w:val="24"/>
        </w:rPr>
      </w:pPr>
    </w:p>
    <w:p w:rsidR="00762123" w:rsidRPr="00AB444D" w:rsidRDefault="00762123" w:rsidP="008172B3">
      <w:pPr>
        <w:spacing w:after="0" w:afterAutospacing="0"/>
        <w:jc w:val="both"/>
        <w:rPr>
          <w:szCs w:val="24"/>
        </w:rPr>
      </w:pPr>
    </w:p>
    <w:sectPr w:rsidR="00762123" w:rsidRPr="00AB444D" w:rsidSect="0054317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D24" w:rsidRDefault="00DE2D24" w:rsidP="003E0364">
      <w:pPr>
        <w:spacing w:before="0" w:after="0" w:line="240" w:lineRule="auto"/>
      </w:pPr>
      <w:r>
        <w:separator/>
      </w:r>
    </w:p>
  </w:endnote>
  <w:endnote w:type="continuationSeparator" w:id="0">
    <w:p w:rsidR="00DE2D24" w:rsidRDefault="00DE2D24" w:rsidP="003E03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47" w:rsidRDefault="00C00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47" w:rsidRDefault="00C00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47" w:rsidRDefault="00C00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D24" w:rsidRDefault="00DE2D24" w:rsidP="003E0364">
      <w:pPr>
        <w:spacing w:before="0" w:after="0" w:line="240" w:lineRule="auto"/>
      </w:pPr>
      <w:r>
        <w:separator/>
      </w:r>
    </w:p>
  </w:footnote>
  <w:footnote w:type="continuationSeparator" w:id="0">
    <w:p w:rsidR="00DE2D24" w:rsidRDefault="00DE2D24" w:rsidP="003E03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47" w:rsidRDefault="00C00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A4" w:rsidRDefault="008172B3" w:rsidP="00A601A4">
    <w:pPr>
      <w:pStyle w:val="NoSpacing"/>
      <w:ind w:left="5040" w:firstLine="720"/>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rPr>
                            <w:id w:val="25809851"/>
                            <w:docPartObj>
                              <w:docPartGallery w:val="Page Numbers (Top of Page)"/>
                              <w:docPartUnique/>
                            </w:docPartObj>
                          </w:sdtPr>
                          <w:sdtEndPr>
                            <w:rPr>
                              <w:b w:val="0"/>
                            </w:rPr>
                          </w:sdtEndPr>
                          <w:sdtContent>
                            <w:p w:rsidR="008172B3" w:rsidRPr="008172B3" w:rsidRDefault="008172B3" w:rsidP="008172B3">
                              <w:pPr>
                                <w:pStyle w:val="Header"/>
                                <w:jc w:val="right"/>
                                <w:rPr>
                                  <w:b/>
                                </w:rPr>
                              </w:pPr>
                            </w:p>
                            <w:p w:rsidR="008172B3" w:rsidRPr="008172B3" w:rsidRDefault="008172B3" w:rsidP="008172B3">
                              <w:pPr>
                                <w:pStyle w:val="NoSpacing"/>
                                <w:ind w:left="5760"/>
                                <w:rPr>
                                  <w:b/>
                                </w:rPr>
                              </w:pPr>
                              <w:r>
                                <w:rPr>
                                  <w:b/>
                                </w:rPr>
                                <w:t xml:space="preserve">           </w:t>
                              </w:r>
                              <w:r w:rsidR="00C00A47">
                                <w:rPr>
                                  <w:b/>
                                </w:rPr>
                                <w:t>Judgment No. SC</w:t>
                              </w:r>
                              <w:r w:rsidRPr="008172B3">
                                <w:rPr>
                                  <w:b/>
                                </w:rPr>
                                <w:t xml:space="preserve"> </w:t>
                              </w:r>
                              <w:r>
                                <w:rPr>
                                  <w:b/>
                                </w:rPr>
                                <w:t>57</w:t>
                              </w:r>
                              <w:r w:rsidRPr="008172B3">
                                <w:rPr>
                                  <w:b/>
                                </w:rPr>
                                <w:t>/20</w:t>
                              </w:r>
                            </w:p>
                            <w:p w:rsidR="008172B3" w:rsidRDefault="008172B3" w:rsidP="008172B3">
                              <w:pPr>
                                <w:pStyle w:val="NoSpacing"/>
                                <w:ind w:left="5040" w:firstLine="720"/>
                              </w:pPr>
                              <w:r>
                                <w:rPr>
                                  <w:b/>
                                </w:rPr>
                                <w:t xml:space="preserve">       </w:t>
                              </w:r>
                              <w:r w:rsidRPr="008172B3">
                                <w:rPr>
                                  <w:b/>
                                </w:rPr>
                                <w:t>Civil Appeal No. SC 46/19</w:t>
                              </w:r>
                            </w:p>
                          </w:sdtContent>
                        </w:sdt>
                        <w:p w:rsidR="008172B3" w:rsidRDefault="008172B3">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rPr>
                        <w:b/>
                      </w:rPr>
                      <w:id w:val="25809851"/>
                      <w:docPartObj>
                        <w:docPartGallery w:val="Page Numbers (Top of Page)"/>
                        <w:docPartUnique/>
                      </w:docPartObj>
                    </w:sdtPr>
                    <w:sdtEndPr>
                      <w:rPr>
                        <w:b w:val="0"/>
                      </w:rPr>
                    </w:sdtEndPr>
                    <w:sdtContent>
                      <w:p w:rsidR="008172B3" w:rsidRPr="008172B3" w:rsidRDefault="008172B3" w:rsidP="008172B3">
                        <w:pPr>
                          <w:pStyle w:val="Header"/>
                          <w:jc w:val="right"/>
                          <w:rPr>
                            <w:b/>
                          </w:rPr>
                        </w:pPr>
                      </w:p>
                      <w:p w:rsidR="008172B3" w:rsidRPr="008172B3" w:rsidRDefault="008172B3" w:rsidP="008172B3">
                        <w:pPr>
                          <w:pStyle w:val="NoSpacing"/>
                          <w:ind w:left="5760"/>
                          <w:rPr>
                            <w:b/>
                          </w:rPr>
                        </w:pPr>
                        <w:r>
                          <w:rPr>
                            <w:b/>
                          </w:rPr>
                          <w:t xml:space="preserve">           </w:t>
                        </w:r>
                        <w:r w:rsidR="00C00A47">
                          <w:rPr>
                            <w:b/>
                          </w:rPr>
                          <w:t>Judgment No. SC</w:t>
                        </w:r>
                        <w:r w:rsidRPr="008172B3">
                          <w:rPr>
                            <w:b/>
                          </w:rPr>
                          <w:t xml:space="preserve"> </w:t>
                        </w:r>
                        <w:r>
                          <w:rPr>
                            <w:b/>
                          </w:rPr>
                          <w:t>57</w:t>
                        </w:r>
                        <w:r w:rsidRPr="008172B3">
                          <w:rPr>
                            <w:b/>
                          </w:rPr>
                          <w:t>/20</w:t>
                        </w:r>
                      </w:p>
                      <w:p w:rsidR="008172B3" w:rsidRDefault="008172B3" w:rsidP="008172B3">
                        <w:pPr>
                          <w:pStyle w:val="NoSpacing"/>
                          <w:ind w:left="5040" w:firstLine="720"/>
                        </w:pPr>
                        <w:r>
                          <w:rPr>
                            <w:b/>
                          </w:rPr>
                          <w:t xml:space="preserve">       </w:t>
                        </w:r>
                        <w:r w:rsidRPr="008172B3">
                          <w:rPr>
                            <w:b/>
                          </w:rPr>
                          <w:t>Civil Appeal No. SC</w:t>
                        </w:r>
                        <w:bookmarkStart w:id="1" w:name="_GoBack"/>
                        <w:bookmarkEnd w:id="1"/>
                        <w:r w:rsidRPr="008172B3">
                          <w:rPr>
                            <w:b/>
                          </w:rPr>
                          <w:t xml:space="preserve"> 46/19</w:t>
                        </w:r>
                      </w:p>
                    </w:sdtContent>
                  </w:sdt>
                  <w:p w:rsidR="008172B3" w:rsidRDefault="008172B3">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172B3" w:rsidRDefault="008172B3">
                          <w:pPr>
                            <w:spacing w:after="0" w:line="240" w:lineRule="auto"/>
                            <w:rPr>
                              <w:color w:val="FFFFFF" w:themeColor="background1"/>
                            </w:rPr>
                          </w:pPr>
                          <w:r>
                            <w:fldChar w:fldCharType="begin"/>
                          </w:r>
                          <w:r>
                            <w:instrText xml:space="preserve"> PAGE   \* MERGEFORMAT </w:instrText>
                          </w:r>
                          <w:r>
                            <w:fldChar w:fldCharType="separate"/>
                          </w:r>
                          <w:r w:rsidR="00590C6B" w:rsidRPr="00590C6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172B3" w:rsidRDefault="008172B3">
                    <w:pPr>
                      <w:spacing w:after="0" w:line="240" w:lineRule="auto"/>
                      <w:rPr>
                        <w:color w:val="FFFFFF" w:themeColor="background1"/>
                      </w:rPr>
                    </w:pPr>
                    <w:r>
                      <w:fldChar w:fldCharType="begin"/>
                    </w:r>
                    <w:r>
                      <w:instrText xml:space="preserve"> PAGE   \* MERGEFORMAT </w:instrText>
                    </w:r>
                    <w:r>
                      <w:fldChar w:fldCharType="separate"/>
                    </w:r>
                    <w:r w:rsidR="00590C6B" w:rsidRPr="00590C6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A47" w:rsidRDefault="00C00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61"/>
    <w:rsid w:val="00070961"/>
    <w:rsid w:val="000824C5"/>
    <w:rsid w:val="000A6C9F"/>
    <w:rsid w:val="000D17C2"/>
    <w:rsid w:val="001544C2"/>
    <w:rsid w:val="00162EF1"/>
    <w:rsid w:val="001D126B"/>
    <w:rsid w:val="001E016D"/>
    <w:rsid w:val="00202973"/>
    <w:rsid w:val="00216B86"/>
    <w:rsid w:val="0025725A"/>
    <w:rsid w:val="002A7E97"/>
    <w:rsid w:val="002B3852"/>
    <w:rsid w:val="002C7F8A"/>
    <w:rsid w:val="002D0911"/>
    <w:rsid w:val="002F0EFA"/>
    <w:rsid w:val="002F3862"/>
    <w:rsid w:val="003A3365"/>
    <w:rsid w:val="003B2FDE"/>
    <w:rsid w:val="003D63E3"/>
    <w:rsid w:val="003E0364"/>
    <w:rsid w:val="003E053D"/>
    <w:rsid w:val="003E5BAA"/>
    <w:rsid w:val="003F53F3"/>
    <w:rsid w:val="00444E91"/>
    <w:rsid w:val="00477B02"/>
    <w:rsid w:val="004A69B1"/>
    <w:rsid w:val="0054317D"/>
    <w:rsid w:val="00560462"/>
    <w:rsid w:val="00576715"/>
    <w:rsid w:val="00585BFF"/>
    <w:rsid w:val="00590C6B"/>
    <w:rsid w:val="005B0356"/>
    <w:rsid w:val="0063003D"/>
    <w:rsid w:val="00655861"/>
    <w:rsid w:val="00666D32"/>
    <w:rsid w:val="006802B6"/>
    <w:rsid w:val="0068662E"/>
    <w:rsid w:val="006A03C9"/>
    <w:rsid w:val="006B05A3"/>
    <w:rsid w:val="006D18F9"/>
    <w:rsid w:val="006E76B0"/>
    <w:rsid w:val="00701C30"/>
    <w:rsid w:val="00741B4F"/>
    <w:rsid w:val="00762123"/>
    <w:rsid w:val="007B49A6"/>
    <w:rsid w:val="007D0B26"/>
    <w:rsid w:val="007D2790"/>
    <w:rsid w:val="007F59D7"/>
    <w:rsid w:val="0080771E"/>
    <w:rsid w:val="008172B3"/>
    <w:rsid w:val="00842DF9"/>
    <w:rsid w:val="008A7672"/>
    <w:rsid w:val="008C3209"/>
    <w:rsid w:val="008C509C"/>
    <w:rsid w:val="00913B19"/>
    <w:rsid w:val="00973E50"/>
    <w:rsid w:val="009C3578"/>
    <w:rsid w:val="009E5C1A"/>
    <w:rsid w:val="009F6B79"/>
    <w:rsid w:val="00A50BC8"/>
    <w:rsid w:val="00A601A4"/>
    <w:rsid w:val="00A77151"/>
    <w:rsid w:val="00AB444D"/>
    <w:rsid w:val="00B37155"/>
    <w:rsid w:val="00B50FA4"/>
    <w:rsid w:val="00B57AA6"/>
    <w:rsid w:val="00B74AD9"/>
    <w:rsid w:val="00B87506"/>
    <w:rsid w:val="00BA5CB1"/>
    <w:rsid w:val="00BB0073"/>
    <w:rsid w:val="00BD236E"/>
    <w:rsid w:val="00C00A47"/>
    <w:rsid w:val="00C33E49"/>
    <w:rsid w:val="00C61900"/>
    <w:rsid w:val="00D20B4C"/>
    <w:rsid w:val="00D64274"/>
    <w:rsid w:val="00DE2D24"/>
    <w:rsid w:val="00DF7B70"/>
    <w:rsid w:val="00E10C27"/>
    <w:rsid w:val="00E9222F"/>
    <w:rsid w:val="00EA3BD9"/>
    <w:rsid w:val="00F01FC5"/>
    <w:rsid w:val="00F30333"/>
    <w:rsid w:val="00FC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0EC467-0ED2-4C2C-B3B1-484BF8E6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4C"/>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900"/>
    <w:pPr>
      <w:keepLines/>
      <w:contextualSpacing/>
    </w:pPr>
    <w:rPr>
      <w:rFonts w:ascii="Times New Roman" w:hAnsi="Times New Roman"/>
      <w:sz w:val="24"/>
    </w:rPr>
  </w:style>
  <w:style w:type="paragraph" w:styleId="Header">
    <w:name w:val="header"/>
    <w:basedOn w:val="Normal"/>
    <w:link w:val="HeaderChar"/>
    <w:uiPriority w:val="99"/>
    <w:unhideWhenUsed/>
    <w:rsid w:val="003E03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0364"/>
    <w:rPr>
      <w:rFonts w:ascii="Times New Roman" w:hAnsi="Times New Roman"/>
      <w:sz w:val="24"/>
    </w:rPr>
  </w:style>
  <w:style w:type="paragraph" w:styleId="Footer">
    <w:name w:val="footer"/>
    <w:basedOn w:val="Normal"/>
    <w:link w:val="FooterChar"/>
    <w:uiPriority w:val="99"/>
    <w:unhideWhenUsed/>
    <w:rsid w:val="003E03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036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1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sabawu</dc:creator>
  <cp:lastModifiedBy>Sandra</cp:lastModifiedBy>
  <cp:revision>2</cp:revision>
  <cp:lastPrinted>2020-03-26T14:50:00Z</cp:lastPrinted>
  <dcterms:created xsi:type="dcterms:W3CDTF">2020-08-17T12:40:00Z</dcterms:created>
  <dcterms:modified xsi:type="dcterms:W3CDTF">2020-08-17T12:40:00Z</dcterms:modified>
</cp:coreProperties>
</file>