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D4D9E" w:rsidRDefault="00FA5E47" w:rsidP="00AD4D9E">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t xml:space="preserve"> </w:t>
      </w:r>
    </w:p>
    <w:p w:rsidR="003862E4" w:rsidRDefault="003862E4" w:rsidP="003862E4">
      <w:pPr>
        <w:spacing w:after="0" w:line="480" w:lineRule="auto"/>
        <w:rPr>
          <w:rFonts w:ascii="Times New Roman" w:hAnsi="Times New Roman" w:cs="Times New Roman"/>
          <w:b/>
          <w:sz w:val="24"/>
          <w:szCs w:val="24"/>
        </w:rPr>
      </w:pPr>
      <w:r w:rsidRPr="003862E4">
        <w:rPr>
          <w:rFonts w:ascii="Times New Roman" w:hAnsi="Times New Roman" w:cs="Times New Roman"/>
          <w:b/>
          <w:sz w:val="24"/>
          <w:szCs w:val="24"/>
          <w:u w:val="single"/>
        </w:rPr>
        <w:t>DISTRIBUTABLE</w:t>
      </w:r>
      <w:r w:rsidRPr="003862E4">
        <w:rPr>
          <w:rFonts w:ascii="Times New Roman" w:hAnsi="Times New Roman" w:cs="Times New Roman"/>
          <w:b/>
          <w:sz w:val="24"/>
          <w:szCs w:val="24"/>
        </w:rPr>
        <w:tab/>
      </w:r>
      <w:r w:rsidRPr="003862E4">
        <w:rPr>
          <w:rFonts w:ascii="Times New Roman" w:hAnsi="Times New Roman" w:cs="Times New Roman"/>
          <w:b/>
          <w:sz w:val="24"/>
          <w:szCs w:val="24"/>
        </w:rPr>
        <w:tab/>
        <w:t>(28)</w:t>
      </w:r>
      <w:r w:rsidR="00AD480B" w:rsidRPr="003862E4">
        <w:rPr>
          <w:rFonts w:ascii="Times New Roman" w:hAnsi="Times New Roman" w:cs="Times New Roman"/>
          <w:b/>
          <w:sz w:val="24"/>
          <w:szCs w:val="24"/>
        </w:rPr>
        <w:t xml:space="preserve"> </w:t>
      </w:r>
    </w:p>
    <w:p w:rsidR="003862E4" w:rsidRPr="003862E4" w:rsidRDefault="003862E4" w:rsidP="003862E4">
      <w:pPr>
        <w:spacing w:after="0" w:line="240" w:lineRule="auto"/>
        <w:rPr>
          <w:rFonts w:ascii="Times New Roman" w:hAnsi="Times New Roman" w:cs="Times New Roman"/>
          <w:b/>
          <w:sz w:val="24"/>
          <w:szCs w:val="24"/>
        </w:rPr>
      </w:pPr>
    </w:p>
    <w:p w:rsidR="00A33979" w:rsidRPr="00AD4D9E" w:rsidRDefault="00A33979" w:rsidP="00AD4D9E">
      <w:pPr>
        <w:spacing w:after="0" w:line="240" w:lineRule="auto"/>
        <w:jc w:val="center"/>
        <w:rPr>
          <w:rFonts w:ascii="Times New Roman" w:hAnsi="Times New Roman" w:cs="Times New Roman"/>
          <w:b/>
          <w:sz w:val="24"/>
          <w:szCs w:val="24"/>
        </w:rPr>
      </w:pPr>
      <w:r w:rsidRPr="00AD4D9E">
        <w:rPr>
          <w:rFonts w:ascii="Times New Roman" w:hAnsi="Times New Roman" w:cs="Times New Roman"/>
          <w:b/>
          <w:sz w:val="24"/>
          <w:szCs w:val="24"/>
        </w:rPr>
        <w:t xml:space="preserve">BRITISH </w:t>
      </w:r>
      <w:r w:rsidR="0001269C" w:rsidRPr="00AD4D9E">
        <w:rPr>
          <w:rFonts w:ascii="Times New Roman" w:hAnsi="Times New Roman" w:cs="Times New Roman"/>
          <w:b/>
          <w:sz w:val="24"/>
          <w:szCs w:val="24"/>
        </w:rPr>
        <w:t xml:space="preserve">    </w:t>
      </w:r>
      <w:r w:rsidRPr="00AD4D9E">
        <w:rPr>
          <w:rFonts w:ascii="Times New Roman" w:hAnsi="Times New Roman" w:cs="Times New Roman"/>
          <w:b/>
          <w:sz w:val="24"/>
          <w:szCs w:val="24"/>
        </w:rPr>
        <w:t xml:space="preserve">AMERICAN </w:t>
      </w:r>
      <w:r w:rsidR="0001269C" w:rsidRPr="00AD4D9E">
        <w:rPr>
          <w:rFonts w:ascii="Times New Roman" w:hAnsi="Times New Roman" w:cs="Times New Roman"/>
          <w:b/>
          <w:sz w:val="24"/>
          <w:szCs w:val="24"/>
        </w:rPr>
        <w:t xml:space="preserve">    </w:t>
      </w:r>
      <w:r w:rsidRPr="00AD4D9E">
        <w:rPr>
          <w:rFonts w:ascii="Times New Roman" w:hAnsi="Times New Roman" w:cs="Times New Roman"/>
          <w:b/>
          <w:sz w:val="24"/>
          <w:szCs w:val="24"/>
        </w:rPr>
        <w:t xml:space="preserve">TOBBACO </w:t>
      </w:r>
      <w:r w:rsidR="0001269C" w:rsidRPr="00AD4D9E">
        <w:rPr>
          <w:rFonts w:ascii="Times New Roman" w:hAnsi="Times New Roman" w:cs="Times New Roman"/>
          <w:b/>
          <w:sz w:val="24"/>
          <w:szCs w:val="24"/>
        </w:rPr>
        <w:t xml:space="preserve">    </w:t>
      </w:r>
      <w:r w:rsidRPr="00AD4D9E">
        <w:rPr>
          <w:rFonts w:ascii="Times New Roman" w:hAnsi="Times New Roman" w:cs="Times New Roman"/>
          <w:b/>
          <w:sz w:val="24"/>
          <w:szCs w:val="24"/>
        </w:rPr>
        <w:t xml:space="preserve">ZIMBABWE </w:t>
      </w:r>
    </w:p>
    <w:p w:rsidR="00A33979" w:rsidRPr="00AD4D9E" w:rsidRDefault="00046EDC" w:rsidP="00AD4D9E">
      <w:pPr>
        <w:spacing w:after="0" w:line="240" w:lineRule="auto"/>
        <w:jc w:val="center"/>
        <w:rPr>
          <w:rFonts w:ascii="Times New Roman" w:hAnsi="Times New Roman" w:cs="Times New Roman"/>
          <w:b/>
          <w:sz w:val="24"/>
          <w:szCs w:val="24"/>
        </w:rPr>
      </w:pPr>
      <w:r w:rsidRPr="00AD4D9E">
        <w:rPr>
          <w:rFonts w:ascii="Times New Roman" w:hAnsi="Times New Roman" w:cs="Times New Roman"/>
          <w:b/>
          <w:sz w:val="24"/>
          <w:szCs w:val="24"/>
        </w:rPr>
        <w:t>v</w:t>
      </w:r>
    </w:p>
    <w:p w:rsidR="00C64F06" w:rsidRPr="00AD4D9E" w:rsidRDefault="00A33979" w:rsidP="00AD4D9E">
      <w:pPr>
        <w:spacing w:after="0" w:line="480" w:lineRule="auto"/>
        <w:jc w:val="center"/>
        <w:rPr>
          <w:rFonts w:ascii="Times New Roman" w:hAnsi="Times New Roman" w:cs="Times New Roman"/>
          <w:b/>
          <w:sz w:val="24"/>
          <w:szCs w:val="24"/>
        </w:rPr>
      </w:pPr>
      <w:r w:rsidRPr="00AD4D9E">
        <w:rPr>
          <w:rFonts w:ascii="Times New Roman" w:hAnsi="Times New Roman" w:cs="Times New Roman"/>
          <w:b/>
          <w:sz w:val="24"/>
          <w:szCs w:val="24"/>
        </w:rPr>
        <w:t>JONATHAN</w:t>
      </w:r>
      <w:r w:rsidR="0001269C" w:rsidRPr="00AD4D9E">
        <w:rPr>
          <w:rFonts w:ascii="Times New Roman" w:hAnsi="Times New Roman" w:cs="Times New Roman"/>
          <w:b/>
          <w:sz w:val="24"/>
          <w:szCs w:val="24"/>
        </w:rPr>
        <w:t xml:space="preserve">    </w:t>
      </w:r>
      <w:r w:rsidRPr="00AD4D9E">
        <w:rPr>
          <w:rFonts w:ascii="Times New Roman" w:hAnsi="Times New Roman" w:cs="Times New Roman"/>
          <w:b/>
          <w:sz w:val="24"/>
          <w:szCs w:val="24"/>
        </w:rPr>
        <w:t xml:space="preserve"> CHIBAYA</w:t>
      </w:r>
    </w:p>
    <w:p w:rsidR="00F00519" w:rsidRPr="00AD4D9E" w:rsidRDefault="00F00519" w:rsidP="003862E4">
      <w:pPr>
        <w:spacing w:after="0" w:line="240" w:lineRule="auto"/>
        <w:jc w:val="both"/>
        <w:rPr>
          <w:rFonts w:ascii="Times New Roman" w:hAnsi="Times New Roman" w:cs="Times New Roman"/>
          <w:b/>
          <w:sz w:val="24"/>
          <w:szCs w:val="24"/>
        </w:rPr>
      </w:pPr>
    </w:p>
    <w:p w:rsidR="00C64F06" w:rsidRPr="00AD4D9E" w:rsidRDefault="008B2969" w:rsidP="00AD4D9E">
      <w:pPr>
        <w:spacing w:after="0" w:line="240" w:lineRule="auto"/>
        <w:jc w:val="both"/>
        <w:rPr>
          <w:rFonts w:ascii="Times New Roman" w:hAnsi="Times New Roman" w:cs="Times New Roman"/>
          <w:b/>
          <w:sz w:val="24"/>
          <w:szCs w:val="24"/>
        </w:rPr>
      </w:pPr>
      <w:r w:rsidRPr="00AD4D9E">
        <w:rPr>
          <w:rFonts w:ascii="Times New Roman" w:hAnsi="Times New Roman" w:cs="Times New Roman"/>
          <w:b/>
          <w:sz w:val="24"/>
          <w:szCs w:val="24"/>
        </w:rPr>
        <w:t>SUPREME</w:t>
      </w:r>
      <w:r w:rsidR="00C64F06" w:rsidRPr="00AD4D9E">
        <w:rPr>
          <w:rFonts w:ascii="Times New Roman" w:hAnsi="Times New Roman" w:cs="Times New Roman"/>
          <w:b/>
          <w:sz w:val="24"/>
          <w:szCs w:val="24"/>
        </w:rPr>
        <w:t xml:space="preserve"> COURT OF ZIMBABWE</w:t>
      </w:r>
    </w:p>
    <w:p w:rsidR="00C64F06" w:rsidRPr="00AD4D9E" w:rsidRDefault="008B2969" w:rsidP="00AD4D9E">
      <w:pPr>
        <w:spacing w:after="0" w:line="240" w:lineRule="auto"/>
        <w:jc w:val="both"/>
        <w:rPr>
          <w:rFonts w:ascii="Times New Roman" w:hAnsi="Times New Roman" w:cs="Times New Roman"/>
          <w:b/>
          <w:sz w:val="24"/>
          <w:szCs w:val="24"/>
        </w:rPr>
      </w:pPr>
      <w:r w:rsidRPr="00AD4D9E">
        <w:rPr>
          <w:rFonts w:ascii="Times New Roman" w:hAnsi="Times New Roman" w:cs="Times New Roman"/>
          <w:b/>
          <w:sz w:val="24"/>
          <w:szCs w:val="24"/>
        </w:rPr>
        <w:t>GARWE JA</w:t>
      </w:r>
      <w:r w:rsidR="00C64F06" w:rsidRPr="00AD4D9E">
        <w:rPr>
          <w:rFonts w:ascii="Times New Roman" w:hAnsi="Times New Roman" w:cs="Times New Roman"/>
          <w:b/>
          <w:sz w:val="24"/>
          <w:szCs w:val="24"/>
        </w:rPr>
        <w:t xml:space="preserve">, </w:t>
      </w:r>
      <w:r w:rsidR="00A33979" w:rsidRPr="00AD4D9E">
        <w:rPr>
          <w:rFonts w:ascii="Times New Roman" w:hAnsi="Times New Roman" w:cs="Times New Roman"/>
          <w:b/>
          <w:sz w:val="24"/>
          <w:szCs w:val="24"/>
        </w:rPr>
        <w:t xml:space="preserve">GOWORA JA &amp; </w:t>
      </w:r>
      <w:r w:rsidRPr="00AD4D9E">
        <w:rPr>
          <w:rFonts w:ascii="Times New Roman" w:hAnsi="Times New Roman" w:cs="Times New Roman"/>
          <w:b/>
          <w:sz w:val="24"/>
          <w:szCs w:val="24"/>
        </w:rPr>
        <w:t>MAVANGIRA JA</w:t>
      </w:r>
      <w:r w:rsidR="00C64F06" w:rsidRPr="00AD4D9E">
        <w:rPr>
          <w:rFonts w:ascii="Times New Roman" w:hAnsi="Times New Roman" w:cs="Times New Roman"/>
          <w:b/>
          <w:sz w:val="24"/>
          <w:szCs w:val="24"/>
        </w:rPr>
        <w:t xml:space="preserve"> </w:t>
      </w:r>
    </w:p>
    <w:p w:rsidR="00C64F06" w:rsidRPr="00AD4D9E" w:rsidRDefault="00C64F06" w:rsidP="00AD4D9E">
      <w:pPr>
        <w:spacing w:after="0" w:line="480" w:lineRule="auto"/>
        <w:jc w:val="both"/>
        <w:rPr>
          <w:rFonts w:ascii="Times New Roman" w:hAnsi="Times New Roman" w:cs="Times New Roman"/>
          <w:sz w:val="24"/>
          <w:szCs w:val="24"/>
        </w:rPr>
      </w:pPr>
      <w:r w:rsidRPr="00AD4D9E">
        <w:rPr>
          <w:rFonts w:ascii="Times New Roman" w:hAnsi="Times New Roman" w:cs="Times New Roman"/>
          <w:b/>
          <w:sz w:val="24"/>
          <w:szCs w:val="24"/>
        </w:rPr>
        <w:t xml:space="preserve">HARARE, </w:t>
      </w:r>
      <w:r w:rsidR="00A33979" w:rsidRPr="00992620">
        <w:rPr>
          <w:rFonts w:ascii="Times New Roman" w:hAnsi="Times New Roman" w:cs="Times New Roman"/>
          <w:b/>
          <w:sz w:val="24"/>
          <w:szCs w:val="24"/>
        </w:rPr>
        <w:t>JUNE</w:t>
      </w:r>
      <w:r w:rsidR="008B2969" w:rsidRPr="00992620">
        <w:rPr>
          <w:rFonts w:ascii="Times New Roman" w:hAnsi="Times New Roman" w:cs="Times New Roman"/>
          <w:b/>
          <w:sz w:val="24"/>
          <w:szCs w:val="24"/>
        </w:rPr>
        <w:t xml:space="preserve"> </w:t>
      </w:r>
      <w:r w:rsidR="00A33979" w:rsidRPr="00992620">
        <w:rPr>
          <w:rFonts w:ascii="Times New Roman" w:hAnsi="Times New Roman" w:cs="Times New Roman"/>
          <w:b/>
          <w:sz w:val="24"/>
          <w:szCs w:val="24"/>
        </w:rPr>
        <w:t>20</w:t>
      </w:r>
      <w:r w:rsidR="00F00519" w:rsidRPr="00992620">
        <w:rPr>
          <w:rFonts w:ascii="Times New Roman" w:hAnsi="Times New Roman" w:cs="Times New Roman"/>
          <w:b/>
          <w:sz w:val="24"/>
          <w:szCs w:val="24"/>
        </w:rPr>
        <w:t>, 2017</w:t>
      </w:r>
      <w:r w:rsidRPr="00992620">
        <w:rPr>
          <w:rFonts w:ascii="Times New Roman" w:hAnsi="Times New Roman" w:cs="Times New Roman"/>
          <w:b/>
          <w:sz w:val="24"/>
          <w:szCs w:val="24"/>
        </w:rPr>
        <w:t xml:space="preserve"> </w:t>
      </w:r>
      <w:r w:rsidR="00992620" w:rsidRPr="00992620">
        <w:rPr>
          <w:rFonts w:ascii="Times New Roman" w:hAnsi="Times New Roman" w:cs="Times New Roman"/>
          <w:b/>
          <w:sz w:val="24"/>
          <w:szCs w:val="24"/>
        </w:rPr>
        <w:t>&amp;</w:t>
      </w:r>
      <w:r w:rsidR="0001269C" w:rsidRPr="00992620">
        <w:rPr>
          <w:rFonts w:ascii="Times New Roman" w:hAnsi="Times New Roman" w:cs="Times New Roman"/>
          <w:b/>
          <w:sz w:val="24"/>
          <w:szCs w:val="24"/>
        </w:rPr>
        <w:t xml:space="preserve"> </w:t>
      </w:r>
      <w:r w:rsidR="00992620" w:rsidRPr="00992620">
        <w:rPr>
          <w:rFonts w:ascii="Times New Roman" w:hAnsi="Times New Roman" w:cs="Times New Roman"/>
          <w:b/>
          <w:sz w:val="24"/>
          <w:szCs w:val="24"/>
        </w:rPr>
        <w:t>MARCH</w:t>
      </w:r>
      <w:r w:rsidR="0001269C" w:rsidRPr="00992620">
        <w:rPr>
          <w:rFonts w:ascii="Times New Roman" w:hAnsi="Times New Roman" w:cs="Times New Roman"/>
          <w:b/>
          <w:sz w:val="24"/>
          <w:szCs w:val="24"/>
        </w:rPr>
        <w:t xml:space="preserve"> </w:t>
      </w:r>
      <w:r w:rsidR="00992620" w:rsidRPr="00992620">
        <w:rPr>
          <w:rFonts w:ascii="Times New Roman" w:hAnsi="Times New Roman" w:cs="Times New Roman"/>
          <w:b/>
          <w:sz w:val="24"/>
          <w:szCs w:val="24"/>
        </w:rPr>
        <w:t>15,</w:t>
      </w:r>
      <w:r w:rsidR="0001269C" w:rsidRPr="00992620">
        <w:rPr>
          <w:rFonts w:ascii="Times New Roman" w:hAnsi="Times New Roman" w:cs="Times New Roman"/>
          <w:b/>
          <w:sz w:val="24"/>
          <w:szCs w:val="24"/>
        </w:rPr>
        <w:t xml:space="preserve"> 2019</w:t>
      </w:r>
    </w:p>
    <w:p w:rsidR="00C64F06" w:rsidRPr="00AD4D9E" w:rsidRDefault="00C64F06" w:rsidP="00AD4D9E">
      <w:pPr>
        <w:spacing w:after="0" w:line="480" w:lineRule="auto"/>
        <w:jc w:val="both"/>
        <w:rPr>
          <w:rFonts w:ascii="Times New Roman" w:hAnsi="Times New Roman" w:cs="Times New Roman"/>
          <w:b/>
          <w:sz w:val="24"/>
          <w:szCs w:val="24"/>
        </w:rPr>
      </w:pPr>
    </w:p>
    <w:p w:rsidR="00C64F06" w:rsidRPr="00AD4D9E" w:rsidRDefault="00A33979" w:rsidP="00AD4D9E">
      <w:pPr>
        <w:spacing w:after="0" w:line="480" w:lineRule="auto"/>
        <w:jc w:val="both"/>
        <w:rPr>
          <w:rFonts w:ascii="Times New Roman" w:hAnsi="Times New Roman" w:cs="Times New Roman"/>
          <w:i/>
          <w:sz w:val="24"/>
          <w:szCs w:val="24"/>
        </w:rPr>
      </w:pPr>
      <w:r w:rsidRPr="00AD4D9E">
        <w:rPr>
          <w:rFonts w:ascii="Times New Roman" w:hAnsi="Times New Roman" w:cs="Times New Roman"/>
          <w:i/>
          <w:sz w:val="24"/>
          <w:szCs w:val="24"/>
        </w:rPr>
        <w:t>S. M</w:t>
      </w:r>
      <w:r w:rsidR="008B2969" w:rsidRPr="00AD4D9E">
        <w:rPr>
          <w:rFonts w:ascii="Times New Roman" w:hAnsi="Times New Roman" w:cs="Times New Roman"/>
          <w:i/>
          <w:sz w:val="24"/>
          <w:szCs w:val="24"/>
        </w:rPr>
        <w:t xml:space="preserve">. </w:t>
      </w:r>
      <w:proofErr w:type="spellStart"/>
      <w:r w:rsidRPr="00AD4D9E">
        <w:rPr>
          <w:rFonts w:ascii="Times New Roman" w:hAnsi="Times New Roman" w:cs="Times New Roman"/>
          <w:i/>
          <w:sz w:val="24"/>
          <w:szCs w:val="24"/>
        </w:rPr>
        <w:t>Hashiti</w:t>
      </w:r>
      <w:proofErr w:type="spellEnd"/>
      <w:r w:rsidRPr="00AD4D9E">
        <w:rPr>
          <w:rFonts w:ascii="Times New Roman" w:hAnsi="Times New Roman" w:cs="Times New Roman"/>
          <w:i/>
          <w:sz w:val="24"/>
          <w:szCs w:val="24"/>
        </w:rPr>
        <w:t xml:space="preserve">, </w:t>
      </w:r>
      <w:r w:rsidR="00F00519" w:rsidRPr="00AD4D9E">
        <w:rPr>
          <w:rFonts w:ascii="Times New Roman" w:hAnsi="Times New Roman" w:cs="Times New Roman"/>
          <w:sz w:val="24"/>
          <w:szCs w:val="24"/>
        </w:rPr>
        <w:t>for App</w:t>
      </w:r>
      <w:r w:rsidRPr="00AD4D9E">
        <w:rPr>
          <w:rFonts w:ascii="Times New Roman" w:hAnsi="Times New Roman" w:cs="Times New Roman"/>
          <w:sz w:val="24"/>
          <w:szCs w:val="24"/>
        </w:rPr>
        <w:t>ell</w:t>
      </w:r>
      <w:r w:rsidR="00C64F06" w:rsidRPr="00AD4D9E">
        <w:rPr>
          <w:rFonts w:ascii="Times New Roman" w:hAnsi="Times New Roman" w:cs="Times New Roman"/>
          <w:sz w:val="24"/>
          <w:szCs w:val="24"/>
        </w:rPr>
        <w:t xml:space="preserve">ant </w:t>
      </w:r>
    </w:p>
    <w:p w:rsidR="00C64F06" w:rsidRPr="00AD4D9E" w:rsidRDefault="00A33979" w:rsidP="00AD4D9E">
      <w:pPr>
        <w:spacing w:after="0" w:line="480" w:lineRule="auto"/>
        <w:jc w:val="both"/>
        <w:rPr>
          <w:rFonts w:ascii="Times New Roman" w:hAnsi="Times New Roman" w:cs="Times New Roman"/>
          <w:i/>
          <w:sz w:val="24"/>
          <w:szCs w:val="24"/>
        </w:rPr>
      </w:pPr>
      <w:r w:rsidRPr="00AD4D9E">
        <w:rPr>
          <w:rFonts w:ascii="Times New Roman" w:hAnsi="Times New Roman" w:cs="Times New Roman"/>
          <w:i/>
          <w:sz w:val="24"/>
          <w:szCs w:val="24"/>
        </w:rPr>
        <w:t>K. Gama,</w:t>
      </w:r>
      <w:r w:rsidR="00C64F06" w:rsidRPr="00AD4D9E">
        <w:rPr>
          <w:rFonts w:ascii="Times New Roman" w:hAnsi="Times New Roman" w:cs="Times New Roman"/>
          <w:sz w:val="24"/>
          <w:szCs w:val="24"/>
        </w:rPr>
        <w:t xml:space="preserve"> for Respondent</w:t>
      </w:r>
    </w:p>
    <w:p w:rsidR="00C64F06" w:rsidRPr="00AD4D9E" w:rsidRDefault="00C64F06" w:rsidP="00AD4D9E">
      <w:pPr>
        <w:spacing w:after="0" w:line="480" w:lineRule="auto"/>
        <w:jc w:val="both"/>
        <w:rPr>
          <w:rFonts w:ascii="Times New Roman" w:hAnsi="Times New Roman" w:cs="Times New Roman"/>
          <w:sz w:val="24"/>
          <w:szCs w:val="24"/>
        </w:rPr>
      </w:pPr>
      <w:r w:rsidRPr="00AD4D9E">
        <w:rPr>
          <w:rFonts w:ascii="Times New Roman" w:hAnsi="Times New Roman" w:cs="Times New Roman"/>
          <w:sz w:val="24"/>
          <w:szCs w:val="24"/>
        </w:rPr>
        <w:tab/>
        <w:t xml:space="preserve"> </w:t>
      </w:r>
    </w:p>
    <w:p w:rsidR="00DD57BA" w:rsidRPr="00AD4D9E" w:rsidRDefault="00C64F06" w:rsidP="00AD4D9E">
      <w:pPr>
        <w:spacing w:after="0" w:line="480" w:lineRule="auto"/>
        <w:ind w:firstLine="1134"/>
        <w:jc w:val="both"/>
        <w:rPr>
          <w:rFonts w:ascii="Times New Roman" w:hAnsi="Times New Roman" w:cs="Times New Roman"/>
          <w:sz w:val="24"/>
          <w:szCs w:val="24"/>
        </w:rPr>
      </w:pPr>
      <w:r w:rsidRPr="00AD4D9E">
        <w:rPr>
          <w:rFonts w:ascii="Times New Roman" w:hAnsi="Times New Roman" w:cs="Times New Roman"/>
          <w:sz w:val="24"/>
          <w:szCs w:val="24"/>
        </w:rPr>
        <w:t xml:space="preserve"> </w:t>
      </w:r>
      <w:r w:rsidR="00A33979" w:rsidRPr="00AD4D9E">
        <w:rPr>
          <w:rFonts w:ascii="Times New Roman" w:hAnsi="Times New Roman" w:cs="Times New Roman"/>
          <w:b/>
          <w:sz w:val="24"/>
          <w:szCs w:val="24"/>
        </w:rPr>
        <w:t>MAVANGIRA</w:t>
      </w:r>
      <w:r w:rsidR="00B05EA6" w:rsidRPr="00AD4D9E">
        <w:rPr>
          <w:rFonts w:ascii="Times New Roman" w:hAnsi="Times New Roman" w:cs="Times New Roman"/>
          <w:b/>
          <w:sz w:val="24"/>
          <w:szCs w:val="24"/>
        </w:rPr>
        <w:t xml:space="preserve"> </w:t>
      </w:r>
      <w:r w:rsidR="00F00519" w:rsidRPr="00AD4D9E">
        <w:rPr>
          <w:rFonts w:ascii="Times New Roman" w:hAnsi="Times New Roman" w:cs="Times New Roman"/>
          <w:b/>
          <w:sz w:val="24"/>
          <w:szCs w:val="24"/>
        </w:rPr>
        <w:t>J</w:t>
      </w:r>
      <w:r w:rsidR="00B05EA6" w:rsidRPr="00AD4D9E">
        <w:rPr>
          <w:rFonts w:ascii="Times New Roman" w:hAnsi="Times New Roman" w:cs="Times New Roman"/>
          <w:b/>
          <w:sz w:val="24"/>
          <w:szCs w:val="24"/>
        </w:rPr>
        <w:t>A</w:t>
      </w:r>
      <w:r w:rsidR="0001269C" w:rsidRPr="00AD4D9E">
        <w:rPr>
          <w:rFonts w:ascii="Times New Roman" w:hAnsi="Times New Roman" w:cs="Times New Roman"/>
          <w:sz w:val="24"/>
          <w:szCs w:val="24"/>
        </w:rPr>
        <w:t>:</w:t>
      </w:r>
      <w:r w:rsidR="0001269C" w:rsidRPr="00AD4D9E">
        <w:rPr>
          <w:rFonts w:ascii="Times New Roman" w:hAnsi="Times New Roman" w:cs="Times New Roman"/>
          <w:sz w:val="24"/>
          <w:szCs w:val="24"/>
        </w:rPr>
        <w:tab/>
      </w:r>
      <w:r w:rsidR="00D4416F" w:rsidRPr="00AD4D9E">
        <w:rPr>
          <w:rFonts w:ascii="Times New Roman" w:hAnsi="Times New Roman" w:cs="Times New Roman"/>
          <w:sz w:val="24"/>
          <w:szCs w:val="24"/>
        </w:rPr>
        <w:t>This is an appeal against the entire judgment of the Labour Court</w:t>
      </w:r>
      <w:r w:rsidR="00DD57BA" w:rsidRPr="00AD4D9E">
        <w:rPr>
          <w:rFonts w:ascii="Times New Roman" w:hAnsi="Times New Roman" w:cs="Times New Roman"/>
          <w:sz w:val="24"/>
          <w:szCs w:val="24"/>
        </w:rPr>
        <w:t xml:space="preserve"> dismissing the appellant’s appeal against a decision of the </w:t>
      </w:r>
      <w:r w:rsidR="00036DD8">
        <w:rPr>
          <w:rFonts w:ascii="Times New Roman" w:hAnsi="Times New Roman" w:cs="Times New Roman"/>
          <w:sz w:val="24"/>
          <w:szCs w:val="24"/>
        </w:rPr>
        <w:t xml:space="preserve">Grievance and Disciplinary Committee of the </w:t>
      </w:r>
      <w:r w:rsidR="00DD57BA" w:rsidRPr="00AD4D9E">
        <w:rPr>
          <w:rFonts w:ascii="Times New Roman" w:hAnsi="Times New Roman" w:cs="Times New Roman"/>
          <w:sz w:val="24"/>
          <w:szCs w:val="24"/>
        </w:rPr>
        <w:t xml:space="preserve">National Employment </w:t>
      </w:r>
      <w:r w:rsidR="001C5DD9" w:rsidRPr="00AD4D9E">
        <w:rPr>
          <w:rFonts w:ascii="Times New Roman" w:hAnsi="Times New Roman" w:cs="Times New Roman"/>
          <w:sz w:val="24"/>
          <w:szCs w:val="24"/>
        </w:rPr>
        <w:t xml:space="preserve">Council </w:t>
      </w:r>
      <w:r w:rsidR="001C5DD9">
        <w:rPr>
          <w:rFonts w:ascii="Times New Roman" w:hAnsi="Times New Roman" w:cs="Times New Roman"/>
          <w:sz w:val="24"/>
          <w:szCs w:val="24"/>
        </w:rPr>
        <w:t>for</w:t>
      </w:r>
      <w:r w:rsidR="00036DD8">
        <w:rPr>
          <w:rFonts w:ascii="Times New Roman" w:hAnsi="Times New Roman" w:cs="Times New Roman"/>
          <w:sz w:val="24"/>
          <w:szCs w:val="24"/>
        </w:rPr>
        <w:t xml:space="preserve"> the </w:t>
      </w:r>
      <w:r w:rsidR="00DD57BA" w:rsidRPr="00AD4D9E">
        <w:rPr>
          <w:rFonts w:ascii="Times New Roman" w:hAnsi="Times New Roman" w:cs="Times New Roman"/>
          <w:sz w:val="24"/>
          <w:szCs w:val="24"/>
        </w:rPr>
        <w:t>Tobacco</w:t>
      </w:r>
      <w:r w:rsidR="00210AA0">
        <w:rPr>
          <w:rFonts w:ascii="Times New Roman" w:hAnsi="Times New Roman" w:cs="Times New Roman"/>
          <w:sz w:val="24"/>
          <w:szCs w:val="24"/>
        </w:rPr>
        <w:t xml:space="preserve"> Industry</w:t>
      </w:r>
      <w:r w:rsidR="00DD57BA" w:rsidRPr="00AD4D9E">
        <w:rPr>
          <w:rFonts w:ascii="Times New Roman" w:hAnsi="Times New Roman" w:cs="Times New Roman"/>
          <w:sz w:val="24"/>
          <w:szCs w:val="24"/>
        </w:rPr>
        <w:t xml:space="preserve"> </w:t>
      </w:r>
      <w:r w:rsidR="00036DD8">
        <w:rPr>
          <w:rFonts w:ascii="Times New Roman" w:hAnsi="Times New Roman" w:cs="Times New Roman"/>
          <w:sz w:val="24"/>
          <w:szCs w:val="24"/>
        </w:rPr>
        <w:t xml:space="preserve">(“the NEC Grievance and Disciplinary Committee”) </w:t>
      </w:r>
      <w:r w:rsidR="00DD57BA" w:rsidRPr="00AD4D9E">
        <w:rPr>
          <w:rFonts w:ascii="Times New Roman" w:hAnsi="Times New Roman" w:cs="Times New Roman"/>
          <w:sz w:val="24"/>
          <w:szCs w:val="24"/>
        </w:rPr>
        <w:t xml:space="preserve">which found that the appellant had failed to prove a </w:t>
      </w:r>
      <w:r w:rsidR="00DD57BA" w:rsidRPr="00AD4D9E">
        <w:rPr>
          <w:rFonts w:ascii="Times New Roman" w:hAnsi="Times New Roman" w:cs="Times New Roman"/>
          <w:i/>
          <w:sz w:val="24"/>
          <w:szCs w:val="24"/>
        </w:rPr>
        <w:t>prima facie</w:t>
      </w:r>
      <w:r w:rsidR="00DD57BA" w:rsidRPr="00AD4D9E">
        <w:rPr>
          <w:rFonts w:ascii="Times New Roman" w:hAnsi="Times New Roman" w:cs="Times New Roman"/>
          <w:sz w:val="24"/>
          <w:szCs w:val="24"/>
        </w:rPr>
        <w:t xml:space="preserve"> case against the respondent</w:t>
      </w:r>
      <w:r w:rsidR="00D4416F" w:rsidRPr="00AD4D9E">
        <w:rPr>
          <w:rFonts w:ascii="Times New Roman" w:hAnsi="Times New Roman" w:cs="Times New Roman"/>
          <w:sz w:val="24"/>
          <w:szCs w:val="24"/>
        </w:rPr>
        <w:t xml:space="preserve">. </w:t>
      </w:r>
    </w:p>
    <w:p w:rsidR="00814F76" w:rsidRDefault="00814F76" w:rsidP="00814F76">
      <w:pPr>
        <w:spacing w:after="0" w:line="240" w:lineRule="auto"/>
        <w:jc w:val="both"/>
        <w:rPr>
          <w:rFonts w:ascii="Times New Roman" w:hAnsi="Times New Roman" w:cs="Times New Roman"/>
          <w:sz w:val="24"/>
          <w:szCs w:val="24"/>
        </w:rPr>
      </w:pPr>
    </w:p>
    <w:p w:rsidR="00814F76" w:rsidRDefault="00814F76" w:rsidP="00814F76">
      <w:pPr>
        <w:spacing w:after="0" w:line="240" w:lineRule="auto"/>
        <w:jc w:val="both"/>
        <w:rPr>
          <w:rFonts w:ascii="Times New Roman" w:hAnsi="Times New Roman" w:cs="Times New Roman"/>
          <w:sz w:val="24"/>
          <w:szCs w:val="24"/>
        </w:rPr>
      </w:pPr>
    </w:p>
    <w:p w:rsidR="00814F76" w:rsidRDefault="00814F76" w:rsidP="00814F76">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FACTUAL BACKGROUND</w:t>
      </w:r>
    </w:p>
    <w:p w:rsidR="00814F76" w:rsidRPr="00814F76" w:rsidRDefault="00814F76" w:rsidP="00814F76">
      <w:pPr>
        <w:spacing w:after="0" w:line="240" w:lineRule="auto"/>
        <w:jc w:val="both"/>
        <w:rPr>
          <w:rFonts w:ascii="Times New Roman" w:hAnsi="Times New Roman" w:cs="Times New Roman"/>
          <w:b/>
          <w:sz w:val="24"/>
          <w:szCs w:val="24"/>
        </w:rPr>
      </w:pPr>
    </w:p>
    <w:p w:rsidR="00D81A98" w:rsidRPr="00AD4D9E" w:rsidRDefault="00D81A98" w:rsidP="00AD4D9E">
      <w:pPr>
        <w:spacing w:after="0" w:line="480" w:lineRule="auto"/>
        <w:ind w:firstLine="1134"/>
        <w:jc w:val="both"/>
        <w:rPr>
          <w:rFonts w:ascii="Times New Roman" w:hAnsi="Times New Roman" w:cs="Times New Roman"/>
          <w:sz w:val="24"/>
          <w:szCs w:val="24"/>
        </w:rPr>
      </w:pPr>
      <w:r w:rsidRPr="00AD4D9E">
        <w:rPr>
          <w:rFonts w:ascii="Times New Roman" w:hAnsi="Times New Roman" w:cs="Times New Roman"/>
          <w:sz w:val="24"/>
          <w:szCs w:val="24"/>
        </w:rPr>
        <w:t>The appellant, Bri</w:t>
      </w:r>
      <w:r w:rsidR="00275F95" w:rsidRPr="00AD4D9E">
        <w:rPr>
          <w:rFonts w:ascii="Times New Roman" w:hAnsi="Times New Roman" w:cs="Times New Roman"/>
          <w:sz w:val="24"/>
          <w:szCs w:val="24"/>
        </w:rPr>
        <w:t>tish American Tobacco Zimbabwe, is a company registered in terms of</w:t>
      </w:r>
      <w:r w:rsidR="00766DC4" w:rsidRPr="00AD4D9E">
        <w:rPr>
          <w:rFonts w:ascii="Times New Roman" w:hAnsi="Times New Roman" w:cs="Times New Roman"/>
          <w:sz w:val="24"/>
          <w:szCs w:val="24"/>
        </w:rPr>
        <w:t xml:space="preserve"> the</w:t>
      </w:r>
      <w:r w:rsidR="00275F95" w:rsidRPr="00AD4D9E">
        <w:rPr>
          <w:rFonts w:ascii="Times New Roman" w:hAnsi="Times New Roman" w:cs="Times New Roman"/>
          <w:sz w:val="24"/>
          <w:szCs w:val="24"/>
        </w:rPr>
        <w:t xml:space="preserve"> laws of Zimbabwe. The r</w:t>
      </w:r>
      <w:r w:rsidRPr="00AD4D9E">
        <w:rPr>
          <w:rFonts w:ascii="Times New Roman" w:hAnsi="Times New Roman" w:cs="Times New Roman"/>
          <w:sz w:val="24"/>
          <w:szCs w:val="24"/>
        </w:rPr>
        <w:t xml:space="preserve">espondent </w:t>
      </w:r>
      <w:r w:rsidR="00275F95" w:rsidRPr="00AD4D9E">
        <w:rPr>
          <w:rFonts w:ascii="Times New Roman" w:hAnsi="Times New Roman" w:cs="Times New Roman"/>
          <w:sz w:val="24"/>
          <w:szCs w:val="24"/>
        </w:rPr>
        <w:t>was</w:t>
      </w:r>
      <w:r w:rsidR="005C00FA" w:rsidRPr="00AD4D9E">
        <w:rPr>
          <w:rFonts w:ascii="Times New Roman" w:hAnsi="Times New Roman" w:cs="Times New Roman"/>
          <w:sz w:val="24"/>
          <w:szCs w:val="24"/>
        </w:rPr>
        <w:t xml:space="preserve"> employed by the</w:t>
      </w:r>
      <w:r w:rsidR="00275F95" w:rsidRPr="00AD4D9E">
        <w:rPr>
          <w:rFonts w:ascii="Times New Roman" w:hAnsi="Times New Roman" w:cs="Times New Roman"/>
          <w:sz w:val="24"/>
          <w:szCs w:val="24"/>
        </w:rPr>
        <w:t xml:space="preserve"> appellant</w:t>
      </w:r>
      <w:r w:rsidR="005C00FA" w:rsidRPr="00AD4D9E">
        <w:rPr>
          <w:rFonts w:ascii="Times New Roman" w:hAnsi="Times New Roman" w:cs="Times New Roman"/>
          <w:sz w:val="24"/>
          <w:szCs w:val="24"/>
        </w:rPr>
        <w:t xml:space="preserve"> as a</w:t>
      </w:r>
      <w:r w:rsidR="004C2ABD">
        <w:rPr>
          <w:rFonts w:ascii="Times New Roman" w:hAnsi="Times New Roman" w:cs="Times New Roman"/>
          <w:sz w:val="24"/>
          <w:szCs w:val="24"/>
        </w:rPr>
        <w:t xml:space="preserve"> t</w:t>
      </w:r>
      <w:r w:rsidR="00275F95" w:rsidRPr="00AD4D9E">
        <w:rPr>
          <w:rFonts w:ascii="Times New Roman" w:hAnsi="Times New Roman" w:cs="Times New Roman"/>
          <w:sz w:val="24"/>
          <w:szCs w:val="24"/>
        </w:rPr>
        <w:t xml:space="preserve">rade </w:t>
      </w:r>
      <w:r w:rsidR="004C2ABD">
        <w:rPr>
          <w:rFonts w:ascii="Times New Roman" w:hAnsi="Times New Roman" w:cs="Times New Roman"/>
          <w:sz w:val="24"/>
          <w:szCs w:val="24"/>
        </w:rPr>
        <w:t>m</w:t>
      </w:r>
      <w:r w:rsidR="00275F95" w:rsidRPr="00AD4D9E">
        <w:rPr>
          <w:rFonts w:ascii="Times New Roman" w:hAnsi="Times New Roman" w:cs="Times New Roman"/>
          <w:sz w:val="24"/>
          <w:szCs w:val="24"/>
        </w:rPr>
        <w:t xml:space="preserve">arketing </w:t>
      </w:r>
      <w:r w:rsidR="004C2ABD">
        <w:rPr>
          <w:rFonts w:ascii="Times New Roman" w:hAnsi="Times New Roman" w:cs="Times New Roman"/>
          <w:sz w:val="24"/>
          <w:szCs w:val="24"/>
        </w:rPr>
        <w:t>r</w:t>
      </w:r>
      <w:r w:rsidR="00275F95" w:rsidRPr="00AD4D9E">
        <w:rPr>
          <w:rFonts w:ascii="Times New Roman" w:hAnsi="Times New Roman" w:cs="Times New Roman"/>
          <w:sz w:val="24"/>
          <w:szCs w:val="24"/>
        </w:rPr>
        <w:t xml:space="preserve">epresentative. </w:t>
      </w:r>
    </w:p>
    <w:p w:rsidR="0001269C" w:rsidRDefault="0001269C" w:rsidP="00AD4D9E">
      <w:pPr>
        <w:spacing w:after="0" w:line="240" w:lineRule="auto"/>
        <w:ind w:firstLine="1134"/>
        <w:jc w:val="both"/>
        <w:rPr>
          <w:rFonts w:ascii="Times New Roman" w:hAnsi="Times New Roman" w:cs="Times New Roman"/>
          <w:sz w:val="24"/>
          <w:szCs w:val="24"/>
        </w:rPr>
      </w:pPr>
    </w:p>
    <w:p w:rsidR="008D4D74" w:rsidRDefault="008D4D74" w:rsidP="00AD4D9E">
      <w:pPr>
        <w:spacing w:after="0" w:line="240" w:lineRule="auto"/>
        <w:ind w:firstLine="1134"/>
        <w:jc w:val="both"/>
        <w:rPr>
          <w:rFonts w:ascii="Times New Roman" w:hAnsi="Times New Roman" w:cs="Times New Roman"/>
          <w:sz w:val="24"/>
          <w:szCs w:val="24"/>
        </w:rPr>
      </w:pPr>
    </w:p>
    <w:p w:rsidR="00A85663" w:rsidRPr="00AD4D9E" w:rsidRDefault="00D4416F" w:rsidP="00AD4D9E">
      <w:pPr>
        <w:spacing w:after="0" w:line="480" w:lineRule="auto"/>
        <w:ind w:firstLine="1134"/>
        <w:jc w:val="both"/>
        <w:rPr>
          <w:rFonts w:ascii="Times New Roman" w:hAnsi="Times New Roman" w:cs="Times New Roman"/>
          <w:sz w:val="24"/>
          <w:szCs w:val="24"/>
        </w:rPr>
      </w:pPr>
      <w:r w:rsidRPr="00AD4D9E">
        <w:rPr>
          <w:rFonts w:ascii="Times New Roman" w:hAnsi="Times New Roman" w:cs="Times New Roman"/>
          <w:sz w:val="24"/>
          <w:szCs w:val="24"/>
        </w:rPr>
        <w:t xml:space="preserve">The </w:t>
      </w:r>
      <w:r w:rsidR="00641063">
        <w:rPr>
          <w:rFonts w:ascii="Times New Roman" w:hAnsi="Times New Roman" w:cs="Times New Roman"/>
          <w:sz w:val="24"/>
          <w:szCs w:val="24"/>
        </w:rPr>
        <w:t>responde</w:t>
      </w:r>
      <w:r w:rsidRPr="00AD4D9E">
        <w:rPr>
          <w:rFonts w:ascii="Times New Roman" w:hAnsi="Times New Roman" w:cs="Times New Roman"/>
          <w:sz w:val="24"/>
          <w:szCs w:val="24"/>
        </w:rPr>
        <w:t>nt was charged with an act of misconduct</w:t>
      </w:r>
      <w:r w:rsidR="009313BC" w:rsidRPr="00AD4D9E">
        <w:rPr>
          <w:rFonts w:ascii="Times New Roman" w:hAnsi="Times New Roman" w:cs="Times New Roman"/>
          <w:sz w:val="24"/>
          <w:szCs w:val="24"/>
        </w:rPr>
        <w:t xml:space="preserve"> which was </w:t>
      </w:r>
      <w:r w:rsidR="00A85663" w:rsidRPr="00AD4D9E">
        <w:rPr>
          <w:rFonts w:ascii="Times New Roman" w:hAnsi="Times New Roman" w:cs="Times New Roman"/>
          <w:sz w:val="24"/>
          <w:szCs w:val="24"/>
        </w:rPr>
        <w:t>couch</w:t>
      </w:r>
      <w:r w:rsidR="009313BC" w:rsidRPr="00AD4D9E">
        <w:rPr>
          <w:rFonts w:ascii="Times New Roman" w:hAnsi="Times New Roman" w:cs="Times New Roman"/>
          <w:sz w:val="24"/>
          <w:szCs w:val="24"/>
        </w:rPr>
        <w:t xml:space="preserve">ed </w:t>
      </w:r>
      <w:r w:rsidR="00A85663" w:rsidRPr="00AD4D9E">
        <w:rPr>
          <w:rFonts w:ascii="Times New Roman" w:hAnsi="Times New Roman" w:cs="Times New Roman"/>
          <w:sz w:val="24"/>
          <w:szCs w:val="24"/>
        </w:rPr>
        <w:t>in the following terms:</w:t>
      </w:r>
    </w:p>
    <w:p w:rsidR="00A85663" w:rsidRPr="00AD4D9E" w:rsidRDefault="00A85663" w:rsidP="00AD4D9E">
      <w:pPr>
        <w:spacing w:after="0" w:line="240" w:lineRule="auto"/>
        <w:ind w:left="720"/>
        <w:jc w:val="both"/>
        <w:rPr>
          <w:rFonts w:ascii="Times New Roman" w:hAnsi="Times New Roman" w:cs="Times New Roman"/>
          <w:b/>
          <w:sz w:val="24"/>
          <w:szCs w:val="24"/>
        </w:rPr>
      </w:pPr>
      <w:r w:rsidRPr="00AD4D9E">
        <w:rPr>
          <w:rFonts w:ascii="Times New Roman" w:hAnsi="Times New Roman" w:cs="Times New Roman"/>
          <w:sz w:val="24"/>
          <w:szCs w:val="24"/>
        </w:rPr>
        <w:t>“</w:t>
      </w:r>
      <w:r w:rsidRPr="00AD4D9E">
        <w:rPr>
          <w:rFonts w:ascii="Times New Roman" w:hAnsi="Times New Roman" w:cs="Times New Roman"/>
          <w:b/>
          <w:sz w:val="24"/>
          <w:szCs w:val="24"/>
        </w:rPr>
        <w:t>Alleged Act of Misconduct: Dishonesty, theft, fraud and related matters</w:t>
      </w:r>
    </w:p>
    <w:p w:rsidR="009727FD" w:rsidRPr="00AD4D9E" w:rsidRDefault="00A85663" w:rsidP="00AD4D9E">
      <w:pPr>
        <w:spacing w:after="0" w:line="240" w:lineRule="auto"/>
        <w:ind w:firstLine="720"/>
        <w:jc w:val="both"/>
        <w:rPr>
          <w:rFonts w:ascii="Times New Roman" w:hAnsi="Times New Roman" w:cs="Times New Roman"/>
          <w:sz w:val="24"/>
          <w:szCs w:val="24"/>
        </w:rPr>
      </w:pPr>
      <w:r w:rsidRPr="00AD4D9E">
        <w:rPr>
          <w:rFonts w:ascii="Times New Roman" w:hAnsi="Times New Roman" w:cs="Times New Roman"/>
          <w:b/>
          <w:sz w:val="24"/>
          <w:szCs w:val="24"/>
        </w:rPr>
        <w:tab/>
        <w:t>Violation of Clause (d) de</w:t>
      </w:r>
      <w:r w:rsidR="009727FD" w:rsidRPr="00AD4D9E">
        <w:rPr>
          <w:rFonts w:ascii="Times New Roman" w:hAnsi="Times New Roman" w:cs="Times New Roman"/>
          <w:b/>
          <w:sz w:val="24"/>
          <w:szCs w:val="24"/>
        </w:rPr>
        <w:t>fined as;</w:t>
      </w:r>
    </w:p>
    <w:p w:rsidR="009727FD" w:rsidRPr="00AD4D9E" w:rsidRDefault="009727FD" w:rsidP="00AD4D9E">
      <w:pPr>
        <w:spacing w:after="0" w:line="240" w:lineRule="auto"/>
        <w:ind w:left="1440"/>
        <w:jc w:val="both"/>
        <w:rPr>
          <w:rFonts w:ascii="Times New Roman" w:hAnsi="Times New Roman" w:cs="Times New Roman"/>
          <w:sz w:val="24"/>
          <w:szCs w:val="24"/>
          <w:u w:val="single"/>
        </w:rPr>
      </w:pPr>
      <w:r w:rsidRPr="00AD4D9E">
        <w:rPr>
          <w:rFonts w:ascii="Times New Roman" w:hAnsi="Times New Roman" w:cs="Times New Roman"/>
          <w:sz w:val="24"/>
          <w:szCs w:val="24"/>
          <w:u w:val="single"/>
        </w:rPr>
        <w:lastRenderedPageBreak/>
        <w:t>Theft, or abetting theft, fraud or embezzlement or extortion or corruption and bribery:</w:t>
      </w:r>
    </w:p>
    <w:p w:rsidR="00A85663" w:rsidRPr="00AD4D9E" w:rsidRDefault="009727FD" w:rsidP="00AD4D9E">
      <w:pPr>
        <w:spacing w:after="0" w:line="240" w:lineRule="auto"/>
        <w:ind w:left="1440"/>
        <w:jc w:val="both"/>
        <w:rPr>
          <w:rFonts w:ascii="Times New Roman" w:hAnsi="Times New Roman" w:cs="Times New Roman"/>
          <w:sz w:val="24"/>
          <w:szCs w:val="24"/>
        </w:rPr>
      </w:pPr>
      <w:r w:rsidRPr="00AD4D9E">
        <w:rPr>
          <w:rFonts w:ascii="Times New Roman" w:hAnsi="Times New Roman" w:cs="Times New Roman"/>
          <w:sz w:val="24"/>
          <w:szCs w:val="24"/>
        </w:rPr>
        <w:t>Charges against you are emanating from that on</w:t>
      </w:r>
      <w:r w:rsidR="00A85663" w:rsidRPr="00AD4D9E">
        <w:rPr>
          <w:rFonts w:ascii="Times New Roman" w:hAnsi="Times New Roman" w:cs="Times New Roman"/>
          <w:sz w:val="24"/>
          <w:szCs w:val="24"/>
        </w:rPr>
        <w:t xml:space="preserve"> </w:t>
      </w:r>
      <w:r w:rsidRPr="00AD4D9E">
        <w:rPr>
          <w:rFonts w:ascii="Times New Roman" w:hAnsi="Times New Roman" w:cs="Times New Roman"/>
          <w:sz w:val="24"/>
          <w:szCs w:val="24"/>
        </w:rPr>
        <w:t>31</w:t>
      </w:r>
      <w:r w:rsidRPr="00AD4D9E">
        <w:rPr>
          <w:rFonts w:ascii="Times New Roman" w:hAnsi="Times New Roman" w:cs="Times New Roman"/>
          <w:sz w:val="24"/>
          <w:szCs w:val="24"/>
          <w:vertAlign w:val="superscript"/>
        </w:rPr>
        <w:t>st</w:t>
      </w:r>
      <w:r w:rsidRPr="00AD4D9E">
        <w:rPr>
          <w:rFonts w:ascii="Times New Roman" w:hAnsi="Times New Roman" w:cs="Times New Roman"/>
          <w:sz w:val="24"/>
          <w:szCs w:val="24"/>
        </w:rPr>
        <w:t xml:space="preserve"> may 2012 you allegedly withdrew US$2,605.00 from British American Tobacco Zimbabwe’s (BAT Zimbabwe) account and converted this amount to your own use.”</w:t>
      </w:r>
      <w:r w:rsidR="00A85663" w:rsidRPr="00AD4D9E">
        <w:rPr>
          <w:rFonts w:ascii="Times New Roman" w:hAnsi="Times New Roman" w:cs="Times New Roman"/>
          <w:sz w:val="24"/>
          <w:szCs w:val="24"/>
        </w:rPr>
        <w:t xml:space="preserve"> </w:t>
      </w:r>
    </w:p>
    <w:p w:rsidR="009727FD" w:rsidRDefault="009727FD" w:rsidP="00AD4D9E">
      <w:pPr>
        <w:spacing w:after="0" w:line="240" w:lineRule="auto"/>
        <w:ind w:left="1440"/>
        <w:jc w:val="both"/>
        <w:rPr>
          <w:rFonts w:ascii="Times New Roman" w:hAnsi="Times New Roman" w:cs="Times New Roman"/>
          <w:sz w:val="24"/>
          <w:szCs w:val="24"/>
        </w:rPr>
      </w:pPr>
    </w:p>
    <w:p w:rsidR="00010201" w:rsidRPr="00AD4D9E" w:rsidRDefault="00010201" w:rsidP="00AD4D9E">
      <w:pPr>
        <w:spacing w:after="0" w:line="240" w:lineRule="auto"/>
        <w:ind w:left="1440"/>
        <w:jc w:val="both"/>
        <w:rPr>
          <w:rFonts w:ascii="Times New Roman" w:hAnsi="Times New Roman" w:cs="Times New Roman"/>
          <w:sz w:val="24"/>
          <w:szCs w:val="24"/>
        </w:rPr>
      </w:pPr>
    </w:p>
    <w:p w:rsidR="0001269C" w:rsidRPr="00AD4D9E" w:rsidRDefault="0001269C" w:rsidP="00AD4D9E">
      <w:pPr>
        <w:spacing w:after="0" w:line="240" w:lineRule="auto"/>
        <w:ind w:left="1440"/>
        <w:jc w:val="both"/>
        <w:rPr>
          <w:rFonts w:ascii="Times New Roman" w:hAnsi="Times New Roman" w:cs="Times New Roman"/>
          <w:sz w:val="24"/>
          <w:szCs w:val="24"/>
        </w:rPr>
      </w:pPr>
    </w:p>
    <w:p w:rsidR="0001269C" w:rsidRPr="00AD4D9E" w:rsidRDefault="0005180A" w:rsidP="00AD4D9E">
      <w:pPr>
        <w:spacing w:after="0" w:line="480" w:lineRule="auto"/>
        <w:ind w:firstLine="1134"/>
        <w:jc w:val="both"/>
        <w:rPr>
          <w:rFonts w:ascii="Times New Roman" w:hAnsi="Times New Roman" w:cs="Times New Roman"/>
          <w:sz w:val="24"/>
          <w:szCs w:val="24"/>
        </w:rPr>
      </w:pPr>
      <w:r w:rsidRPr="00AD4D9E">
        <w:rPr>
          <w:rFonts w:ascii="Times New Roman" w:hAnsi="Times New Roman" w:cs="Times New Roman"/>
          <w:sz w:val="24"/>
          <w:szCs w:val="24"/>
        </w:rPr>
        <w:t xml:space="preserve">The charge </w:t>
      </w:r>
      <w:r w:rsidR="006164ED" w:rsidRPr="00AD4D9E">
        <w:rPr>
          <w:rFonts w:ascii="Times New Roman" w:hAnsi="Times New Roman" w:cs="Times New Roman"/>
          <w:sz w:val="24"/>
          <w:szCs w:val="24"/>
        </w:rPr>
        <w:t xml:space="preserve">arose </w:t>
      </w:r>
      <w:r w:rsidRPr="00AD4D9E">
        <w:rPr>
          <w:rFonts w:ascii="Times New Roman" w:hAnsi="Times New Roman" w:cs="Times New Roman"/>
          <w:sz w:val="24"/>
          <w:szCs w:val="24"/>
        </w:rPr>
        <w:t>after it was discovered that there were</w:t>
      </w:r>
      <w:r w:rsidR="009313BC" w:rsidRPr="00AD4D9E">
        <w:rPr>
          <w:rFonts w:ascii="Times New Roman" w:hAnsi="Times New Roman" w:cs="Times New Roman"/>
          <w:sz w:val="24"/>
          <w:szCs w:val="24"/>
        </w:rPr>
        <w:t xml:space="preserve"> </w:t>
      </w:r>
      <w:r w:rsidRPr="00AD4D9E">
        <w:rPr>
          <w:rFonts w:ascii="Times New Roman" w:hAnsi="Times New Roman" w:cs="Times New Roman"/>
          <w:sz w:val="24"/>
          <w:szCs w:val="24"/>
        </w:rPr>
        <w:t xml:space="preserve">two </w:t>
      </w:r>
      <w:r w:rsidR="009313BC" w:rsidRPr="00AD4D9E">
        <w:rPr>
          <w:rFonts w:ascii="Times New Roman" w:hAnsi="Times New Roman" w:cs="Times New Roman"/>
          <w:sz w:val="24"/>
          <w:szCs w:val="24"/>
        </w:rPr>
        <w:t>w</w:t>
      </w:r>
      <w:r w:rsidR="00D81A98" w:rsidRPr="00AD4D9E">
        <w:rPr>
          <w:rFonts w:ascii="Times New Roman" w:hAnsi="Times New Roman" w:cs="Times New Roman"/>
          <w:sz w:val="24"/>
          <w:szCs w:val="24"/>
        </w:rPr>
        <w:t>ithdrawal</w:t>
      </w:r>
      <w:r w:rsidRPr="00AD4D9E">
        <w:rPr>
          <w:rFonts w:ascii="Times New Roman" w:hAnsi="Times New Roman" w:cs="Times New Roman"/>
          <w:sz w:val="24"/>
          <w:szCs w:val="24"/>
        </w:rPr>
        <w:t>s</w:t>
      </w:r>
      <w:r w:rsidR="00D81A98" w:rsidRPr="00AD4D9E">
        <w:rPr>
          <w:rFonts w:ascii="Times New Roman" w:hAnsi="Times New Roman" w:cs="Times New Roman"/>
          <w:sz w:val="24"/>
          <w:szCs w:val="24"/>
        </w:rPr>
        <w:t xml:space="preserve"> of</w:t>
      </w:r>
      <w:r w:rsidR="00FD26E9" w:rsidRPr="00AD4D9E">
        <w:rPr>
          <w:rFonts w:ascii="Times New Roman" w:hAnsi="Times New Roman" w:cs="Times New Roman"/>
          <w:sz w:val="24"/>
          <w:szCs w:val="24"/>
        </w:rPr>
        <w:t xml:space="preserve"> an</w:t>
      </w:r>
      <w:r w:rsidR="00A85663" w:rsidRPr="00AD4D9E">
        <w:rPr>
          <w:rFonts w:ascii="Times New Roman" w:hAnsi="Times New Roman" w:cs="Times New Roman"/>
          <w:sz w:val="24"/>
          <w:szCs w:val="24"/>
        </w:rPr>
        <w:t xml:space="preserve"> amount</w:t>
      </w:r>
      <w:r w:rsidR="00FD26E9" w:rsidRPr="00AD4D9E">
        <w:rPr>
          <w:rFonts w:ascii="Times New Roman" w:hAnsi="Times New Roman" w:cs="Times New Roman"/>
          <w:sz w:val="24"/>
          <w:szCs w:val="24"/>
        </w:rPr>
        <w:t xml:space="preserve"> of</w:t>
      </w:r>
      <w:r w:rsidR="00D81A98" w:rsidRPr="00AD4D9E">
        <w:rPr>
          <w:rFonts w:ascii="Times New Roman" w:hAnsi="Times New Roman" w:cs="Times New Roman"/>
          <w:sz w:val="24"/>
          <w:szCs w:val="24"/>
        </w:rPr>
        <w:t xml:space="preserve"> USD2 605-00</w:t>
      </w:r>
      <w:r w:rsidR="00FD26E9" w:rsidRPr="00AD4D9E">
        <w:rPr>
          <w:rFonts w:ascii="Times New Roman" w:hAnsi="Times New Roman" w:cs="Times New Roman"/>
          <w:sz w:val="24"/>
          <w:szCs w:val="24"/>
        </w:rPr>
        <w:t xml:space="preserve"> from the appellant’s Standard Chartered Bank account</w:t>
      </w:r>
      <w:r w:rsidR="009313BC" w:rsidRPr="00AD4D9E">
        <w:rPr>
          <w:rFonts w:ascii="Times New Roman" w:hAnsi="Times New Roman" w:cs="Times New Roman"/>
          <w:sz w:val="24"/>
          <w:szCs w:val="24"/>
        </w:rPr>
        <w:t xml:space="preserve"> on two occasions, namely</w:t>
      </w:r>
      <w:r w:rsidR="004C2ABD">
        <w:rPr>
          <w:rFonts w:ascii="Times New Roman" w:hAnsi="Times New Roman" w:cs="Times New Roman"/>
          <w:sz w:val="24"/>
          <w:szCs w:val="24"/>
        </w:rPr>
        <w:t>,</w:t>
      </w:r>
      <w:r w:rsidR="00D81A98" w:rsidRPr="00AD4D9E">
        <w:rPr>
          <w:rFonts w:ascii="Times New Roman" w:hAnsi="Times New Roman" w:cs="Times New Roman"/>
          <w:sz w:val="24"/>
          <w:szCs w:val="24"/>
        </w:rPr>
        <w:t xml:space="preserve"> </w:t>
      </w:r>
      <w:r w:rsidR="00E61A53" w:rsidRPr="00AD4D9E">
        <w:rPr>
          <w:rFonts w:ascii="Times New Roman" w:hAnsi="Times New Roman" w:cs="Times New Roman"/>
          <w:sz w:val="24"/>
          <w:szCs w:val="24"/>
        </w:rPr>
        <w:t>18</w:t>
      </w:r>
      <w:r w:rsidR="0001269C" w:rsidRPr="00AD4D9E">
        <w:rPr>
          <w:rFonts w:ascii="Times New Roman" w:hAnsi="Times New Roman" w:cs="Times New Roman"/>
          <w:sz w:val="24"/>
          <w:szCs w:val="24"/>
        </w:rPr>
        <w:t> </w:t>
      </w:r>
      <w:r w:rsidR="00D81A98" w:rsidRPr="00AD4D9E">
        <w:rPr>
          <w:rFonts w:ascii="Times New Roman" w:hAnsi="Times New Roman" w:cs="Times New Roman"/>
          <w:sz w:val="24"/>
          <w:szCs w:val="24"/>
        </w:rPr>
        <w:t>May 2012 and</w:t>
      </w:r>
      <w:r w:rsidR="009313BC" w:rsidRPr="00AD4D9E">
        <w:rPr>
          <w:rFonts w:ascii="Times New Roman" w:hAnsi="Times New Roman" w:cs="Times New Roman"/>
          <w:sz w:val="24"/>
          <w:szCs w:val="24"/>
        </w:rPr>
        <w:t xml:space="preserve"> on </w:t>
      </w:r>
      <w:r w:rsidR="00D81A98" w:rsidRPr="00AD4D9E">
        <w:rPr>
          <w:rFonts w:ascii="Times New Roman" w:hAnsi="Times New Roman" w:cs="Times New Roman"/>
          <w:sz w:val="24"/>
          <w:szCs w:val="24"/>
        </w:rPr>
        <w:t>31</w:t>
      </w:r>
      <w:r w:rsidR="00766DC4" w:rsidRPr="00AD4D9E">
        <w:rPr>
          <w:rFonts w:ascii="Times New Roman" w:hAnsi="Times New Roman" w:cs="Times New Roman"/>
          <w:sz w:val="24"/>
          <w:szCs w:val="24"/>
        </w:rPr>
        <w:t xml:space="preserve"> </w:t>
      </w:r>
      <w:r w:rsidR="00D81A98" w:rsidRPr="00AD4D9E">
        <w:rPr>
          <w:rFonts w:ascii="Times New Roman" w:hAnsi="Times New Roman" w:cs="Times New Roman"/>
          <w:sz w:val="24"/>
          <w:szCs w:val="24"/>
        </w:rPr>
        <w:t>May 2012</w:t>
      </w:r>
      <w:r w:rsidRPr="00AD4D9E">
        <w:rPr>
          <w:rFonts w:ascii="Times New Roman" w:hAnsi="Times New Roman" w:cs="Times New Roman"/>
          <w:sz w:val="24"/>
          <w:szCs w:val="24"/>
        </w:rPr>
        <w:t xml:space="preserve"> </w:t>
      </w:r>
      <w:r w:rsidR="001A7236">
        <w:rPr>
          <w:rFonts w:ascii="Times New Roman" w:hAnsi="Times New Roman" w:cs="Times New Roman"/>
          <w:sz w:val="24"/>
          <w:szCs w:val="24"/>
        </w:rPr>
        <w:t>using</w:t>
      </w:r>
      <w:r w:rsidR="00D81A98" w:rsidRPr="00AD4D9E">
        <w:rPr>
          <w:rFonts w:ascii="Times New Roman" w:hAnsi="Times New Roman" w:cs="Times New Roman"/>
          <w:sz w:val="24"/>
          <w:szCs w:val="24"/>
        </w:rPr>
        <w:t xml:space="preserve"> </w:t>
      </w:r>
      <w:r w:rsidR="00E61A53" w:rsidRPr="00AD4D9E">
        <w:rPr>
          <w:rFonts w:ascii="Times New Roman" w:hAnsi="Times New Roman" w:cs="Times New Roman"/>
          <w:sz w:val="24"/>
          <w:szCs w:val="24"/>
        </w:rPr>
        <w:t xml:space="preserve">one withdrawal </w:t>
      </w:r>
      <w:r w:rsidR="00932F6E" w:rsidRPr="00AD4D9E">
        <w:rPr>
          <w:rFonts w:ascii="Times New Roman" w:hAnsi="Times New Roman" w:cs="Times New Roman"/>
          <w:sz w:val="24"/>
          <w:szCs w:val="24"/>
        </w:rPr>
        <w:t>instruction.</w:t>
      </w:r>
      <w:r w:rsidR="00FD26E9" w:rsidRPr="00AD4D9E">
        <w:rPr>
          <w:rFonts w:ascii="Times New Roman" w:hAnsi="Times New Roman" w:cs="Times New Roman"/>
          <w:sz w:val="24"/>
          <w:szCs w:val="24"/>
        </w:rPr>
        <w:t xml:space="preserve"> The withdrawal o</w:t>
      </w:r>
      <w:r w:rsidRPr="00AD4D9E">
        <w:rPr>
          <w:rFonts w:ascii="Times New Roman" w:hAnsi="Times New Roman" w:cs="Times New Roman"/>
          <w:sz w:val="24"/>
          <w:szCs w:val="24"/>
        </w:rPr>
        <w:t>f 18 May 2012 was authorised and was made by the respondent. The</w:t>
      </w:r>
      <w:r w:rsidR="00932F6E" w:rsidRPr="00AD4D9E">
        <w:rPr>
          <w:rFonts w:ascii="Times New Roman" w:hAnsi="Times New Roman" w:cs="Times New Roman"/>
          <w:sz w:val="24"/>
          <w:szCs w:val="24"/>
        </w:rPr>
        <w:t xml:space="preserve"> withdrawal</w:t>
      </w:r>
      <w:r w:rsidRPr="00AD4D9E">
        <w:rPr>
          <w:rFonts w:ascii="Times New Roman" w:hAnsi="Times New Roman" w:cs="Times New Roman"/>
          <w:sz w:val="24"/>
          <w:szCs w:val="24"/>
        </w:rPr>
        <w:t xml:space="preserve"> of 31</w:t>
      </w:r>
      <w:r w:rsidR="0001269C" w:rsidRPr="00AD4D9E">
        <w:rPr>
          <w:rFonts w:ascii="Times New Roman" w:hAnsi="Times New Roman" w:cs="Times New Roman"/>
          <w:sz w:val="24"/>
          <w:szCs w:val="24"/>
        </w:rPr>
        <w:t> </w:t>
      </w:r>
      <w:r w:rsidRPr="00AD4D9E">
        <w:rPr>
          <w:rFonts w:ascii="Times New Roman" w:hAnsi="Times New Roman" w:cs="Times New Roman"/>
          <w:sz w:val="24"/>
          <w:szCs w:val="24"/>
        </w:rPr>
        <w:t>May 2012</w:t>
      </w:r>
      <w:r w:rsidR="00932F6E" w:rsidRPr="00AD4D9E">
        <w:rPr>
          <w:rFonts w:ascii="Times New Roman" w:hAnsi="Times New Roman" w:cs="Times New Roman"/>
          <w:sz w:val="24"/>
          <w:szCs w:val="24"/>
        </w:rPr>
        <w:t xml:space="preserve"> was</w:t>
      </w:r>
      <w:r w:rsidRPr="00AD4D9E">
        <w:rPr>
          <w:rFonts w:ascii="Times New Roman" w:hAnsi="Times New Roman" w:cs="Times New Roman"/>
          <w:sz w:val="24"/>
          <w:szCs w:val="24"/>
        </w:rPr>
        <w:t xml:space="preserve"> unauthorised and was</w:t>
      </w:r>
      <w:r w:rsidR="00932F6E" w:rsidRPr="00AD4D9E">
        <w:rPr>
          <w:rFonts w:ascii="Times New Roman" w:hAnsi="Times New Roman" w:cs="Times New Roman"/>
          <w:sz w:val="24"/>
          <w:szCs w:val="24"/>
        </w:rPr>
        <w:t xml:space="preserve"> deemed fraudulent as the instruction used on 18 May 2012 </w:t>
      </w:r>
      <w:r w:rsidR="009313BC" w:rsidRPr="00AD4D9E">
        <w:rPr>
          <w:rFonts w:ascii="Times New Roman" w:hAnsi="Times New Roman" w:cs="Times New Roman"/>
          <w:sz w:val="24"/>
          <w:szCs w:val="24"/>
        </w:rPr>
        <w:t>wa</w:t>
      </w:r>
      <w:r w:rsidR="00932F6E" w:rsidRPr="00AD4D9E">
        <w:rPr>
          <w:rFonts w:ascii="Times New Roman" w:hAnsi="Times New Roman" w:cs="Times New Roman"/>
          <w:sz w:val="24"/>
          <w:szCs w:val="24"/>
        </w:rPr>
        <w:t>s the</w:t>
      </w:r>
      <w:r w:rsidR="009313BC" w:rsidRPr="00AD4D9E">
        <w:rPr>
          <w:rFonts w:ascii="Times New Roman" w:hAnsi="Times New Roman" w:cs="Times New Roman"/>
          <w:sz w:val="24"/>
          <w:szCs w:val="24"/>
        </w:rPr>
        <w:t xml:space="preserve"> same</w:t>
      </w:r>
      <w:r w:rsidR="00932F6E" w:rsidRPr="00AD4D9E">
        <w:rPr>
          <w:rFonts w:ascii="Times New Roman" w:hAnsi="Times New Roman" w:cs="Times New Roman"/>
          <w:sz w:val="24"/>
          <w:szCs w:val="24"/>
        </w:rPr>
        <w:t xml:space="preserve"> one which was used again to withdraw money on 31</w:t>
      </w:r>
      <w:r w:rsidR="005C00FA" w:rsidRPr="00AD4D9E">
        <w:rPr>
          <w:rFonts w:ascii="Times New Roman" w:hAnsi="Times New Roman" w:cs="Times New Roman"/>
          <w:sz w:val="24"/>
          <w:szCs w:val="24"/>
        </w:rPr>
        <w:t xml:space="preserve"> May 2012.</w:t>
      </w:r>
      <w:r w:rsidR="00D81A98" w:rsidRPr="00AD4D9E">
        <w:rPr>
          <w:rFonts w:ascii="Times New Roman" w:hAnsi="Times New Roman" w:cs="Times New Roman"/>
          <w:sz w:val="24"/>
          <w:szCs w:val="24"/>
        </w:rPr>
        <w:t xml:space="preserve"> </w:t>
      </w:r>
      <w:r w:rsidR="009313BC" w:rsidRPr="00AD4D9E">
        <w:rPr>
          <w:rFonts w:ascii="Times New Roman" w:hAnsi="Times New Roman" w:cs="Times New Roman"/>
          <w:sz w:val="24"/>
          <w:szCs w:val="24"/>
        </w:rPr>
        <w:t xml:space="preserve">On the face of </w:t>
      </w:r>
      <w:r w:rsidRPr="00AD4D9E">
        <w:rPr>
          <w:rFonts w:ascii="Times New Roman" w:hAnsi="Times New Roman" w:cs="Times New Roman"/>
          <w:sz w:val="24"/>
          <w:szCs w:val="24"/>
        </w:rPr>
        <w:t>it the la</w:t>
      </w:r>
      <w:r w:rsidR="006164ED" w:rsidRPr="00AD4D9E">
        <w:rPr>
          <w:rFonts w:ascii="Times New Roman" w:hAnsi="Times New Roman" w:cs="Times New Roman"/>
          <w:sz w:val="24"/>
          <w:szCs w:val="24"/>
        </w:rPr>
        <w:t>t</w:t>
      </w:r>
      <w:r w:rsidRPr="00AD4D9E">
        <w:rPr>
          <w:rFonts w:ascii="Times New Roman" w:hAnsi="Times New Roman" w:cs="Times New Roman"/>
          <w:sz w:val="24"/>
          <w:szCs w:val="24"/>
        </w:rPr>
        <w:t xml:space="preserve">ter withdrawal was also made </w:t>
      </w:r>
      <w:r w:rsidR="00932F6E" w:rsidRPr="00AD4D9E">
        <w:rPr>
          <w:rFonts w:ascii="Times New Roman" w:hAnsi="Times New Roman" w:cs="Times New Roman"/>
          <w:sz w:val="24"/>
          <w:szCs w:val="24"/>
        </w:rPr>
        <w:t>by the respondent.</w:t>
      </w:r>
    </w:p>
    <w:p w:rsidR="0001269C" w:rsidRDefault="0001269C" w:rsidP="00AD4D9E">
      <w:pPr>
        <w:spacing w:after="0" w:line="240" w:lineRule="auto"/>
        <w:ind w:firstLine="1134"/>
        <w:jc w:val="both"/>
        <w:rPr>
          <w:rFonts w:ascii="Times New Roman" w:hAnsi="Times New Roman" w:cs="Times New Roman"/>
          <w:sz w:val="24"/>
          <w:szCs w:val="24"/>
        </w:rPr>
      </w:pPr>
    </w:p>
    <w:p w:rsidR="00010201" w:rsidRPr="00AD4D9E" w:rsidRDefault="00010201" w:rsidP="00AD4D9E">
      <w:pPr>
        <w:spacing w:after="0" w:line="240" w:lineRule="auto"/>
        <w:ind w:firstLine="1134"/>
        <w:jc w:val="both"/>
        <w:rPr>
          <w:rFonts w:ascii="Times New Roman" w:hAnsi="Times New Roman" w:cs="Times New Roman"/>
          <w:sz w:val="24"/>
          <w:szCs w:val="24"/>
        </w:rPr>
      </w:pPr>
    </w:p>
    <w:p w:rsidR="0001269C" w:rsidRPr="00AD4D9E" w:rsidRDefault="002720AA" w:rsidP="00AD4D9E">
      <w:pPr>
        <w:spacing w:after="0" w:line="480" w:lineRule="auto"/>
        <w:ind w:firstLine="1134"/>
        <w:jc w:val="both"/>
        <w:rPr>
          <w:rFonts w:ascii="Times New Roman" w:hAnsi="Times New Roman" w:cs="Times New Roman"/>
          <w:sz w:val="24"/>
          <w:szCs w:val="24"/>
        </w:rPr>
      </w:pPr>
      <w:r w:rsidRPr="00AD4D9E">
        <w:rPr>
          <w:rFonts w:ascii="Times New Roman" w:hAnsi="Times New Roman" w:cs="Times New Roman"/>
          <w:sz w:val="24"/>
          <w:szCs w:val="24"/>
        </w:rPr>
        <w:t>The charges were laid a</w:t>
      </w:r>
      <w:r w:rsidR="007840DF" w:rsidRPr="00AD4D9E">
        <w:rPr>
          <w:rFonts w:ascii="Times New Roman" w:hAnsi="Times New Roman" w:cs="Times New Roman"/>
          <w:sz w:val="24"/>
          <w:szCs w:val="24"/>
        </w:rPr>
        <w:t>lmost a</w:t>
      </w:r>
      <w:r w:rsidR="00932F6E" w:rsidRPr="00AD4D9E">
        <w:rPr>
          <w:rFonts w:ascii="Times New Roman" w:hAnsi="Times New Roman" w:cs="Times New Roman"/>
          <w:sz w:val="24"/>
          <w:szCs w:val="24"/>
        </w:rPr>
        <w:t xml:space="preserve"> year later</w:t>
      </w:r>
      <w:r w:rsidR="007840DF" w:rsidRPr="00AD4D9E">
        <w:rPr>
          <w:rFonts w:ascii="Times New Roman" w:hAnsi="Times New Roman" w:cs="Times New Roman"/>
          <w:sz w:val="24"/>
          <w:szCs w:val="24"/>
        </w:rPr>
        <w:t>,</w:t>
      </w:r>
      <w:r w:rsidR="00932F6E" w:rsidRPr="00AD4D9E">
        <w:rPr>
          <w:rFonts w:ascii="Times New Roman" w:hAnsi="Times New Roman" w:cs="Times New Roman"/>
          <w:sz w:val="24"/>
          <w:szCs w:val="24"/>
        </w:rPr>
        <w:t xml:space="preserve"> on 29</w:t>
      </w:r>
      <w:r w:rsidR="0001269C" w:rsidRPr="00AD4D9E">
        <w:rPr>
          <w:rFonts w:ascii="Times New Roman" w:hAnsi="Times New Roman" w:cs="Times New Roman"/>
          <w:sz w:val="24"/>
          <w:szCs w:val="24"/>
        </w:rPr>
        <w:t> July </w:t>
      </w:r>
      <w:r w:rsidRPr="00AD4D9E">
        <w:rPr>
          <w:rFonts w:ascii="Times New Roman" w:hAnsi="Times New Roman" w:cs="Times New Roman"/>
          <w:sz w:val="24"/>
          <w:szCs w:val="24"/>
        </w:rPr>
        <w:t>2013 and</w:t>
      </w:r>
      <w:r w:rsidR="00932F6E" w:rsidRPr="00AD4D9E">
        <w:rPr>
          <w:rFonts w:ascii="Times New Roman" w:hAnsi="Times New Roman" w:cs="Times New Roman"/>
          <w:sz w:val="24"/>
          <w:szCs w:val="24"/>
        </w:rPr>
        <w:t xml:space="preserve"> t</w:t>
      </w:r>
      <w:r w:rsidR="00E61A53" w:rsidRPr="00AD4D9E">
        <w:rPr>
          <w:rFonts w:ascii="Times New Roman" w:hAnsi="Times New Roman" w:cs="Times New Roman"/>
          <w:sz w:val="24"/>
          <w:szCs w:val="24"/>
        </w:rPr>
        <w:t>he respondent w</w:t>
      </w:r>
      <w:r w:rsidRPr="00AD4D9E">
        <w:rPr>
          <w:rFonts w:ascii="Times New Roman" w:hAnsi="Times New Roman" w:cs="Times New Roman"/>
          <w:sz w:val="24"/>
          <w:szCs w:val="24"/>
        </w:rPr>
        <w:t>as</w:t>
      </w:r>
      <w:r w:rsidR="00D81A98" w:rsidRPr="00AD4D9E">
        <w:rPr>
          <w:rFonts w:ascii="Times New Roman" w:hAnsi="Times New Roman" w:cs="Times New Roman"/>
          <w:sz w:val="24"/>
          <w:szCs w:val="24"/>
        </w:rPr>
        <w:t xml:space="preserve"> suspended</w:t>
      </w:r>
      <w:r w:rsidR="00932F6E" w:rsidRPr="00AD4D9E">
        <w:rPr>
          <w:rFonts w:ascii="Times New Roman" w:hAnsi="Times New Roman" w:cs="Times New Roman"/>
          <w:sz w:val="24"/>
          <w:szCs w:val="24"/>
        </w:rPr>
        <w:t xml:space="preserve"> from work</w:t>
      </w:r>
      <w:r w:rsidR="00D81A98" w:rsidRPr="00AD4D9E">
        <w:rPr>
          <w:rFonts w:ascii="Times New Roman" w:hAnsi="Times New Roman" w:cs="Times New Roman"/>
          <w:sz w:val="24"/>
          <w:szCs w:val="24"/>
        </w:rPr>
        <w:t xml:space="preserve"> with full pay and benefits in term</w:t>
      </w:r>
      <w:r w:rsidR="00E61A53" w:rsidRPr="00AD4D9E">
        <w:rPr>
          <w:rFonts w:ascii="Times New Roman" w:hAnsi="Times New Roman" w:cs="Times New Roman"/>
          <w:sz w:val="24"/>
          <w:szCs w:val="24"/>
        </w:rPr>
        <w:t>s</w:t>
      </w:r>
      <w:r w:rsidR="005C00FA" w:rsidRPr="00AD4D9E">
        <w:rPr>
          <w:rFonts w:ascii="Times New Roman" w:hAnsi="Times New Roman" w:cs="Times New Roman"/>
          <w:sz w:val="24"/>
          <w:szCs w:val="24"/>
        </w:rPr>
        <w:t xml:space="preserve"> of the</w:t>
      </w:r>
      <w:r w:rsidR="004C2ABD">
        <w:rPr>
          <w:rFonts w:ascii="Times New Roman" w:hAnsi="Times New Roman" w:cs="Times New Roman"/>
          <w:sz w:val="24"/>
          <w:szCs w:val="24"/>
        </w:rPr>
        <w:t xml:space="preserve"> applicable Code of Conduct being the</w:t>
      </w:r>
      <w:r w:rsidR="005C00FA" w:rsidRPr="00AD4D9E">
        <w:rPr>
          <w:rFonts w:ascii="Times New Roman" w:hAnsi="Times New Roman" w:cs="Times New Roman"/>
          <w:sz w:val="24"/>
          <w:szCs w:val="24"/>
        </w:rPr>
        <w:t xml:space="preserve"> </w:t>
      </w:r>
      <w:r w:rsidRPr="00AD4D9E">
        <w:rPr>
          <w:rFonts w:ascii="Times New Roman" w:hAnsi="Times New Roman" w:cs="Times New Roman"/>
          <w:sz w:val="24"/>
          <w:szCs w:val="24"/>
        </w:rPr>
        <w:t>Collective Bargaining Agreement: Tobacco Industry (T</w:t>
      </w:r>
      <w:r w:rsidR="004C2ABD">
        <w:rPr>
          <w:rFonts w:ascii="Times New Roman" w:hAnsi="Times New Roman" w:cs="Times New Roman"/>
          <w:sz w:val="24"/>
          <w:szCs w:val="24"/>
        </w:rPr>
        <w:t>obacco Industry Code of Conduct,</w:t>
      </w:r>
      <w:r w:rsidR="00C10F4E">
        <w:rPr>
          <w:rFonts w:ascii="Times New Roman" w:hAnsi="Times New Roman" w:cs="Times New Roman"/>
          <w:sz w:val="24"/>
          <w:szCs w:val="24"/>
        </w:rPr>
        <w:t xml:space="preserve"> SI 322/96</w:t>
      </w:r>
      <w:r w:rsidR="00A91E66">
        <w:rPr>
          <w:rFonts w:ascii="Times New Roman" w:hAnsi="Times New Roman" w:cs="Times New Roman"/>
          <w:sz w:val="24"/>
          <w:szCs w:val="24"/>
        </w:rPr>
        <w:t>)</w:t>
      </w:r>
      <w:r w:rsidRPr="00AD4D9E">
        <w:rPr>
          <w:rFonts w:ascii="Times New Roman" w:hAnsi="Times New Roman" w:cs="Times New Roman"/>
          <w:sz w:val="24"/>
          <w:szCs w:val="24"/>
        </w:rPr>
        <w:t>.</w:t>
      </w:r>
      <w:r w:rsidR="00766DC4" w:rsidRPr="00AD4D9E">
        <w:rPr>
          <w:rFonts w:ascii="Times New Roman" w:hAnsi="Times New Roman" w:cs="Times New Roman"/>
          <w:sz w:val="24"/>
          <w:szCs w:val="24"/>
        </w:rPr>
        <w:t xml:space="preserve"> </w:t>
      </w:r>
      <w:r w:rsidR="00C10F4E">
        <w:rPr>
          <w:rFonts w:ascii="Times New Roman" w:hAnsi="Times New Roman" w:cs="Times New Roman"/>
          <w:sz w:val="24"/>
          <w:szCs w:val="24"/>
        </w:rPr>
        <w:t xml:space="preserve"> </w:t>
      </w:r>
      <w:r w:rsidR="00E61A53" w:rsidRPr="00AD4D9E">
        <w:rPr>
          <w:rFonts w:ascii="Times New Roman" w:hAnsi="Times New Roman" w:cs="Times New Roman"/>
          <w:sz w:val="24"/>
          <w:szCs w:val="24"/>
        </w:rPr>
        <w:t>A</w:t>
      </w:r>
      <w:r w:rsidR="00D81A98" w:rsidRPr="00AD4D9E">
        <w:rPr>
          <w:rFonts w:ascii="Times New Roman" w:hAnsi="Times New Roman" w:cs="Times New Roman"/>
          <w:sz w:val="24"/>
          <w:szCs w:val="24"/>
        </w:rPr>
        <w:t xml:space="preserve"> disciplinary hearing </w:t>
      </w:r>
      <w:r w:rsidR="00A35082" w:rsidRPr="00AD4D9E">
        <w:rPr>
          <w:rFonts w:ascii="Times New Roman" w:hAnsi="Times New Roman" w:cs="Times New Roman"/>
          <w:sz w:val="24"/>
          <w:szCs w:val="24"/>
        </w:rPr>
        <w:t>was held and the D</w:t>
      </w:r>
      <w:r w:rsidR="00E61A53" w:rsidRPr="00AD4D9E">
        <w:rPr>
          <w:rFonts w:ascii="Times New Roman" w:hAnsi="Times New Roman" w:cs="Times New Roman"/>
          <w:sz w:val="24"/>
          <w:szCs w:val="24"/>
        </w:rPr>
        <w:t>iscipl</w:t>
      </w:r>
      <w:r w:rsidR="00A35082" w:rsidRPr="00AD4D9E">
        <w:rPr>
          <w:rFonts w:ascii="Times New Roman" w:hAnsi="Times New Roman" w:cs="Times New Roman"/>
          <w:sz w:val="24"/>
          <w:szCs w:val="24"/>
        </w:rPr>
        <w:t>inary C</w:t>
      </w:r>
      <w:r w:rsidR="00E61A53" w:rsidRPr="00AD4D9E">
        <w:rPr>
          <w:rFonts w:ascii="Times New Roman" w:hAnsi="Times New Roman" w:cs="Times New Roman"/>
          <w:sz w:val="24"/>
          <w:szCs w:val="24"/>
        </w:rPr>
        <w:t xml:space="preserve">ommittee </w:t>
      </w:r>
      <w:r w:rsidR="00D81A98" w:rsidRPr="00AD4D9E">
        <w:rPr>
          <w:rFonts w:ascii="Times New Roman" w:hAnsi="Times New Roman" w:cs="Times New Roman"/>
          <w:sz w:val="24"/>
          <w:szCs w:val="24"/>
        </w:rPr>
        <w:t xml:space="preserve">found </w:t>
      </w:r>
      <w:r w:rsidR="00E61A53" w:rsidRPr="00AD4D9E">
        <w:rPr>
          <w:rFonts w:ascii="Times New Roman" w:hAnsi="Times New Roman" w:cs="Times New Roman"/>
          <w:sz w:val="24"/>
          <w:szCs w:val="24"/>
        </w:rPr>
        <w:t xml:space="preserve">the respondent </w:t>
      </w:r>
      <w:r w:rsidR="00D81A98" w:rsidRPr="00AD4D9E">
        <w:rPr>
          <w:rFonts w:ascii="Times New Roman" w:hAnsi="Times New Roman" w:cs="Times New Roman"/>
          <w:sz w:val="24"/>
          <w:szCs w:val="24"/>
        </w:rPr>
        <w:t>guilty</w:t>
      </w:r>
      <w:r w:rsidR="00E61A53" w:rsidRPr="00AD4D9E">
        <w:rPr>
          <w:rFonts w:ascii="Times New Roman" w:hAnsi="Times New Roman" w:cs="Times New Roman"/>
          <w:sz w:val="24"/>
          <w:szCs w:val="24"/>
        </w:rPr>
        <w:t xml:space="preserve"> as charged</w:t>
      </w:r>
      <w:r w:rsidR="005C00FA" w:rsidRPr="00AD4D9E">
        <w:rPr>
          <w:rFonts w:ascii="Times New Roman" w:hAnsi="Times New Roman" w:cs="Times New Roman"/>
          <w:sz w:val="24"/>
          <w:szCs w:val="24"/>
        </w:rPr>
        <w:t xml:space="preserve"> on the basis of </w:t>
      </w:r>
      <w:r w:rsidR="00766DC4" w:rsidRPr="00AD4D9E">
        <w:rPr>
          <w:rFonts w:ascii="Times New Roman" w:hAnsi="Times New Roman" w:cs="Times New Roman"/>
          <w:sz w:val="24"/>
          <w:szCs w:val="24"/>
        </w:rPr>
        <w:t>a</w:t>
      </w:r>
      <w:r w:rsidR="005C00FA" w:rsidRPr="00AD4D9E">
        <w:rPr>
          <w:rFonts w:ascii="Times New Roman" w:hAnsi="Times New Roman" w:cs="Times New Roman"/>
          <w:sz w:val="24"/>
          <w:szCs w:val="24"/>
        </w:rPr>
        <w:t xml:space="preserve"> f</w:t>
      </w:r>
      <w:r w:rsidR="00932F6E" w:rsidRPr="00AD4D9E">
        <w:rPr>
          <w:rFonts w:ascii="Times New Roman" w:hAnsi="Times New Roman" w:cs="Times New Roman"/>
          <w:sz w:val="24"/>
          <w:szCs w:val="24"/>
        </w:rPr>
        <w:t xml:space="preserve">orensic </w:t>
      </w:r>
      <w:r w:rsidR="005C00FA" w:rsidRPr="00AD4D9E">
        <w:rPr>
          <w:rFonts w:ascii="Times New Roman" w:hAnsi="Times New Roman" w:cs="Times New Roman"/>
          <w:sz w:val="24"/>
          <w:szCs w:val="24"/>
        </w:rPr>
        <w:t>report by</w:t>
      </w:r>
      <w:r w:rsidR="00FD1F19" w:rsidRPr="00AD4D9E">
        <w:rPr>
          <w:rFonts w:ascii="Times New Roman" w:hAnsi="Times New Roman" w:cs="Times New Roman"/>
          <w:sz w:val="24"/>
          <w:szCs w:val="24"/>
        </w:rPr>
        <w:t xml:space="preserve"> a forensic scientist</w:t>
      </w:r>
      <w:r w:rsidR="005C00FA" w:rsidRPr="00AD4D9E">
        <w:rPr>
          <w:rFonts w:ascii="Times New Roman" w:hAnsi="Times New Roman" w:cs="Times New Roman"/>
          <w:sz w:val="24"/>
          <w:szCs w:val="24"/>
        </w:rPr>
        <w:t xml:space="preserve"> </w:t>
      </w:r>
      <w:r w:rsidR="00932F6E" w:rsidRPr="00AD4D9E">
        <w:rPr>
          <w:rFonts w:ascii="Times New Roman" w:hAnsi="Times New Roman" w:cs="Times New Roman"/>
          <w:sz w:val="24"/>
          <w:szCs w:val="24"/>
        </w:rPr>
        <w:t>who</w:t>
      </w:r>
      <w:r w:rsidR="00BB6CA5">
        <w:rPr>
          <w:rFonts w:ascii="Times New Roman" w:hAnsi="Times New Roman" w:cs="Times New Roman"/>
          <w:sz w:val="24"/>
          <w:szCs w:val="24"/>
        </w:rPr>
        <w:t>,</w:t>
      </w:r>
      <w:r w:rsidR="00932F6E" w:rsidRPr="00AD4D9E">
        <w:rPr>
          <w:rFonts w:ascii="Times New Roman" w:hAnsi="Times New Roman" w:cs="Times New Roman"/>
          <w:sz w:val="24"/>
          <w:szCs w:val="24"/>
        </w:rPr>
        <w:t xml:space="preserve"> after analysing several samples of the respondent’s signature, con</w:t>
      </w:r>
      <w:r w:rsidR="00AD4D9E">
        <w:rPr>
          <w:rFonts w:ascii="Times New Roman" w:hAnsi="Times New Roman" w:cs="Times New Roman"/>
          <w:sz w:val="24"/>
          <w:szCs w:val="24"/>
        </w:rPr>
        <w:t>cluded that the signature on 31 </w:t>
      </w:r>
      <w:r w:rsidR="00932F6E" w:rsidRPr="00AD4D9E">
        <w:rPr>
          <w:rFonts w:ascii="Times New Roman" w:hAnsi="Times New Roman" w:cs="Times New Roman"/>
          <w:sz w:val="24"/>
          <w:szCs w:val="24"/>
        </w:rPr>
        <w:t>May withdrawal slip was consistent with the respondent’s standard signature</w:t>
      </w:r>
      <w:r w:rsidR="00F53309" w:rsidRPr="00AD4D9E">
        <w:rPr>
          <w:rFonts w:ascii="Times New Roman" w:hAnsi="Times New Roman" w:cs="Times New Roman"/>
          <w:sz w:val="24"/>
          <w:szCs w:val="24"/>
        </w:rPr>
        <w:t xml:space="preserve">. </w:t>
      </w:r>
      <w:proofErr w:type="gramStart"/>
      <w:r w:rsidR="00F53309" w:rsidRPr="00AD4D9E">
        <w:rPr>
          <w:rFonts w:ascii="Times New Roman" w:hAnsi="Times New Roman" w:cs="Times New Roman"/>
          <w:sz w:val="24"/>
          <w:szCs w:val="24"/>
        </w:rPr>
        <w:t>Consequently</w:t>
      </w:r>
      <w:proofErr w:type="gramEnd"/>
      <w:r w:rsidR="00F53309" w:rsidRPr="00AD4D9E">
        <w:rPr>
          <w:rFonts w:ascii="Times New Roman" w:hAnsi="Times New Roman" w:cs="Times New Roman"/>
          <w:sz w:val="24"/>
          <w:szCs w:val="24"/>
        </w:rPr>
        <w:t xml:space="preserve"> the respondent</w:t>
      </w:r>
      <w:r w:rsidR="00D81A98" w:rsidRPr="00AD4D9E">
        <w:rPr>
          <w:rFonts w:ascii="Times New Roman" w:hAnsi="Times New Roman" w:cs="Times New Roman"/>
          <w:sz w:val="24"/>
          <w:szCs w:val="24"/>
        </w:rPr>
        <w:t xml:space="preserve"> was dismissed from employment</w:t>
      </w:r>
      <w:r w:rsidR="00932F6E" w:rsidRPr="00AD4D9E">
        <w:rPr>
          <w:rFonts w:ascii="Times New Roman" w:hAnsi="Times New Roman" w:cs="Times New Roman"/>
          <w:sz w:val="24"/>
          <w:szCs w:val="24"/>
        </w:rPr>
        <w:t xml:space="preserve"> with effect from 30</w:t>
      </w:r>
      <w:r w:rsidR="00046EDC" w:rsidRPr="00AD4D9E">
        <w:rPr>
          <w:rFonts w:ascii="Times New Roman" w:hAnsi="Times New Roman" w:cs="Times New Roman"/>
          <w:sz w:val="24"/>
          <w:szCs w:val="24"/>
        </w:rPr>
        <w:t xml:space="preserve"> August 2013, </w:t>
      </w:r>
      <w:r w:rsidR="006164ED" w:rsidRPr="00AD4D9E">
        <w:rPr>
          <w:rFonts w:ascii="Times New Roman" w:hAnsi="Times New Roman" w:cs="Times New Roman"/>
          <w:sz w:val="24"/>
          <w:szCs w:val="24"/>
        </w:rPr>
        <w:t xml:space="preserve">the </w:t>
      </w:r>
      <w:r w:rsidR="00046EDC" w:rsidRPr="00AD4D9E">
        <w:rPr>
          <w:rFonts w:ascii="Times New Roman" w:hAnsi="Times New Roman" w:cs="Times New Roman"/>
          <w:sz w:val="24"/>
          <w:szCs w:val="24"/>
        </w:rPr>
        <w:t xml:space="preserve">date </w:t>
      </w:r>
      <w:r w:rsidR="00A97189">
        <w:rPr>
          <w:rFonts w:ascii="Times New Roman" w:hAnsi="Times New Roman" w:cs="Times New Roman"/>
          <w:sz w:val="24"/>
          <w:szCs w:val="24"/>
        </w:rPr>
        <w:t xml:space="preserve">on which </w:t>
      </w:r>
      <w:r w:rsidR="00046EDC" w:rsidRPr="00AD4D9E">
        <w:rPr>
          <w:rFonts w:ascii="Times New Roman" w:hAnsi="Times New Roman" w:cs="Times New Roman"/>
          <w:sz w:val="24"/>
          <w:szCs w:val="24"/>
        </w:rPr>
        <w:t xml:space="preserve">the </w:t>
      </w:r>
      <w:r w:rsidR="00A97189">
        <w:rPr>
          <w:rFonts w:ascii="Times New Roman" w:hAnsi="Times New Roman" w:cs="Times New Roman"/>
          <w:sz w:val="24"/>
          <w:szCs w:val="24"/>
        </w:rPr>
        <w:t>d</w:t>
      </w:r>
      <w:r w:rsidR="00046EDC" w:rsidRPr="00AD4D9E">
        <w:rPr>
          <w:rFonts w:ascii="Times New Roman" w:hAnsi="Times New Roman" w:cs="Times New Roman"/>
          <w:sz w:val="24"/>
          <w:szCs w:val="24"/>
        </w:rPr>
        <w:t xml:space="preserve">isciplinary </w:t>
      </w:r>
      <w:r w:rsidR="00A97189">
        <w:rPr>
          <w:rFonts w:ascii="Times New Roman" w:hAnsi="Times New Roman" w:cs="Times New Roman"/>
          <w:sz w:val="24"/>
          <w:szCs w:val="24"/>
        </w:rPr>
        <w:t>c</w:t>
      </w:r>
      <w:r w:rsidR="00932F6E" w:rsidRPr="00AD4D9E">
        <w:rPr>
          <w:rFonts w:ascii="Times New Roman" w:hAnsi="Times New Roman" w:cs="Times New Roman"/>
          <w:sz w:val="24"/>
          <w:szCs w:val="24"/>
        </w:rPr>
        <w:t xml:space="preserve">ommittee </w:t>
      </w:r>
      <w:r w:rsidR="00A97189">
        <w:rPr>
          <w:rFonts w:ascii="Times New Roman" w:hAnsi="Times New Roman" w:cs="Times New Roman"/>
          <w:sz w:val="24"/>
          <w:szCs w:val="24"/>
        </w:rPr>
        <w:t xml:space="preserve">made the </w:t>
      </w:r>
      <w:r w:rsidR="00932F6E" w:rsidRPr="00AD4D9E">
        <w:rPr>
          <w:rFonts w:ascii="Times New Roman" w:hAnsi="Times New Roman" w:cs="Times New Roman"/>
          <w:sz w:val="24"/>
          <w:szCs w:val="24"/>
        </w:rPr>
        <w:t>decision</w:t>
      </w:r>
      <w:r w:rsidR="00D81A98" w:rsidRPr="00AD4D9E">
        <w:rPr>
          <w:rFonts w:ascii="Times New Roman" w:hAnsi="Times New Roman" w:cs="Times New Roman"/>
          <w:sz w:val="24"/>
          <w:szCs w:val="24"/>
        </w:rPr>
        <w:t xml:space="preserve">. </w:t>
      </w:r>
    </w:p>
    <w:p w:rsidR="00932F6E" w:rsidRPr="00AD4D9E" w:rsidRDefault="00D81A98" w:rsidP="00AD4D9E">
      <w:pPr>
        <w:spacing w:after="0" w:line="480" w:lineRule="auto"/>
        <w:ind w:firstLine="1134"/>
        <w:jc w:val="both"/>
        <w:rPr>
          <w:rFonts w:ascii="Times New Roman" w:hAnsi="Times New Roman" w:cs="Times New Roman"/>
          <w:sz w:val="24"/>
          <w:szCs w:val="24"/>
        </w:rPr>
      </w:pPr>
      <w:r w:rsidRPr="00AD4D9E">
        <w:rPr>
          <w:rFonts w:ascii="Times New Roman" w:hAnsi="Times New Roman" w:cs="Times New Roman"/>
          <w:sz w:val="24"/>
          <w:szCs w:val="24"/>
        </w:rPr>
        <w:t xml:space="preserve"> </w:t>
      </w:r>
    </w:p>
    <w:p w:rsidR="00932F6E" w:rsidRPr="00AD4D9E" w:rsidRDefault="00932F6E" w:rsidP="00AD4D9E">
      <w:pPr>
        <w:spacing w:after="0" w:line="480" w:lineRule="auto"/>
        <w:ind w:firstLine="1134"/>
        <w:jc w:val="both"/>
        <w:rPr>
          <w:rFonts w:ascii="Times New Roman" w:hAnsi="Times New Roman" w:cs="Times New Roman"/>
          <w:sz w:val="24"/>
          <w:szCs w:val="24"/>
        </w:rPr>
      </w:pPr>
      <w:r w:rsidRPr="00AD4D9E">
        <w:rPr>
          <w:rFonts w:ascii="Times New Roman" w:hAnsi="Times New Roman" w:cs="Times New Roman"/>
          <w:sz w:val="24"/>
          <w:szCs w:val="24"/>
        </w:rPr>
        <w:t>The respondent</w:t>
      </w:r>
      <w:r w:rsidR="00D81A98" w:rsidRPr="00AD4D9E">
        <w:rPr>
          <w:rFonts w:ascii="Times New Roman" w:hAnsi="Times New Roman" w:cs="Times New Roman"/>
          <w:sz w:val="24"/>
          <w:szCs w:val="24"/>
        </w:rPr>
        <w:t xml:space="preserve"> appealed</w:t>
      </w:r>
      <w:r w:rsidR="00880600" w:rsidRPr="00AD4D9E">
        <w:rPr>
          <w:rFonts w:ascii="Times New Roman" w:hAnsi="Times New Roman" w:cs="Times New Roman"/>
          <w:sz w:val="24"/>
          <w:szCs w:val="24"/>
        </w:rPr>
        <w:t xml:space="preserve"> to the Works Council</w:t>
      </w:r>
      <w:r w:rsidR="00D81A98" w:rsidRPr="00AD4D9E">
        <w:rPr>
          <w:rFonts w:ascii="Times New Roman" w:hAnsi="Times New Roman" w:cs="Times New Roman"/>
          <w:sz w:val="24"/>
          <w:szCs w:val="24"/>
        </w:rPr>
        <w:t xml:space="preserve"> </w:t>
      </w:r>
      <w:r w:rsidR="00880600" w:rsidRPr="00AD4D9E">
        <w:rPr>
          <w:rFonts w:ascii="Times New Roman" w:hAnsi="Times New Roman" w:cs="Times New Roman"/>
          <w:sz w:val="24"/>
          <w:szCs w:val="24"/>
        </w:rPr>
        <w:t>against the dismissal.</w:t>
      </w:r>
      <w:r w:rsidR="00F53309" w:rsidRPr="00AD4D9E">
        <w:rPr>
          <w:rFonts w:ascii="Times New Roman" w:hAnsi="Times New Roman" w:cs="Times New Roman"/>
          <w:sz w:val="24"/>
          <w:szCs w:val="24"/>
        </w:rPr>
        <w:t xml:space="preserve"> </w:t>
      </w:r>
      <w:r w:rsidRPr="00AD4D9E">
        <w:rPr>
          <w:rFonts w:ascii="Times New Roman" w:hAnsi="Times New Roman" w:cs="Times New Roman"/>
          <w:sz w:val="24"/>
          <w:szCs w:val="24"/>
        </w:rPr>
        <w:t xml:space="preserve">The appeal was heard on 24 September 2013 </w:t>
      </w:r>
      <w:r w:rsidR="001B7CDE" w:rsidRPr="00AD4D9E">
        <w:rPr>
          <w:rFonts w:ascii="Times New Roman" w:hAnsi="Times New Roman" w:cs="Times New Roman"/>
          <w:sz w:val="24"/>
          <w:szCs w:val="24"/>
        </w:rPr>
        <w:t xml:space="preserve">and </w:t>
      </w:r>
      <w:r w:rsidRPr="00AD4D9E">
        <w:rPr>
          <w:rFonts w:ascii="Times New Roman" w:hAnsi="Times New Roman" w:cs="Times New Roman"/>
          <w:sz w:val="24"/>
          <w:szCs w:val="24"/>
        </w:rPr>
        <w:t>the proceedings were adjourned to allow the panel to</w:t>
      </w:r>
      <w:r w:rsidR="002720AA" w:rsidRPr="00AD4D9E">
        <w:rPr>
          <w:rFonts w:ascii="Times New Roman" w:hAnsi="Times New Roman" w:cs="Times New Roman"/>
          <w:sz w:val="24"/>
          <w:szCs w:val="24"/>
        </w:rPr>
        <w:t xml:space="preserve">: </w:t>
      </w:r>
      <w:r w:rsidRPr="00AD4D9E">
        <w:rPr>
          <w:rFonts w:ascii="Times New Roman" w:hAnsi="Times New Roman" w:cs="Times New Roman"/>
          <w:sz w:val="24"/>
          <w:szCs w:val="24"/>
        </w:rPr>
        <w:t xml:space="preserve"> </w:t>
      </w:r>
    </w:p>
    <w:p w:rsidR="00932F6E" w:rsidRPr="00AD4D9E" w:rsidRDefault="002720AA" w:rsidP="00AD4D9E">
      <w:pPr>
        <w:pStyle w:val="ListParagraph"/>
        <w:numPr>
          <w:ilvl w:val="0"/>
          <w:numId w:val="12"/>
        </w:numPr>
        <w:spacing w:after="0" w:line="480" w:lineRule="auto"/>
        <w:jc w:val="both"/>
        <w:rPr>
          <w:rFonts w:ascii="Times New Roman" w:hAnsi="Times New Roman" w:cs="Times New Roman"/>
          <w:sz w:val="24"/>
          <w:szCs w:val="24"/>
        </w:rPr>
      </w:pPr>
      <w:r w:rsidRPr="00AD4D9E">
        <w:rPr>
          <w:rFonts w:ascii="Times New Roman" w:hAnsi="Times New Roman" w:cs="Times New Roman"/>
          <w:sz w:val="24"/>
          <w:szCs w:val="24"/>
        </w:rPr>
        <w:t xml:space="preserve">obtain the </w:t>
      </w:r>
      <w:r w:rsidR="00932F6E" w:rsidRPr="00AD4D9E">
        <w:rPr>
          <w:rFonts w:ascii="Times New Roman" w:hAnsi="Times New Roman" w:cs="Times New Roman"/>
          <w:sz w:val="24"/>
          <w:szCs w:val="24"/>
        </w:rPr>
        <w:t>original withdrawal documents</w:t>
      </w:r>
      <w:r w:rsidR="00766DC4" w:rsidRPr="00AD4D9E">
        <w:rPr>
          <w:rFonts w:ascii="Times New Roman" w:hAnsi="Times New Roman" w:cs="Times New Roman"/>
          <w:sz w:val="24"/>
          <w:szCs w:val="24"/>
        </w:rPr>
        <w:t>;</w:t>
      </w:r>
    </w:p>
    <w:p w:rsidR="00932F6E" w:rsidRPr="00AD4D9E" w:rsidRDefault="002720AA" w:rsidP="00AD4D9E">
      <w:pPr>
        <w:pStyle w:val="ListParagraph"/>
        <w:numPr>
          <w:ilvl w:val="0"/>
          <w:numId w:val="12"/>
        </w:numPr>
        <w:spacing w:after="0" w:line="480" w:lineRule="auto"/>
        <w:jc w:val="both"/>
        <w:rPr>
          <w:rFonts w:ascii="Times New Roman" w:hAnsi="Times New Roman" w:cs="Times New Roman"/>
          <w:sz w:val="24"/>
          <w:szCs w:val="24"/>
        </w:rPr>
      </w:pPr>
      <w:r w:rsidRPr="00AD4D9E">
        <w:rPr>
          <w:rFonts w:ascii="Times New Roman" w:hAnsi="Times New Roman" w:cs="Times New Roman"/>
          <w:sz w:val="24"/>
          <w:szCs w:val="24"/>
        </w:rPr>
        <w:lastRenderedPageBreak/>
        <w:t xml:space="preserve">get an </w:t>
      </w:r>
      <w:r w:rsidR="00932F6E" w:rsidRPr="00AD4D9E">
        <w:rPr>
          <w:rFonts w:ascii="Times New Roman" w:hAnsi="Times New Roman" w:cs="Times New Roman"/>
          <w:sz w:val="24"/>
          <w:szCs w:val="24"/>
        </w:rPr>
        <w:t>explanation from the bank on the processing of a withdrawal slip</w:t>
      </w:r>
      <w:r w:rsidR="00766DC4" w:rsidRPr="00AD4D9E">
        <w:rPr>
          <w:rFonts w:ascii="Times New Roman" w:hAnsi="Times New Roman" w:cs="Times New Roman"/>
          <w:sz w:val="24"/>
          <w:szCs w:val="24"/>
        </w:rPr>
        <w:t>;</w:t>
      </w:r>
    </w:p>
    <w:p w:rsidR="00932F6E" w:rsidRPr="00AD4D9E" w:rsidRDefault="002720AA" w:rsidP="00AD4D9E">
      <w:pPr>
        <w:pStyle w:val="ListParagraph"/>
        <w:numPr>
          <w:ilvl w:val="0"/>
          <w:numId w:val="12"/>
        </w:numPr>
        <w:spacing w:after="0" w:line="480" w:lineRule="auto"/>
        <w:jc w:val="both"/>
        <w:rPr>
          <w:rFonts w:ascii="Times New Roman" w:hAnsi="Times New Roman" w:cs="Times New Roman"/>
          <w:sz w:val="24"/>
          <w:szCs w:val="24"/>
        </w:rPr>
      </w:pPr>
      <w:r w:rsidRPr="00AD4D9E">
        <w:rPr>
          <w:rFonts w:ascii="Times New Roman" w:hAnsi="Times New Roman" w:cs="Times New Roman"/>
          <w:sz w:val="24"/>
          <w:szCs w:val="24"/>
        </w:rPr>
        <w:t xml:space="preserve">get </w:t>
      </w:r>
      <w:r w:rsidR="00A91E66">
        <w:rPr>
          <w:rFonts w:ascii="Times New Roman" w:hAnsi="Times New Roman" w:cs="Times New Roman"/>
          <w:sz w:val="24"/>
          <w:szCs w:val="24"/>
        </w:rPr>
        <w:t>confirm</w:t>
      </w:r>
      <w:r w:rsidR="00932F6E" w:rsidRPr="00AD4D9E">
        <w:rPr>
          <w:rFonts w:ascii="Times New Roman" w:hAnsi="Times New Roman" w:cs="Times New Roman"/>
          <w:sz w:val="24"/>
          <w:szCs w:val="24"/>
        </w:rPr>
        <w:t xml:space="preserve">ation from the bank whether video </w:t>
      </w:r>
      <w:r w:rsidRPr="00AD4D9E">
        <w:rPr>
          <w:rFonts w:ascii="Times New Roman" w:hAnsi="Times New Roman" w:cs="Times New Roman"/>
          <w:sz w:val="24"/>
          <w:szCs w:val="24"/>
        </w:rPr>
        <w:t>ev</w:t>
      </w:r>
      <w:r w:rsidR="00932F6E" w:rsidRPr="00AD4D9E">
        <w:rPr>
          <w:rFonts w:ascii="Times New Roman" w:hAnsi="Times New Roman" w:cs="Times New Roman"/>
          <w:sz w:val="24"/>
          <w:szCs w:val="24"/>
        </w:rPr>
        <w:t>idence wa</w:t>
      </w:r>
      <w:r w:rsidR="00766DC4" w:rsidRPr="00AD4D9E">
        <w:rPr>
          <w:rFonts w:ascii="Times New Roman" w:hAnsi="Times New Roman" w:cs="Times New Roman"/>
          <w:sz w:val="24"/>
          <w:szCs w:val="24"/>
        </w:rPr>
        <w:t>s still available; and</w:t>
      </w:r>
    </w:p>
    <w:p w:rsidR="0001269C" w:rsidRPr="00AD4D9E" w:rsidRDefault="00932F6E" w:rsidP="00AD4D9E">
      <w:pPr>
        <w:pStyle w:val="ListParagraph"/>
        <w:numPr>
          <w:ilvl w:val="0"/>
          <w:numId w:val="12"/>
        </w:numPr>
        <w:spacing w:after="0" w:line="480" w:lineRule="auto"/>
        <w:jc w:val="both"/>
        <w:rPr>
          <w:rFonts w:ascii="Times New Roman" w:hAnsi="Times New Roman" w:cs="Times New Roman"/>
          <w:sz w:val="24"/>
          <w:szCs w:val="24"/>
        </w:rPr>
      </w:pPr>
      <w:r w:rsidRPr="00AD4D9E">
        <w:rPr>
          <w:rFonts w:ascii="Times New Roman" w:hAnsi="Times New Roman" w:cs="Times New Roman"/>
          <w:sz w:val="24"/>
          <w:szCs w:val="24"/>
        </w:rPr>
        <w:t xml:space="preserve">seek </w:t>
      </w:r>
      <w:r w:rsidR="002720AA" w:rsidRPr="00AD4D9E">
        <w:rPr>
          <w:rFonts w:ascii="Times New Roman" w:hAnsi="Times New Roman" w:cs="Times New Roman"/>
          <w:sz w:val="24"/>
          <w:szCs w:val="24"/>
        </w:rPr>
        <w:t>clarification on</w:t>
      </w:r>
      <w:r w:rsidRPr="00AD4D9E">
        <w:rPr>
          <w:rFonts w:ascii="Times New Roman" w:hAnsi="Times New Roman" w:cs="Times New Roman"/>
          <w:sz w:val="24"/>
          <w:szCs w:val="24"/>
        </w:rPr>
        <w:t xml:space="preserve"> issues raised by the Mutare branch manager during</w:t>
      </w:r>
      <w:r w:rsidR="002720AA" w:rsidRPr="00AD4D9E">
        <w:rPr>
          <w:rFonts w:ascii="Times New Roman" w:hAnsi="Times New Roman" w:cs="Times New Roman"/>
          <w:sz w:val="24"/>
          <w:szCs w:val="24"/>
        </w:rPr>
        <w:t xml:space="preserve"> the</w:t>
      </w:r>
      <w:r w:rsidRPr="00AD4D9E">
        <w:rPr>
          <w:rFonts w:ascii="Times New Roman" w:hAnsi="Times New Roman" w:cs="Times New Roman"/>
          <w:sz w:val="24"/>
          <w:szCs w:val="24"/>
        </w:rPr>
        <w:t xml:space="preserve"> initial hearing.</w:t>
      </w:r>
    </w:p>
    <w:p w:rsidR="00932F6E" w:rsidRPr="00AD4D9E" w:rsidRDefault="00932F6E" w:rsidP="00AD4D9E">
      <w:pPr>
        <w:pStyle w:val="ListParagraph"/>
        <w:spacing w:after="0" w:line="480" w:lineRule="auto"/>
        <w:ind w:left="1080"/>
        <w:jc w:val="both"/>
        <w:rPr>
          <w:rFonts w:ascii="Times New Roman" w:hAnsi="Times New Roman" w:cs="Times New Roman"/>
          <w:sz w:val="24"/>
          <w:szCs w:val="24"/>
        </w:rPr>
      </w:pPr>
      <w:r w:rsidRPr="00AD4D9E">
        <w:rPr>
          <w:rFonts w:ascii="Times New Roman" w:hAnsi="Times New Roman" w:cs="Times New Roman"/>
          <w:sz w:val="24"/>
          <w:szCs w:val="24"/>
        </w:rPr>
        <w:t xml:space="preserve"> </w:t>
      </w:r>
    </w:p>
    <w:p w:rsidR="005C00FA" w:rsidRPr="00AD4D9E" w:rsidRDefault="005C00FA" w:rsidP="00AD4D9E">
      <w:pPr>
        <w:spacing w:after="0" w:line="480" w:lineRule="auto"/>
        <w:ind w:firstLine="1134"/>
        <w:jc w:val="both"/>
        <w:rPr>
          <w:rFonts w:ascii="Times New Roman" w:hAnsi="Times New Roman" w:cs="Times New Roman"/>
          <w:sz w:val="24"/>
          <w:szCs w:val="24"/>
        </w:rPr>
      </w:pPr>
      <w:r w:rsidRPr="00AD4D9E">
        <w:rPr>
          <w:rFonts w:ascii="Times New Roman" w:hAnsi="Times New Roman" w:cs="Times New Roman"/>
          <w:sz w:val="24"/>
          <w:szCs w:val="24"/>
        </w:rPr>
        <w:t xml:space="preserve">However, without obtaining and considering the documents and evidence it had hoped to get from the bank, </w:t>
      </w:r>
      <w:r w:rsidR="00A35082" w:rsidRPr="00AD4D9E">
        <w:rPr>
          <w:rFonts w:ascii="Times New Roman" w:hAnsi="Times New Roman" w:cs="Times New Roman"/>
          <w:sz w:val="24"/>
          <w:szCs w:val="24"/>
        </w:rPr>
        <w:t>on 25</w:t>
      </w:r>
      <w:r w:rsidR="0001269C" w:rsidRPr="00AD4D9E">
        <w:rPr>
          <w:rFonts w:ascii="Times New Roman" w:hAnsi="Times New Roman" w:cs="Times New Roman"/>
          <w:sz w:val="24"/>
          <w:szCs w:val="24"/>
        </w:rPr>
        <w:t> </w:t>
      </w:r>
      <w:r w:rsidR="00A35082" w:rsidRPr="00AD4D9E">
        <w:rPr>
          <w:rFonts w:ascii="Times New Roman" w:hAnsi="Times New Roman" w:cs="Times New Roman"/>
          <w:sz w:val="24"/>
          <w:szCs w:val="24"/>
        </w:rPr>
        <w:t>November</w:t>
      </w:r>
      <w:r w:rsidR="0001269C" w:rsidRPr="00AD4D9E">
        <w:rPr>
          <w:rFonts w:ascii="Times New Roman" w:hAnsi="Times New Roman" w:cs="Times New Roman"/>
          <w:sz w:val="24"/>
          <w:szCs w:val="24"/>
        </w:rPr>
        <w:t> </w:t>
      </w:r>
      <w:r w:rsidR="00A35082" w:rsidRPr="00AD4D9E">
        <w:rPr>
          <w:rFonts w:ascii="Times New Roman" w:hAnsi="Times New Roman" w:cs="Times New Roman"/>
          <w:sz w:val="24"/>
          <w:szCs w:val="24"/>
        </w:rPr>
        <w:t xml:space="preserve">2013, </w:t>
      </w:r>
      <w:r w:rsidRPr="00AD4D9E">
        <w:rPr>
          <w:rFonts w:ascii="Times New Roman" w:hAnsi="Times New Roman" w:cs="Times New Roman"/>
          <w:sz w:val="24"/>
          <w:szCs w:val="24"/>
        </w:rPr>
        <w:t>t</w:t>
      </w:r>
      <w:r w:rsidR="00932F6E" w:rsidRPr="00AD4D9E">
        <w:rPr>
          <w:rFonts w:ascii="Times New Roman" w:hAnsi="Times New Roman" w:cs="Times New Roman"/>
          <w:sz w:val="24"/>
          <w:szCs w:val="24"/>
        </w:rPr>
        <w:t xml:space="preserve">he Works Council </w:t>
      </w:r>
      <w:r w:rsidR="002720AA" w:rsidRPr="00AD4D9E">
        <w:rPr>
          <w:rFonts w:ascii="Times New Roman" w:hAnsi="Times New Roman" w:cs="Times New Roman"/>
          <w:sz w:val="24"/>
          <w:szCs w:val="24"/>
        </w:rPr>
        <w:t xml:space="preserve">made and </w:t>
      </w:r>
      <w:r w:rsidR="00932F6E" w:rsidRPr="00AD4D9E">
        <w:rPr>
          <w:rFonts w:ascii="Times New Roman" w:hAnsi="Times New Roman" w:cs="Times New Roman"/>
          <w:sz w:val="24"/>
          <w:szCs w:val="24"/>
        </w:rPr>
        <w:t>availed its decision upholding the dismissal penalty</w:t>
      </w:r>
      <w:r w:rsidRPr="00AD4D9E">
        <w:rPr>
          <w:rFonts w:ascii="Times New Roman" w:hAnsi="Times New Roman" w:cs="Times New Roman"/>
          <w:sz w:val="24"/>
          <w:szCs w:val="24"/>
        </w:rPr>
        <w:t xml:space="preserve"> by the Disciplinary Committee.</w:t>
      </w:r>
    </w:p>
    <w:p w:rsidR="0001269C" w:rsidRDefault="0001269C" w:rsidP="00AD4D9E">
      <w:pPr>
        <w:spacing w:after="0" w:line="240" w:lineRule="auto"/>
        <w:ind w:firstLine="1134"/>
        <w:jc w:val="both"/>
        <w:rPr>
          <w:rFonts w:ascii="Times New Roman" w:hAnsi="Times New Roman" w:cs="Times New Roman"/>
          <w:sz w:val="24"/>
          <w:szCs w:val="24"/>
        </w:rPr>
      </w:pPr>
    </w:p>
    <w:p w:rsidR="00010201" w:rsidRPr="00AD4D9E" w:rsidRDefault="00010201" w:rsidP="00AD4D9E">
      <w:pPr>
        <w:spacing w:after="0" w:line="240" w:lineRule="auto"/>
        <w:ind w:firstLine="1134"/>
        <w:jc w:val="both"/>
        <w:rPr>
          <w:rFonts w:ascii="Times New Roman" w:hAnsi="Times New Roman" w:cs="Times New Roman"/>
          <w:sz w:val="24"/>
          <w:szCs w:val="24"/>
        </w:rPr>
      </w:pPr>
    </w:p>
    <w:p w:rsidR="00161440" w:rsidRPr="00AD4D9E" w:rsidRDefault="002720AA" w:rsidP="00AD4D9E">
      <w:pPr>
        <w:spacing w:after="0" w:line="480" w:lineRule="auto"/>
        <w:ind w:firstLine="1134"/>
        <w:jc w:val="both"/>
        <w:rPr>
          <w:rFonts w:ascii="Times New Roman" w:hAnsi="Times New Roman" w:cs="Times New Roman"/>
          <w:sz w:val="24"/>
          <w:szCs w:val="24"/>
        </w:rPr>
      </w:pPr>
      <w:r w:rsidRPr="00AD4D9E">
        <w:rPr>
          <w:rFonts w:ascii="Times New Roman" w:hAnsi="Times New Roman" w:cs="Times New Roman"/>
          <w:sz w:val="24"/>
          <w:szCs w:val="24"/>
        </w:rPr>
        <w:t>Aggrieved by the</w:t>
      </w:r>
      <w:r w:rsidR="005C00FA" w:rsidRPr="00AD4D9E">
        <w:rPr>
          <w:rFonts w:ascii="Times New Roman" w:hAnsi="Times New Roman" w:cs="Times New Roman"/>
          <w:sz w:val="24"/>
          <w:szCs w:val="24"/>
        </w:rPr>
        <w:t xml:space="preserve"> decision of the Works Council, t</w:t>
      </w:r>
      <w:r w:rsidR="00F53309" w:rsidRPr="00AD4D9E">
        <w:rPr>
          <w:rFonts w:ascii="Times New Roman" w:hAnsi="Times New Roman" w:cs="Times New Roman"/>
          <w:sz w:val="24"/>
          <w:szCs w:val="24"/>
        </w:rPr>
        <w:t>he r</w:t>
      </w:r>
      <w:r w:rsidR="00D81A98" w:rsidRPr="00AD4D9E">
        <w:rPr>
          <w:rFonts w:ascii="Times New Roman" w:hAnsi="Times New Roman" w:cs="Times New Roman"/>
          <w:sz w:val="24"/>
          <w:szCs w:val="24"/>
        </w:rPr>
        <w:t xml:space="preserve">espondent </w:t>
      </w:r>
      <w:r w:rsidR="00A35082" w:rsidRPr="00AD4D9E">
        <w:rPr>
          <w:rFonts w:ascii="Times New Roman" w:hAnsi="Times New Roman" w:cs="Times New Roman"/>
          <w:sz w:val="24"/>
          <w:szCs w:val="24"/>
        </w:rPr>
        <w:t xml:space="preserve">further </w:t>
      </w:r>
      <w:r w:rsidR="00D81A98" w:rsidRPr="00AD4D9E">
        <w:rPr>
          <w:rFonts w:ascii="Times New Roman" w:hAnsi="Times New Roman" w:cs="Times New Roman"/>
          <w:sz w:val="24"/>
          <w:szCs w:val="24"/>
        </w:rPr>
        <w:t xml:space="preserve">appealed to the </w:t>
      </w:r>
      <w:r w:rsidRPr="00AD4D9E">
        <w:rPr>
          <w:rFonts w:ascii="Times New Roman" w:hAnsi="Times New Roman" w:cs="Times New Roman"/>
          <w:sz w:val="24"/>
          <w:szCs w:val="24"/>
        </w:rPr>
        <w:t>NEC</w:t>
      </w:r>
      <w:r w:rsidR="00D81A98" w:rsidRPr="00AD4D9E">
        <w:rPr>
          <w:rFonts w:ascii="Times New Roman" w:hAnsi="Times New Roman" w:cs="Times New Roman"/>
          <w:sz w:val="24"/>
          <w:szCs w:val="24"/>
        </w:rPr>
        <w:t xml:space="preserve"> Grievance and Disciplinary Committee which upheld his appeal and set aside the order by the Works Council</w:t>
      </w:r>
      <w:r w:rsidR="00932F6E" w:rsidRPr="00AD4D9E">
        <w:rPr>
          <w:rFonts w:ascii="Times New Roman" w:hAnsi="Times New Roman" w:cs="Times New Roman"/>
          <w:sz w:val="24"/>
          <w:szCs w:val="24"/>
        </w:rPr>
        <w:t xml:space="preserve">. </w:t>
      </w:r>
      <w:r w:rsidRPr="00AD4D9E">
        <w:rPr>
          <w:rFonts w:ascii="Times New Roman" w:hAnsi="Times New Roman" w:cs="Times New Roman"/>
          <w:sz w:val="24"/>
          <w:szCs w:val="24"/>
        </w:rPr>
        <w:t xml:space="preserve">The </w:t>
      </w:r>
      <w:r w:rsidR="001B7CDE" w:rsidRPr="00AD4D9E">
        <w:rPr>
          <w:rFonts w:ascii="Times New Roman" w:hAnsi="Times New Roman" w:cs="Times New Roman"/>
          <w:sz w:val="24"/>
          <w:szCs w:val="24"/>
        </w:rPr>
        <w:t>NEC Grievance and Disciplinary Committee’s</w:t>
      </w:r>
      <w:r w:rsidR="00932F6E" w:rsidRPr="00AD4D9E">
        <w:rPr>
          <w:rFonts w:ascii="Times New Roman" w:hAnsi="Times New Roman" w:cs="Times New Roman"/>
          <w:sz w:val="24"/>
          <w:szCs w:val="24"/>
        </w:rPr>
        <w:t xml:space="preserve"> reasoning </w:t>
      </w:r>
      <w:r w:rsidRPr="00AD4D9E">
        <w:rPr>
          <w:rFonts w:ascii="Times New Roman" w:hAnsi="Times New Roman" w:cs="Times New Roman"/>
          <w:sz w:val="24"/>
          <w:szCs w:val="24"/>
        </w:rPr>
        <w:t>in arriving at this decision</w:t>
      </w:r>
      <w:r w:rsidR="005C00FA" w:rsidRPr="00AD4D9E">
        <w:rPr>
          <w:rFonts w:ascii="Times New Roman" w:hAnsi="Times New Roman" w:cs="Times New Roman"/>
          <w:sz w:val="24"/>
          <w:szCs w:val="24"/>
        </w:rPr>
        <w:t xml:space="preserve"> was that the only evidence which </w:t>
      </w:r>
      <w:r w:rsidR="00213C64">
        <w:rPr>
          <w:rFonts w:ascii="Times New Roman" w:hAnsi="Times New Roman" w:cs="Times New Roman"/>
          <w:sz w:val="24"/>
          <w:szCs w:val="24"/>
        </w:rPr>
        <w:t xml:space="preserve">the </w:t>
      </w:r>
      <w:r w:rsidR="005C00FA" w:rsidRPr="00AD4D9E">
        <w:rPr>
          <w:rFonts w:ascii="Times New Roman" w:hAnsi="Times New Roman" w:cs="Times New Roman"/>
          <w:sz w:val="24"/>
          <w:szCs w:val="24"/>
        </w:rPr>
        <w:t xml:space="preserve">appellant had relied on, </w:t>
      </w:r>
      <w:r w:rsidR="00C23B41">
        <w:rPr>
          <w:rFonts w:ascii="Times New Roman" w:hAnsi="Times New Roman" w:cs="Times New Roman"/>
          <w:sz w:val="24"/>
          <w:szCs w:val="24"/>
        </w:rPr>
        <w:t>name</w:t>
      </w:r>
      <w:r w:rsidR="00213C64">
        <w:rPr>
          <w:rFonts w:ascii="Times New Roman" w:hAnsi="Times New Roman" w:cs="Times New Roman"/>
          <w:sz w:val="24"/>
          <w:szCs w:val="24"/>
        </w:rPr>
        <w:t xml:space="preserve">ly </w:t>
      </w:r>
      <w:r w:rsidR="005C00FA" w:rsidRPr="00AD4D9E">
        <w:rPr>
          <w:rFonts w:ascii="Times New Roman" w:hAnsi="Times New Roman" w:cs="Times New Roman"/>
          <w:sz w:val="24"/>
          <w:szCs w:val="24"/>
        </w:rPr>
        <w:t>the handwriting expert’s report</w:t>
      </w:r>
      <w:r w:rsidR="0018592A" w:rsidRPr="00AD4D9E">
        <w:rPr>
          <w:rFonts w:ascii="Times New Roman" w:hAnsi="Times New Roman" w:cs="Times New Roman"/>
          <w:sz w:val="24"/>
          <w:szCs w:val="24"/>
        </w:rPr>
        <w:t>,</w:t>
      </w:r>
      <w:r w:rsidR="005C00FA" w:rsidRPr="00AD4D9E">
        <w:rPr>
          <w:rFonts w:ascii="Times New Roman" w:hAnsi="Times New Roman" w:cs="Times New Roman"/>
          <w:sz w:val="24"/>
          <w:szCs w:val="24"/>
        </w:rPr>
        <w:t xml:space="preserve"> was unreliable as it was based on photocopies which </w:t>
      </w:r>
      <w:r w:rsidR="00A91E66">
        <w:rPr>
          <w:rFonts w:ascii="Times New Roman" w:hAnsi="Times New Roman" w:cs="Times New Roman"/>
          <w:sz w:val="24"/>
          <w:szCs w:val="24"/>
        </w:rPr>
        <w:t>do not clearly show some of the</w:t>
      </w:r>
      <w:r w:rsidR="001B7CDE" w:rsidRPr="00AD4D9E">
        <w:rPr>
          <w:rFonts w:ascii="Times New Roman" w:hAnsi="Times New Roman" w:cs="Times New Roman"/>
          <w:sz w:val="24"/>
          <w:szCs w:val="24"/>
        </w:rPr>
        <w:t xml:space="preserve"> features</w:t>
      </w:r>
      <w:r w:rsidR="005C00FA" w:rsidRPr="00AD4D9E">
        <w:rPr>
          <w:rFonts w:ascii="Times New Roman" w:hAnsi="Times New Roman" w:cs="Times New Roman"/>
          <w:sz w:val="24"/>
          <w:szCs w:val="24"/>
        </w:rPr>
        <w:t xml:space="preserve"> a</w:t>
      </w:r>
      <w:r w:rsidR="0018592A" w:rsidRPr="00AD4D9E">
        <w:rPr>
          <w:rFonts w:ascii="Times New Roman" w:hAnsi="Times New Roman" w:cs="Times New Roman"/>
          <w:sz w:val="24"/>
          <w:szCs w:val="24"/>
        </w:rPr>
        <w:t>nd that therefore</w:t>
      </w:r>
      <w:r w:rsidR="005C00FA" w:rsidRPr="00AD4D9E">
        <w:rPr>
          <w:rFonts w:ascii="Times New Roman" w:hAnsi="Times New Roman" w:cs="Times New Roman"/>
          <w:sz w:val="24"/>
          <w:szCs w:val="24"/>
        </w:rPr>
        <w:t xml:space="preserve"> </w:t>
      </w:r>
      <w:r w:rsidR="00932F6E" w:rsidRPr="00AD4D9E">
        <w:rPr>
          <w:rFonts w:ascii="Times New Roman" w:hAnsi="Times New Roman" w:cs="Times New Roman"/>
          <w:sz w:val="24"/>
          <w:szCs w:val="24"/>
        </w:rPr>
        <w:t>the appellant had failed to prove its case against the responden</w:t>
      </w:r>
      <w:r w:rsidR="00161440" w:rsidRPr="00AD4D9E">
        <w:rPr>
          <w:rFonts w:ascii="Times New Roman" w:hAnsi="Times New Roman" w:cs="Times New Roman"/>
          <w:sz w:val="24"/>
          <w:szCs w:val="24"/>
        </w:rPr>
        <w:t>t.</w:t>
      </w:r>
    </w:p>
    <w:p w:rsidR="0001269C" w:rsidRDefault="0001269C" w:rsidP="00AD4D9E">
      <w:pPr>
        <w:spacing w:after="0" w:line="240" w:lineRule="auto"/>
        <w:ind w:firstLine="1134"/>
        <w:jc w:val="both"/>
        <w:rPr>
          <w:rFonts w:ascii="Times New Roman" w:hAnsi="Times New Roman" w:cs="Times New Roman"/>
          <w:sz w:val="24"/>
          <w:szCs w:val="24"/>
        </w:rPr>
      </w:pPr>
    </w:p>
    <w:p w:rsidR="00010201" w:rsidRPr="00AD4D9E" w:rsidRDefault="00010201" w:rsidP="00AD4D9E">
      <w:pPr>
        <w:spacing w:after="0" w:line="240" w:lineRule="auto"/>
        <w:ind w:firstLine="1134"/>
        <w:jc w:val="both"/>
        <w:rPr>
          <w:rFonts w:ascii="Times New Roman" w:hAnsi="Times New Roman" w:cs="Times New Roman"/>
          <w:sz w:val="24"/>
          <w:szCs w:val="24"/>
        </w:rPr>
      </w:pPr>
    </w:p>
    <w:p w:rsidR="00932F6E" w:rsidRPr="00AD4D9E" w:rsidRDefault="00932F6E" w:rsidP="00AD4D9E">
      <w:pPr>
        <w:spacing w:after="0" w:line="480" w:lineRule="auto"/>
        <w:ind w:firstLine="1134"/>
        <w:jc w:val="both"/>
        <w:rPr>
          <w:rFonts w:ascii="Times New Roman" w:hAnsi="Times New Roman" w:cs="Times New Roman"/>
          <w:sz w:val="24"/>
          <w:szCs w:val="24"/>
        </w:rPr>
      </w:pPr>
      <w:r w:rsidRPr="00AD4D9E">
        <w:rPr>
          <w:rFonts w:ascii="Times New Roman" w:hAnsi="Times New Roman" w:cs="Times New Roman"/>
          <w:sz w:val="24"/>
          <w:szCs w:val="24"/>
        </w:rPr>
        <w:t>Fur</w:t>
      </w:r>
      <w:r w:rsidR="00A30481" w:rsidRPr="00AD4D9E">
        <w:rPr>
          <w:rFonts w:ascii="Times New Roman" w:hAnsi="Times New Roman" w:cs="Times New Roman"/>
          <w:sz w:val="24"/>
          <w:szCs w:val="24"/>
        </w:rPr>
        <w:t xml:space="preserve">ther the NEC </w:t>
      </w:r>
      <w:r w:rsidR="00CA6717" w:rsidRPr="00AD4D9E">
        <w:rPr>
          <w:rFonts w:ascii="Times New Roman" w:hAnsi="Times New Roman" w:cs="Times New Roman"/>
          <w:sz w:val="24"/>
          <w:szCs w:val="24"/>
        </w:rPr>
        <w:t xml:space="preserve">Grievance and Disciplinary </w:t>
      </w:r>
      <w:r w:rsidR="00A30481" w:rsidRPr="00AD4D9E">
        <w:rPr>
          <w:rFonts w:ascii="Times New Roman" w:hAnsi="Times New Roman" w:cs="Times New Roman"/>
          <w:sz w:val="24"/>
          <w:szCs w:val="24"/>
        </w:rPr>
        <w:t>C</w:t>
      </w:r>
      <w:r w:rsidR="005C00FA" w:rsidRPr="00AD4D9E">
        <w:rPr>
          <w:rFonts w:ascii="Times New Roman" w:hAnsi="Times New Roman" w:cs="Times New Roman"/>
          <w:sz w:val="24"/>
          <w:szCs w:val="24"/>
        </w:rPr>
        <w:t>ommittee found that the</w:t>
      </w:r>
      <w:r w:rsidRPr="00AD4D9E">
        <w:rPr>
          <w:rFonts w:ascii="Times New Roman" w:hAnsi="Times New Roman" w:cs="Times New Roman"/>
          <w:sz w:val="24"/>
          <w:szCs w:val="24"/>
        </w:rPr>
        <w:t xml:space="preserve"> bank </w:t>
      </w:r>
      <w:r w:rsidR="005C00FA" w:rsidRPr="00AD4D9E">
        <w:rPr>
          <w:rFonts w:ascii="Times New Roman" w:hAnsi="Times New Roman" w:cs="Times New Roman"/>
          <w:sz w:val="24"/>
          <w:szCs w:val="24"/>
        </w:rPr>
        <w:t xml:space="preserve">was </w:t>
      </w:r>
      <w:r w:rsidRPr="00AD4D9E">
        <w:rPr>
          <w:rFonts w:ascii="Times New Roman" w:hAnsi="Times New Roman" w:cs="Times New Roman"/>
          <w:sz w:val="24"/>
          <w:szCs w:val="24"/>
        </w:rPr>
        <w:t>not co-operative</w:t>
      </w:r>
      <w:r w:rsidR="0018592A" w:rsidRPr="00AD4D9E">
        <w:rPr>
          <w:rFonts w:ascii="Times New Roman" w:hAnsi="Times New Roman" w:cs="Times New Roman"/>
          <w:sz w:val="24"/>
          <w:szCs w:val="24"/>
        </w:rPr>
        <w:t xml:space="preserve"> as</w:t>
      </w:r>
      <w:r w:rsidRPr="00AD4D9E">
        <w:rPr>
          <w:rFonts w:ascii="Times New Roman" w:hAnsi="Times New Roman" w:cs="Times New Roman"/>
          <w:sz w:val="24"/>
          <w:szCs w:val="24"/>
        </w:rPr>
        <w:t xml:space="preserve"> it failed to provide infor</w:t>
      </w:r>
      <w:r w:rsidR="001B7CDE" w:rsidRPr="00AD4D9E">
        <w:rPr>
          <w:rFonts w:ascii="Times New Roman" w:hAnsi="Times New Roman" w:cs="Times New Roman"/>
          <w:sz w:val="24"/>
          <w:szCs w:val="24"/>
        </w:rPr>
        <w:t xml:space="preserve">mation which would have assisted </w:t>
      </w:r>
      <w:r w:rsidRPr="00AD4D9E">
        <w:rPr>
          <w:rFonts w:ascii="Times New Roman" w:hAnsi="Times New Roman" w:cs="Times New Roman"/>
          <w:sz w:val="24"/>
          <w:szCs w:val="24"/>
        </w:rPr>
        <w:t xml:space="preserve">the committee </w:t>
      </w:r>
      <w:r w:rsidR="00102590" w:rsidRPr="00AD4D9E">
        <w:rPr>
          <w:rFonts w:ascii="Times New Roman" w:hAnsi="Times New Roman" w:cs="Times New Roman"/>
          <w:sz w:val="24"/>
          <w:szCs w:val="24"/>
        </w:rPr>
        <w:t>in its determination of</w:t>
      </w:r>
      <w:r w:rsidRPr="00AD4D9E">
        <w:rPr>
          <w:rFonts w:ascii="Times New Roman" w:hAnsi="Times New Roman" w:cs="Times New Roman"/>
          <w:sz w:val="24"/>
          <w:szCs w:val="24"/>
        </w:rPr>
        <w:t xml:space="preserve"> the guilt of the respondent</w:t>
      </w:r>
      <w:r w:rsidR="00102590" w:rsidRPr="00AD4D9E">
        <w:rPr>
          <w:rFonts w:ascii="Times New Roman" w:hAnsi="Times New Roman" w:cs="Times New Roman"/>
          <w:sz w:val="24"/>
          <w:szCs w:val="24"/>
        </w:rPr>
        <w:t xml:space="preserve"> or otherwise</w:t>
      </w:r>
      <w:r w:rsidR="0018592A" w:rsidRPr="00AD4D9E">
        <w:rPr>
          <w:rFonts w:ascii="Times New Roman" w:hAnsi="Times New Roman" w:cs="Times New Roman"/>
          <w:sz w:val="24"/>
          <w:szCs w:val="24"/>
        </w:rPr>
        <w:t>. This information included</w:t>
      </w:r>
      <w:r w:rsidR="005C00FA" w:rsidRPr="00AD4D9E">
        <w:rPr>
          <w:rFonts w:ascii="Times New Roman" w:hAnsi="Times New Roman" w:cs="Times New Roman"/>
          <w:sz w:val="24"/>
          <w:szCs w:val="24"/>
        </w:rPr>
        <w:t xml:space="preserve"> the original withdrawal</w:t>
      </w:r>
      <w:r w:rsidR="0018592A" w:rsidRPr="00AD4D9E">
        <w:rPr>
          <w:rFonts w:ascii="Times New Roman" w:hAnsi="Times New Roman" w:cs="Times New Roman"/>
          <w:sz w:val="24"/>
          <w:szCs w:val="24"/>
        </w:rPr>
        <w:t xml:space="preserve"> slip, the</w:t>
      </w:r>
      <w:r w:rsidR="00102590" w:rsidRPr="00AD4D9E">
        <w:rPr>
          <w:rFonts w:ascii="Times New Roman" w:hAnsi="Times New Roman" w:cs="Times New Roman"/>
          <w:sz w:val="24"/>
          <w:szCs w:val="24"/>
        </w:rPr>
        <w:t xml:space="preserve"> relevant</w:t>
      </w:r>
      <w:r w:rsidR="0018592A" w:rsidRPr="00AD4D9E">
        <w:rPr>
          <w:rFonts w:ascii="Times New Roman" w:hAnsi="Times New Roman" w:cs="Times New Roman"/>
          <w:sz w:val="24"/>
          <w:szCs w:val="24"/>
        </w:rPr>
        <w:t xml:space="preserve"> video footage and an</w:t>
      </w:r>
      <w:r w:rsidR="005C00FA" w:rsidRPr="00AD4D9E">
        <w:rPr>
          <w:rFonts w:ascii="Times New Roman" w:hAnsi="Times New Roman" w:cs="Times New Roman"/>
          <w:sz w:val="24"/>
          <w:szCs w:val="24"/>
        </w:rPr>
        <w:t xml:space="preserve"> explanation </w:t>
      </w:r>
      <w:r w:rsidR="00A30481" w:rsidRPr="00AD4D9E">
        <w:rPr>
          <w:rFonts w:ascii="Times New Roman" w:hAnsi="Times New Roman" w:cs="Times New Roman"/>
          <w:sz w:val="24"/>
          <w:szCs w:val="24"/>
        </w:rPr>
        <w:t>of how withdrawal slips a</w:t>
      </w:r>
      <w:r w:rsidR="005C00FA" w:rsidRPr="00AD4D9E">
        <w:rPr>
          <w:rFonts w:ascii="Times New Roman" w:hAnsi="Times New Roman" w:cs="Times New Roman"/>
          <w:sz w:val="24"/>
          <w:szCs w:val="24"/>
        </w:rPr>
        <w:t>re processed</w:t>
      </w:r>
      <w:r w:rsidR="00A35082" w:rsidRPr="00AD4D9E">
        <w:rPr>
          <w:rFonts w:ascii="Times New Roman" w:hAnsi="Times New Roman" w:cs="Times New Roman"/>
          <w:sz w:val="24"/>
          <w:szCs w:val="24"/>
        </w:rPr>
        <w:t xml:space="preserve">. In light of the </w:t>
      </w:r>
      <w:r w:rsidRPr="00AD4D9E">
        <w:rPr>
          <w:rFonts w:ascii="Times New Roman" w:hAnsi="Times New Roman" w:cs="Times New Roman"/>
          <w:sz w:val="24"/>
          <w:szCs w:val="24"/>
        </w:rPr>
        <w:t xml:space="preserve">inconclusive handwriting report and the missing </w:t>
      </w:r>
      <w:r w:rsidR="00A30481" w:rsidRPr="00AD4D9E">
        <w:rPr>
          <w:rFonts w:ascii="Times New Roman" w:hAnsi="Times New Roman" w:cs="Times New Roman"/>
          <w:sz w:val="24"/>
          <w:szCs w:val="24"/>
        </w:rPr>
        <w:t>information</w:t>
      </w:r>
      <w:r w:rsidR="00161440" w:rsidRPr="00AD4D9E">
        <w:rPr>
          <w:rFonts w:ascii="Times New Roman" w:hAnsi="Times New Roman" w:cs="Times New Roman"/>
          <w:sz w:val="24"/>
          <w:szCs w:val="24"/>
        </w:rPr>
        <w:t xml:space="preserve"> which the bank was reluctant to supply</w:t>
      </w:r>
      <w:r w:rsidR="00A30481" w:rsidRPr="00AD4D9E">
        <w:rPr>
          <w:rFonts w:ascii="Times New Roman" w:hAnsi="Times New Roman" w:cs="Times New Roman"/>
          <w:sz w:val="24"/>
          <w:szCs w:val="24"/>
        </w:rPr>
        <w:t>, the</w:t>
      </w:r>
      <w:r w:rsidR="00A91E66">
        <w:rPr>
          <w:rFonts w:ascii="Times New Roman" w:hAnsi="Times New Roman" w:cs="Times New Roman"/>
          <w:sz w:val="24"/>
          <w:szCs w:val="24"/>
        </w:rPr>
        <w:t xml:space="preserve"> NEC</w:t>
      </w:r>
      <w:r w:rsidR="00A30481" w:rsidRPr="00AD4D9E">
        <w:rPr>
          <w:rFonts w:ascii="Times New Roman" w:hAnsi="Times New Roman" w:cs="Times New Roman"/>
          <w:sz w:val="24"/>
          <w:szCs w:val="24"/>
        </w:rPr>
        <w:t xml:space="preserve"> C</w:t>
      </w:r>
      <w:r w:rsidR="00161440" w:rsidRPr="00AD4D9E">
        <w:rPr>
          <w:rFonts w:ascii="Times New Roman" w:hAnsi="Times New Roman" w:cs="Times New Roman"/>
          <w:sz w:val="24"/>
          <w:szCs w:val="24"/>
        </w:rPr>
        <w:t>ommittee concluded that</w:t>
      </w:r>
      <w:r w:rsidR="00A91E66">
        <w:rPr>
          <w:rFonts w:ascii="Times New Roman" w:hAnsi="Times New Roman" w:cs="Times New Roman"/>
          <w:sz w:val="24"/>
          <w:szCs w:val="24"/>
        </w:rPr>
        <w:t>,</w:t>
      </w:r>
      <w:r w:rsidR="00102590" w:rsidRPr="00AD4D9E">
        <w:rPr>
          <w:rFonts w:ascii="Times New Roman" w:hAnsi="Times New Roman" w:cs="Times New Roman"/>
          <w:sz w:val="24"/>
          <w:szCs w:val="24"/>
        </w:rPr>
        <w:t xml:space="preserve"> whilst the</w:t>
      </w:r>
      <w:r w:rsidR="00161440" w:rsidRPr="00AD4D9E">
        <w:rPr>
          <w:rFonts w:ascii="Times New Roman" w:hAnsi="Times New Roman" w:cs="Times New Roman"/>
          <w:sz w:val="24"/>
          <w:szCs w:val="24"/>
        </w:rPr>
        <w:t xml:space="preserve"> respondent’s connivance with the bank could not be ruled out</w:t>
      </w:r>
      <w:r w:rsidR="00102590" w:rsidRPr="00AD4D9E">
        <w:rPr>
          <w:rFonts w:ascii="Times New Roman" w:hAnsi="Times New Roman" w:cs="Times New Roman"/>
          <w:sz w:val="24"/>
          <w:szCs w:val="24"/>
        </w:rPr>
        <w:t>,</w:t>
      </w:r>
      <w:r w:rsidR="00161440" w:rsidRPr="00AD4D9E">
        <w:rPr>
          <w:rFonts w:ascii="Times New Roman" w:hAnsi="Times New Roman" w:cs="Times New Roman"/>
          <w:sz w:val="24"/>
          <w:szCs w:val="24"/>
        </w:rPr>
        <w:t xml:space="preserve"> </w:t>
      </w:r>
      <w:r w:rsidR="00102590" w:rsidRPr="00AD4D9E">
        <w:rPr>
          <w:rFonts w:ascii="Times New Roman" w:hAnsi="Times New Roman" w:cs="Times New Roman"/>
          <w:sz w:val="24"/>
          <w:szCs w:val="24"/>
        </w:rPr>
        <w:t>on the proven facts</w:t>
      </w:r>
      <w:r w:rsidR="00161440" w:rsidRPr="00AD4D9E">
        <w:rPr>
          <w:rFonts w:ascii="Times New Roman" w:hAnsi="Times New Roman" w:cs="Times New Roman"/>
          <w:sz w:val="24"/>
          <w:szCs w:val="24"/>
        </w:rPr>
        <w:t xml:space="preserve"> and available evidence</w:t>
      </w:r>
      <w:r w:rsidR="00377EFB">
        <w:rPr>
          <w:rFonts w:ascii="Times New Roman" w:hAnsi="Times New Roman" w:cs="Times New Roman"/>
          <w:sz w:val="24"/>
          <w:szCs w:val="24"/>
        </w:rPr>
        <w:t>,</w:t>
      </w:r>
      <w:r w:rsidR="00161440" w:rsidRPr="00AD4D9E">
        <w:rPr>
          <w:rFonts w:ascii="Times New Roman" w:hAnsi="Times New Roman" w:cs="Times New Roman"/>
          <w:sz w:val="24"/>
          <w:szCs w:val="24"/>
        </w:rPr>
        <w:t xml:space="preserve"> the appellant had failed to prove respondent’s guilt on a balance of probabilities.</w:t>
      </w:r>
    </w:p>
    <w:p w:rsidR="0001269C" w:rsidRPr="00AD4D9E" w:rsidRDefault="0001269C" w:rsidP="00AD4D9E">
      <w:pPr>
        <w:spacing w:after="0" w:line="240" w:lineRule="auto"/>
        <w:ind w:firstLine="1134"/>
        <w:jc w:val="both"/>
        <w:rPr>
          <w:rFonts w:ascii="Times New Roman" w:hAnsi="Times New Roman" w:cs="Times New Roman"/>
          <w:sz w:val="24"/>
          <w:szCs w:val="24"/>
        </w:rPr>
      </w:pPr>
    </w:p>
    <w:p w:rsidR="00B31AD1" w:rsidRPr="00AD4D9E" w:rsidRDefault="00932F6E" w:rsidP="00AD4D9E">
      <w:pPr>
        <w:spacing w:after="0" w:line="480" w:lineRule="auto"/>
        <w:ind w:firstLine="1134"/>
        <w:jc w:val="both"/>
        <w:rPr>
          <w:rFonts w:ascii="Times New Roman" w:hAnsi="Times New Roman" w:cs="Times New Roman"/>
          <w:sz w:val="24"/>
          <w:szCs w:val="24"/>
        </w:rPr>
      </w:pPr>
      <w:r w:rsidRPr="00AD4D9E">
        <w:rPr>
          <w:rFonts w:ascii="Times New Roman" w:hAnsi="Times New Roman" w:cs="Times New Roman"/>
          <w:sz w:val="24"/>
          <w:szCs w:val="24"/>
        </w:rPr>
        <w:t xml:space="preserve">Aggrieved by the decision of </w:t>
      </w:r>
      <w:r w:rsidR="00A30481" w:rsidRPr="00AD4D9E">
        <w:rPr>
          <w:rFonts w:ascii="Times New Roman" w:hAnsi="Times New Roman" w:cs="Times New Roman"/>
          <w:sz w:val="24"/>
          <w:szCs w:val="24"/>
        </w:rPr>
        <w:t xml:space="preserve">the </w:t>
      </w:r>
      <w:r w:rsidRPr="00AD4D9E">
        <w:rPr>
          <w:rFonts w:ascii="Times New Roman" w:hAnsi="Times New Roman" w:cs="Times New Roman"/>
          <w:sz w:val="24"/>
          <w:szCs w:val="24"/>
        </w:rPr>
        <w:t>NEC</w:t>
      </w:r>
      <w:r w:rsidR="00A30481" w:rsidRPr="00AD4D9E">
        <w:rPr>
          <w:rFonts w:ascii="Times New Roman" w:hAnsi="Times New Roman" w:cs="Times New Roman"/>
          <w:sz w:val="24"/>
          <w:szCs w:val="24"/>
        </w:rPr>
        <w:t xml:space="preserve"> </w:t>
      </w:r>
      <w:r w:rsidR="00377EFB" w:rsidRPr="00AD4D9E">
        <w:rPr>
          <w:rFonts w:ascii="Times New Roman" w:hAnsi="Times New Roman" w:cs="Times New Roman"/>
          <w:sz w:val="24"/>
          <w:szCs w:val="24"/>
        </w:rPr>
        <w:t xml:space="preserve">Grievance and Disciplinary </w:t>
      </w:r>
      <w:r w:rsidR="00A30481" w:rsidRPr="00AD4D9E">
        <w:rPr>
          <w:rFonts w:ascii="Times New Roman" w:hAnsi="Times New Roman" w:cs="Times New Roman"/>
          <w:sz w:val="24"/>
          <w:szCs w:val="24"/>
        </w:rPr>
        <w:t>Committee</w:t>
      </w:r>
      <w:r w:rsidRPr="00AD4D9E">
        <w:rPr>
          <w:rFonts w:ascii="Times New Roman" w:hAnsi="Times New Roman" w:cs="Times New Roman"/>
          <w:sz w:val="24"/>
          <w:szCs w:val="24"/>
        </w:rPr>
        <w:t>, the</w:t>
      </w:r>
      <w:r w:rsidR="00F53309" w:rsidRPr="00AD4D9E">
        <w:rPr>
          <w:rFonts w:ascii="Times New Roman" w:hAnsi="Times New Roman" w:cs="Times New Roman"/>
          <w:sz w:val="24"/>
          <w:szCs w:val="24"/>
        </w:rPr>
        <w:t xml:space="preserve"> a</w:t>
      </w:r>
      <w:r w:rsidR="00D81A98" w:rsidRPr="00AD4D9E">
        <w:rPr>
          <w:rFonts w:ascii="Times New Roman" w:hAnsi="Times New Roman" w:cs="Times New Roman"/>
          <w:sz w:val="24"/>
          <w:szCs w:val="24"/>
        </w:rPr>
        <w:t xml:space="preserve">ppellant </w:t>
      </w:r>
      <w:r w:rsidR="00A30481" w:rsidRPr="00AD4D9E">
        <w:rPr>
          <w:rFonts w:ascii="Times New Roman" w:hAnsi="Times New Roman" w:cs="Times New Roman"/>
          <w:sz w:val="24"/>
          <w:szCs w:val="24"/>
        </w:rPr>
        <w:t xml:space="preserve">noted an appeal to the Labour Court. </w:t>
      </w:r>
      <w:r w:rsidR="00161440" w:rsidRPr="00AD4D9E">
        <w:rPr>
          <w:rFonts w:ascii="Times New Roman" w:hAnsi="Times New Roman" w:cs="Times New Roman"/>
          <w:sz w:val="24"/>
          <w:szCs w:val="24"/>
        </w:rPr>
        <w:t xml:space="preserve">The appellant’s grounds </w:t>
      </w:r>
      <w:r w:rsidR="00A414F2">
        <w:rPr>
          <w:rFonts w:ascii="Times New Roman" w:hAnsi="Times New Roman" w:cs="Times New Roman"/>
          <w:sz w:val="24"/>
          <w:szCs w:val="24"/>
        </w:rPr>
        <w:t>before that court</w:t>
      </w:r>
      <w:r w:rsidR="00161440" w:rsidRPr="00AD4D9E">
        <w:rPr>
          <w:rFonts w:ascii="Times New Roman" w:hAnsi="Times New Roman" w:cs="Times New Roman"/>
          <w:sz w:val="24"/>
          <w:szCs w:val="24"/>
        </w:rPr>
        <w:t xml:space="preserve"> were </w:t>
      </w:r>
      <w:r w:rsidR="0018592A" w:rsidRPr="00AD4D9E">
        <w:rPr>
          <w:rFonts w:ascii="Times New Roman" w:hAnsi="Times New Roman" w:cs="Times New Roman"/>
          <w:sz w:val="24"/>
          <w:szCs w:val="24"/>
        </w:rPr>
        <w:t xml:space="preserve">essentially </w:t>
      </w:r>
      <w:r w:rsidR="00B31AD1" w:rsidRPr="00AD4D9E">
        <w:rPr>
          <w:rFonts w:ascii="Times New Roman" w:hAnsi="Times New Roman" w:cs="Times New Roman"/>
          <w:sz w:val="24"/>
          <w:szCs w:val="24"/>
        </w:rPr>
        <w:t>that the</w:t>
      </w:r>
      <w:r w:rsidR="00A91E66">
        <w:rPr>
          <w:rFonts w:ascii="Times New Roman" w:hAnsi="Times New Roman" w:cs="Times New Roman"/>
          <w:sz w:val="24"/>
          <w:szCs w:val="24"/>
        </w:rPr>
        <w:t xml:space="preserve"> NEC C</w:t>
      </w:r>
      <w:r w:rsidR="00B31AD1" w:rsidRPr="00AD4D9E">
        <w:rPr>
          <w:rFonts w:ascii="Times New Roman" w:hAnsi="Times New Roman" w:cs="Times New Roman"/>
          <w:sz w:val="24"/>
          <w:szCs w:val="24"/>
        </w:rPr>
        <w:t xml:space="preserve">ommittee </w:t>
      </w:r>
      <w:r w:rsidR="00A414F2">
        <w:rPr>
          <w:rFonts w:ascii="Times New Roman" w:hAnsi="Times New Roman" w:cs="Times New Roman"/>
          <w:sz w:val="24"/>
          <w:szCs w:val="24"/>
        </w:rPr>
        <w:t xml:space="preserve">had </w:t>
      </w:r>
      <w:r w:rsidR="00B31AD1" w:rsidRPr="00AD4D9E">
        <w:rPr>
          <w:rFonts w:ascii="Times New Roman" w:hAnsi="Times New Roman" w:cs="Times New Roman"/>
          <w:sz w:val="24"/>
          <w:szCs w:val="24"/>
        </w:rPr>
        <w:t>erred at law and misdirected itself in</w:t>
      </w:r>
      <w:r w:rsidR="00A91E66">
        <w:rPr>
          <w:rFonts w:ascii="Times New Roman" w:hAnsi="Times New Roman" w:cs="Times New Roman"/>
          <w:sz w:val="24"/>
          <w:szCs w:val="24"/>
        </w:rPr>
        <w:t xml:space="preserve"> a number of respects. It had erred and misdirected itself in</w:t>
      </w:r>
      <w:r w:rsidR="0018592A" w:rsidRPr="00AD4D9E">
        <w:rPr>
          <w:rFonts w:ascii="Times New Roman" w:hAnsi="Times New Roman" w:cs="Times New Roman"/>
          <w:sz w:val="24"/>
          <w:szCs w:val="24"/>
        </w:rPr>
        <w:t xml:space="preserve"> </w:t>
      </w:r>
      <w:r w:rsidR="00B31AD1" w:rsidRPr="00AD4D9E">
        <w:rPr>
          <w:rFonts w:ascii="Times New Roman" w:hAnsi="Times New Roman" w:cs="Times New Roman"/>
          <w:sz w:val="24"/>
          <w:szCs w:val="24"/>
        </w:rPr>
        <w:t>holding</w:t>
      </w:r>
      <w:r w:rsidR="0018592A" w:rsidRPr="00AD4D9E">
        <w:rPr>
          <w:rFonts w:ascii="Times New Roman" w:hAnsi="Times New Roman" w:cs="Times New Roman"/>
          <w:sz w:val="24"/>
          <w:szCs w:val="24"/>
        </w:rPr>
        <w:t xml:space="preserve"> that the</w:t>
      </w:r>
      <w:r w:rsidR="00B31AD1" w:rsidRPr="00AD4D9E">
        <w:rPr>
          <w:rFonts w:ascii="Times New Roman" w:hAnsi="Times New Roman" w:cs="Times New Roman"/>
          <w:sz w:val="24"/>
          <w:szCs w:val="24"/>
        </w:rPr>
        <w:t xml:space="preserve"> appellant</w:t>
      </w:r>
      <w:r w:rsidR="00A91E66">
        <w:rPr>
          <w:rFonts w:ascii="Times New Roman" w:hAnsi="Times New Roman" w:cs="Times New Roman"/>
          <w:sz w:val="24"/>
          <w:szCs w:val="24"/>
        </w:rPr>
        <w:t xml:space="preserve"> had</w:t>
      </w:r>
      <w:r w:rsidR="00B31AD1" w:rsidRPr="00AD4D9E">
        <w:rPr>
          <w:rFonts w:ascii="Times New Roman" w:hAnsi="Times New Roman" w:cs="Times New Roman"/>
          <w:sz w:val="24"/>
          <w:szCs w:val="24"/>
        </w:rPr>
        <w:t xml:space="preserve"> failed to substantiate its claim when it found that connivance with the bank could not be ruled out; in disregarding the forensic repo</w:t>
      </w:r>
      <w:r w:rsidR="0018592A" w:rsidRPr="00AD4D9E">
        <w:rPr>
          <w:rFonts w:ascii="Times New Roman" w:hAnsi="Times New Roman" w:cs="Times New Roman"/>
          <w:sz w:val="24"/>
          <w:szCs w:val="24"/>
        </w:rPr>
        <w:t>rt by the handwriting expert; in</w:t>
      </w:r>
      <w:r w:rsidR="00B31AD1" w:rsidRPr="00AD4D9E">
        <w:rPr>
          <w:rFonts w:ascii="Times New Roman" w:hAnsi="Times New Roman" w:cs="Times New Roman"/>
          <w:sz w:val="24"/>
          <w:szCs w:val="24"/>
        </w:rPr>
        <w:t xml:space="preserve"> ignoring the respondent’s identification details which were affixed on the withdrawal slip and in holding that the fraudulent tra</w:t>
      </w:r>
      <w:r w:rsidR="0018592A" w:rsidRPr="00AD4D9E">
        <w:rPr>
          <w:rFonts w:ascii="Times New Roman" w:hAnsi="Times New Roman" w:cs="Times New Roman"/>
          <w:sz w:val="24"/>
          <w:szCs w:val="24"/>
        </w:rPr>
        <w:t>nsaction had been committed by a member of the</w:t>
      </w:r>
      <w:r w:rsidR="00B31AD1" w:rsidRPr="00AD4D9E">
        <w:rPr>
          <w:rFonts w:ascii="Times New Roman" w:hAnsi="Times New Roman" w:cs="Times New Roman"/>
          <w:sz w:val="24"/>
          <w:szCs w:val="24"/>
        </w:rPr>
        <w:t xml:space="preserve"> bank. </w:t>
      </w:r>
    </w:p>
    <w:p w:rsidR="0001269C" w:rsidRPr="00AD4D9E" w:rsidRDefault="0001269C" w:rsidP="00AD4D9E">
      <w:pPr>
        <w:spacing w:after="0" w:line="480" w:lineRule="auto"/>
        <w:ind w:firstLine="1134"/>
        <w:jc w:val="both"/>
        <w:rPr>
          <w:rFonts w:ascii="Times New Roman" w:hAnsi="Times New Roman" w:cs="Times New Roman"/>
          <w:sz w:val="24"/>
          <w:szCs w:val="24"/>
        </w:rPr>
      </w:pPr>
    </w:p>
    <w:p w:rsidR="00D22B94" w:rsidRPr="00AD4D9E" w:rsidRDefault="00A30481" w:rsidP="00AD4D9E">
      <w:pPr>
        <w:spacing w:after="0" w:line="480" w:lineRule="auto"/>
        <w:ind w:firstLine="1134"/>
        <w:jc w:val="both"/>
        <w:rPr>
          <w:rFonts w:ascii="Times New Roman" w:hAnsi="Times New Roman" w:cs="Times New Roman"/>
          <w:sz w:val="24"/>
          <w:szCs w:val="24"/>
        </w:rPr>
      </w:pPr>
      <w:r w:rsidRPr="00AD4D9E">
        <w:rPr>
          <w:rFonts w:ascii="Times New Roman" w:hAnsi="Times New Roman" w:cs="Times New Roman"/>
          <w:sz w:val="24"/>
          <w:szCs w:val="24"/>
        </w:rPr>
        <w:t>T</w:t>
      </w:r>
      <w:r w:rsidR="00932F6E" w:rsidRPr="00AD4D9E">
        <w:rPr>
          <w:rFonts w:ascii="Times New Roman" w:hAnsi="Times New Roman" w:cs="Times New Roman"/>
          <w:sz w:val="24"/>
          <w:szCs w:val="24"/>
        </w:rPr>
        <w:t>h</w:t>
      </w:r>
      <w:r w:rsidRPr="00AD4D9E">
        <w:rPr>
          <w:rFonts w:ascii="Times New Roman" w:hAnsi="Times New Roman" w:cs="Times New Roman"/>
          <w:sz w:val="24"/>
          <w:szCs w:val="24"/>
        </w:rPr>
        <w:t xml:space="preserve">e court </w:t>
      </w:r>
      <w:r w:rsidRPr="00AD4D9E">
        <w:rPr>
          <w:rFonts w:ascii="Times New Roman" w:hAnsi="Times New Roman" w:cs="Times New Roman"/>
          <w:i/>
          <w:sz w:val="24"/>
          <w:szCs w:val="24"/>
        </w:rPr>
        <w:t>a quo</w:t>
      </w:r>
      <w:r w:rsidRPr="00AD4D9E">
        <w:rPr>
          <w:rFonts w:ascii="Times New Roman" w:hAnsi="Times New Roman" w:cs="Times New Roman"/>
          <w:sz w:val="24"/>
          <w:szCs w:val="24"/>
        </w:rPr>
        <w:t xml:space="preserve"> </w:t>
      </w:r>
      <w:r w:rsidR="00452DA5">
        <w:rPr>
          <w:rFonts w:ascii="Times New Roman" w:hAnsi="Times New Roman" w:cs="Times New Roman"/>
          <w:sz w:val="24"/>
          <w:szCs w:val="24"/>
        </w:rPr>
        <w:t xml:space="preserve">upheld the decision of the </w:t>
      </w:r>
      <w:r w:rsidR="00F42323">
        <w:rPr>
          <w:rFonts w:ascii="Times New Roman" w:hAnsi="Times New Roman" w:cs="Times New Roman"/>
          <w:sz w:val="24"/>
          <w:szCs w:val="24"/>
        </w:rPr>
        <w:t>C</w:t>
      </w:r>
      <w:r w:rsidR="00452DA5">
        <w:rPr>
          <w:rFonts w:ascii="Times New Roman" w:hAnsi="Times New Roman" w:cs="Times New Roman"/>
          <w:sz w:val="24"/>
          <w:szCs w:val="24"/>
        </w:rPr>
        <w:t>ommittee</w:t>
      </w:r>
      <w:r w:rsidR="00647903" w:rsidRPr="00AD4D9E">
        <w:rPr>
          <w:rFonts w:ascii="Times New Roman" w:hAnsi="Times New Roman" w:cs="Times New Roman"/>
          <w:sz w:val="24"/>
          <w:szCs w:val="24"/>
        </w:rPr>
        <w:t xml:space="preserve">. It reasoned that </w:t>
      </w:r>
      <w:r w:rsidR="0018592A" w:rsidRPr="00AD4D9E">
        <w:rPr>
          <w:rFonts w:ascii="Times New Roman" w:hAnsi="Times New Roman" w:cs="Times New Roman"/>
          <w:sz w:val="24"/>
          <w:szCs w:val="24"/>
        </w:rPr>
        <w:t>the</w:t>
      </w:r>
      <w:r w:rsidR="00647903" w:rsidRPr="00AD4D9E">
        <w:rPr>
          <w:rFonts w:ascii="Times New Roman" w:hAnsi="Times New Roman" w:cs="Times New Roman"/>
          <w:sz w:val="24"/>
          <w:szCs w:val="24"/>
        </w:rPr>
        <w:t xml:space="preserve"> </w:t>
      </w:r>
      <w:r w:rsidR="00932F6E" w:rsidRPr="00AD4D9E">
        <w:rPr>
          <w:rFonts w:ascii="Times New Roman" w:hAnsi="Times New Roman" w:cs="Times New Roman"/>
          <w:sz w:val="24"/>
          <w:szCs w:val="24"/>
        </w:rPr>
        <w:t>withdrawal slip</w:t>
      </w:r>
      <w:r w:rsidR="0018592A" w:rsidRPr="00AD4D9E">
        <w:rPr>
          <w:rFonts w:ascii="Times New Roman" w:hAnsi="Times New Roman" w:cs="Times New Roman"/>
          <w:sz w:val="24"/>
          <w:szCs w:val="24"/>
        </w:rPr>
        <w:t xml:space="preserve"> of 31 May 2012</w:t>
      </w:r>
      <w:r w:rsidR="00932F6E" w:rsidRPr="00AD4D9E">
        <w:rPr>
          <w:rFonts w:ascii="Times New Roman" w:hAnsi="Times New Roman" w:cs="Times New Roman"/>
          <w:sz w:val="24"/>
          <w:szCs w:val="24"/>
        </w:rPr>
        <w:t xml:space="preserve"> was </w:t>
      </w:r>
      <w:proofErr w:type="gramStart"/>
      <w:r w:rsidR="00932F6E" w:rsidRPr="00AD4D9E">
        <w:rPr>
          <w:rFonts w:ascii="Times New Roman" w:hAnsi="Times New Roman" w:cs="Times New Roman"/>
          <w:sz w:val="24"/>
          <w:szCs w:val="24"/>
        </w:rPr>
        <w:t>effected</w:t>
      </w:r>
      <w:proofErr w:type="gramEnd"/>
      <w:r w:rsidR="00932F6E" w:rsidRPr="00AD4D9E">
        <w:rPr>
          <w:rFonts w:ascii="Times New Roman" w:hAnsi="Times New Roman" w:cs="Times New Roman"/>
          <w:sz w:val="24"/>
          <w:szCs w:val="24"/>
        </w:rPr>
        <w:t xml:space="preserve"> </w:t>
      </w:r>
      <w:r w:rsidRPr="00AD4D9E">
        <w:rPr>
          <w:rFonts w:ascii="Times New Roman" w:hAnsi="Times New Roman" w:cs="Times New Roman"/>
          <w:sz w:val="24"/>
          <w:szCs w:val="24"/>
        </w:rPr>
        <w:t>at</w:t>
      </w:r>
      <w:r w:rsidR="00932F6E" w:rsidRPr="00AD4D9E">
        <w:rPr>
          <w:rFonts w:ascii="Times New Roman" w:hAnsi="Times New Roman" w:cs="Times New Roman"/>
          <w:sz w:val="24"/>
          <w:szCs w:val="24"/>
        </w:rPr>
        <w:t xml:space="preserve"> 0800 hours, </w:t>
      </w:r>
      <w:r w:rsidR="0018592A" w:rsidRPr="00AD4D9E">
        <w:rPr>
          <w:rFonts w:ascii="Times New Roman" w:hAnsi="Times New Roman" w:cs="Times New Roman"/>
          <w:sz w:val="24"/>
          <w:szCs w:val="24"/>
        </w:rPr>
        <w:t xml:space="preserve">a </w:t>
      </w:r>
      <w:r w:rsidRPr="00AD4D9E">
        <w:rPr>
          <w:rFonts w:ascii="Times New Roman" w:hAnsi="Times New Roman" w:cs="Times New Roman"/>
          <w:sz w:val="24"/>
          <w:szCs w:val="24"/>
        </w:rPr>
        <w:t>time</w:t>
      </w:r>
      <w:r w:rsidR="0018592A" w:rsidRPr="00AD4D9E">
        <w:rPr>
          <w:rFonts w:ascii="Times New Roman" w:hAnsi="Times New Roman" w:cs="Times New Roman"/>
          <w:sz w:val="24"/>
          <w:szCs w:val="24"/>
        </w:rPr>
        <w:t xml:space="preserve"> when the doors of the</w:t>
      </w:r>
      <w:r w:rsidR="00102590" w:rsidRPr="00AD4D9E">
        <w:rPr>
          <w:rFonts w:ascii="Times New Roman" w:hAnsi="Times New Roman" w:cs="Times New Roman"/>
          <w:sz w:val="24"/>
          <w:szCs w:val="24"/>
        </w:rPr>
        <w:t xml:space="preserve"> bank</w:t>
      </w:r>
      <w:r w:rsidRPr="00AD4D9E">
        <w:rPr>
          <w:rFonts w:ascii="Times New Roman" w:hAnsi="Times New Roman" w:cs="Times New Roman"/>
          <w:sz w:val="24"/>
          <w:szCs w:val="24"/>
        </w:rPr>
        <w:t xml:space="preserve"> </w:t>
      </w:r>
      <w:r w:rsidR="0018592A" w:rsidRPr="00AD4D9E">
        <w:rPr>
          <w:rFonts w:ascii="Times New Roman" w:hAnsi="Times New Roman" w:cs="Times New Roman"/>
          <w:sz w:val="24"/>
          <w:szCs w:val="24"/>
        </w:rPr>
        <w:t>get</w:t>
      </w:r>
      <w:r w:rsidRPr="00AD4D9E">
        <w:rPr>
          <w:rFonts w:ascii="Times New Roman" w:hAnsi="Times New Roman" w:cs="Times New Roman"/>
          <w:sz w:val="24"/>
          <w:szCs w:val="24"/>
        </w:rPr>
        <w:t xml:space="preserve"> opened </w:t>
      </w:r>
      <w:r w:rsidR="00D778C2">
        <w:rPr>
          <w:rFonts w:ascii="Times New Roman" w:hAnsi="Times New Roman" w:cs="Times New Roman"/>
          <w:sz w:val="24"/>
          <w:szCs w:val="24"/>
        </w:rPr>
        <w:t xml:space="preserve">to the public </w:t>
      </w:r>
      <w:r w:rsidRPr="00AD4D9E">
        <w:rPr>
          <w:rFonts w:ascii="Times New Roman" w:hAnsi="Times New Roman" w:cs="Times New Roman"/>
          <w:sz w:val="24"/>
          <w:szCs w:val="24"/>
        </w:rPr>
        <w:t>and</w:t>
      </w:r>
      <w:r w:rsidR="0018592A" w:rsidRPr="00AD4D9E">
        <w:rPr>
          <w:rFonts w:ascii="Times New Roman" w:hAnsi="Times New Roman" w:cs="Times New Roman"/>
          <w:sz w:val="24"/>
          <w:szCs w:val="24"/>
        </w:rPr>
        <w:t xml:space="preserve"> that there was</w:t>
      </w:r>
      <w:r w:rsidR="00932F6E" w:rsidRPr="00AD4D9E">
        <w:rPr>
          <w:rFonts w:ascii="Times New Roman" w:hAnsi="Times New Roman" w:cs="Times New Roman"/>
          <w:sz w:val="24"/>
          <w:szCs w:val="24"/>
        </w:rPr>
        <w:t xml:space="preserve"> no evidence</w:t>
      </w:r>
      <w:r w:rsidR="0018592A" w:rsidRPr="00AD4D9E">
        <w:rPr>
          <w:rFonts w:ascii="Times New Roman" w:hAnsi="Times New Roman" w:cs="Times New Roman"/>
          <w:sz w:val="24"/>
          <w:szCs w:val="24"/>
        </w:rPr>
        <w:t xml:space="preserve"> that</w:t>
      </w:r>
      <w:r w:rsidR="00932F6E" w:rsidRPr="00AD4D9E">
        <w:rPr>
          <w:rFonts w:ascii="Times New Roman" w:hAnsi="Times New Roman" w:cs="Times New Roman"/>
          <w:sz w:val="24"/>
          <w:szCs w:val="24"/>
        </w:rPr>
        <w:t xml:space="preserve"> was led to show </w:t>
      </w:r>
      <w:r w:rsidRPr="00AD4D9E">
        <w:rPr>
          <w:rFonts w:ascii="Times New Roman" w:hAnsi="Times New Roman" w:cs="Times New Roman"/>
          <w:sz w:val="24"/>
          <w:szCs w:val="24"/>
        </w:rPr>
        <w:t xml:space="preserve">that the </w:t>
      </w:r>
      <w:r w:rsidR="00932F6E" w:rsidRPr="00AD4D9E">
        <w:rPr>
          <w:rFonts w:ascii="Times New Roman" w:hAnsi="Times New Roman" w:cs="Times New Roman"/>
          <w:sz w:val="24"/>
          <w:szCs w:val="24"/>
        </w:rPr>
        <w:t>respondent was</w:t>
      </w:r>
      <w:r w:rsidR="00FF737B" w:rsidRPr="00AD4D9E">
        <w:rPr>
          <w:rFonts w:ascii="Times New Roman" w:hAnsi="Times New Roman" w:cs="Times New Roman"/>
          <w:sz w:val="24"/>
          <w:szCs w:val="24"/>
        </w:rPr>
        <w:t xml:space="preserve"> already</w:t>
      </w:r>
      <w:r w:rsidR="00932F6E" w:rsidRPr="00AD4D9E">
        <w:rPr>
          <w:rFonts w:ascii="Times New Roman" w:hAnsi="Times New Roman" w:cs="Times New Roman"/>
          <w:sz w:val="24"/>
          <w:szCs w:val="24"/>
        </w:rPr>
        <w:t xml:space="preserve"> in the ban</w:t>
      </w:r>
      <w:r w:rsidRPr="00AD4D9E">
        <w:rPr>
          <w:rFonts w:ascii="Times New Roman" w:hAnsi="Times New Roman" w:cs="Times New Roman"/>
          <w:sz w:val="24"/>
          <w:szCs w:val="24"/>
        </w:rPr>
        <w:t xml:space="preserve">k at that time. Further, it found that </w:t>
      </w:r>
      <w:r w:rsidR="00932F6E" w:rsidRPr="00AD4D9E">
        <w:rPr>
          <w:rFonts w:ascii="Times New Roman" w:hAnsi="Times New Roman" w:cs="Times New Roman"/>
          <w:sz w:val="24"/>
          <w:szCs w:val="24"/>
        </w:rPr>
        <w:t xml:space="preserve">the forensic report relied </w:t>
      </w:r>
      <w:r w:rsidR="00FF737B" w:rsidRPr="00AD4D9E">
        <w:rPr>
          <w:rFonts w:ascii="Times New Roman" w:hAnsi="Times New Roman" w:cs="Times New Roman"/>
          <w:sz w:val="24"/>
          <w:szCs w:val="24"/>
        </w:rPr>
        <w:t>up</w:t>
      </w:r>
      <w:r w:rsidR="00932F6E" w:rsidRPr="00AD4D9E">
        <w:rPr>
          <w:rFonts w:ascii="Times New Roman" w:hAnsi="Times New Roman" w:cs="Times New Roman"/>
          <w:sz w:val="24"/>
          <w:szCs w:val="24"/>
        </w:rPr>
        <w:t>on was based on</w:t>
      </w:r>
      <w:r w:rsidR="00FF737B" w:rsidRPr="00AD4D9E">
        <w:rPr>
          <w:rFonts w:ascii="Times New Roman" w:hAnsi="Times New Roman" w:cs="Times New Roman"/>
          <w:sz w:val="24"/>
          <w:szCs w:val="24"/>
        </w:rPr>
        <w:t xml:space="preserve"> the examination of</w:t>
      </w:r>
      <w:r w:rsidR="00932F6E" w:rsidRPr="00AD4D9E">
        <w:rPr>
          <w:rFonts w:ascii="Times New Roman" w:hAnsi="Times New Roman" w:cs="Times New Roman"/>
          <w:sz w:val="24"/>
          <w:szCs w:val="24"/>
        </w:rPr>
        <w:t xml:space="preserve"> photocopies and not the original documents which were kept at the bank. Cons</w:t>
      </w:r>
      <w:r w:rsidRPr="00AD4D9E">
        <w:rPr>
          <w:rFonts w:ascii="Times New Roman" w:hAnsi="Times New Roman" w:cs="Times New Roman"/>
          <w:sz w:val="24"/>
          <w:szCs w:val="24"/>
        </w:rPr>
        <w:t xml:space="preserve">equently, the court </w:t>
      </w:r>
      <w:r w:rsidRPr="00AD4D9E">
        <w:rPr>
          <w:rFonts w:ascii="Times New Roman" w:hAnsi="Times New Roman" w:cs="Times New Roman"/>
          <w:i/>
          <w:sz w:val="24"/>
          <w:szCs w:val="24"/>
        </w:rPr>
        <w:t>a quo</w:t>
      </w:r>
      <w:r w:rsidRPr="00AD4D9E">
        <w:rPr>
          <w:rFonts w:ascii="Times New Roman" w:hAnsi="Times New Roman" w:cs="Times New Roman"/>
          <w:sz w:val="24"/>
          <w:szCs w:val="24"/>
        </w:rPr>
        <w:t xml:space="preserve"> concluded that </w:t>
      </w:r>
      <w:r w:rsidR="00932F6E" w:rsidRPr="00AD4D9E">
        <w:rPr>
          <w:rFonts w:ascii="Times New Roman" w:hAnsi="Times New Roman" w:cs="Times New Roman"/>
          <w:sz w:val="24"/>
          <w:szCs w:val="24"/>
        </w:rPr>
        <w:t xml:space="preserve">the evidence on record pointed </w:t>
      </w:r>
      <w:r w:rsidR="00FF737B" w:rsidRPr="00AD4D9E">
        <w:rPr>
          <w:rFonts w:ascii="Times New Roman" w:hAnsi="Times New Roman" w:cs="Times New Roman"/>
          <w:sz w:val="24"/>
          <w:szCs w:val="24"/>
        </w:rPr>
        <w:t xml:space="preserve">rather to the involvement of </w:t>
      </w:r>
      <w:r w:rsidR="00932F6E" w:rsidRPr="00AD4D9E">
        <w:rPr>
          <w:rFonts w:ascii="Times New Roman" w:hAnsi="Times New Roman" w:cs="Times New Roman"/>
          <w:sz w:val="24"/>
          <w:szCs w:val="24"/>
        </w:rPr>
        <w:t>the bank</w:t>
      </w:r>
      <w:r w:rsidR="00FF737B" w:rsidRPr="00AD4D9E">
        <w:rPr>
          <w:rFonts w:ascii="Times New Roman" w:hAnsi="Times New Roman" w:cs="Times New Roman"/>
          <w:sz w:val="24"/>
          <w:szCs w:val="24"/>
        </w:rPr>
        <w:t>’s personnel and not that of the respondent.</w:t>
      </w:r>
      <w:r w:rsidR="00932F6E" w:rsidRPr="00AD4D9E">
        <w:rPr>
          <w:rFonts w:ascii="Times New Roman" w:hAnsi="Times New Roman" w:cs="Times New Roman"/>
          <w:sz w:val="24"/>
          <w:szCs w:val="24"/>
        </w:rPr>
        <w:t xml:space="preserve"> </w:t>
      </w:r>
      <w:r w:rsidR="00FF737B" w:rsidRPr="00AD4D9E">
        <w:rPr>
          <w:rFonts w:ascii="Times New Roman" w:hAnsi="Times New Roman" w:cs="Times New Roman"/>
          <w:sz w:val="24"/>
          <w:szCs w:val="24"/>
        </w:rPr>
        <w:t>The</w:t>
      </w:r>
      <w:r w:rsidR="00932F6E" w:rsidRPr="00AD4D9E">
        <w:rPr>
          <w:rFonts w:ascii="Times New Roman" w:hAnsi="Times New Roman" w:cs="Times New Roman"/>
          <w:sz w:val="24"/>
          <w:szCs w:val="24"/>
        </w:rPr>
        <w:t xml:space="preserve"> appeal was</w:t>
      </w:r>
      <w:r w:rsidR="00FF737B" w:rsidRPr="00AD4D9E">
        <w:rPr>
          <w:rFonts w:ascii="Times New Roman" w:hAnsi="Times New Roman" w:cs="Times New Roman"/>
          <w:sz w:val="24"/>
          <w:szCs w:val="24"/>
        </w:rPr>
        <w:t xml:space="preserve"> thus</w:t>
      </w:r>
      <w:r w:rsidR="00932F6E" w:rsidRPr="00AD4D9E">
        <w:rPr>
          <w:rFonts w:ascii="Times New Roman" w:hAnsi="Times New Roman" w:cs="Times New Roman"/>
          <w:sz w:val="24"/>
          <w:szCs w:val="24"/>
        </w:rPr>
        <w:t xml:space="preserve"> dismissed</w:t>
      </w:r>
      <w:r w:rsidR="00F53309" w:rsidRPr="00AD4D9E">
        <w:rPr>
          <w:rFonts w:ascii="Times New Roman" w:hAnsi="Times New Roman" w:cs="Times New Roman"/>
          <w:sz w:val="24"/>
          <w:szCs w:val="24"/>
        </w:rPr>
        <w:t xml:space="preserve">. </w:t>
      </w:r>
    </w:p>
    <w:p w:rsidR="0001269C" w:rsidRDefault="0001269C" w:rsidP="00AD4D9E">
      <w:pPr>
        <w:spacing w:after="0" w:line="240" w:lineRule="auto"/>
        <w:ind w:firstLine="1134"/>
        <w:jc w:val="both"/>
        <w:rPr>
          <w:rFonts w:ascii="Times New Roman" w:hAnsi="Times New Roman" w:cs="Times New Roman"/>
          <w:sz w:val="24"/>
          <w:szCs w:val="24"/>
        </w:rPr>
      </w:pPr>
    </w:p>
    <w:p w:rsidR="00010201" w:rsidRPr="00AD4D9E" w:rsidRDefault="00010201" w:rsidP="00AD4D9E">
      <w:pPr>
        <w:spacing w:after="0" w:line="240" w:lineRule="auto"/>
        <w:ind w:firstLine="1134"/>
        <w:jc w:val="both"/>
        <w:rPr>
          <w:rFonts w:ascii="Times New Roman" w:hAnsi="Times New Roman" w:cs="Times New Roman"/>
          <w:sz w:val="24"/>
          <w:szCs w:val="24"/>
        </w:rPr>
      </w:pPr>
    </w:p>
    <w:p w:rsidR="00FF737B" w:rsidRPr="00AD4D9E" w:rsidRDefault="006D114D" w:rsidP="00AD4D9E">
      <w:pPr>
        <w:spacing w:after="0" w:line="480" w:lineRule="auto"/>
        <w:jc w:val="both"/>
        <w:rPr>
          <w:rFonts w:ascii="Times New Roman" w:hAnsi="Times New Roman" w:cs="Times New Roman"/>
          <w:sz w:val="24"/>
          <w:szCs w:val="24"/>
        </w:rPr>
      </w:pPr>
      <w:r>
        <w:rPr>
          <w:rFonts w:ascii="Times New Roman" w:hAnsi="Times New Roman" w:cs="Times New Roman"/>
          <w:b/>
          <w:sz w:val="24"/>
          <w:szCs w:val="24"/>
        </w:rPr>
        <w:t>BASIS OF PRESENT</w:t>
      </w:r>
      <w:r w:rsidR="00FF737B" w:rsidRPr="00AD4D9E">
        <w:rPr>
          <w:rFonts w:ascii="Times New Roman" w:hAnsi="Times New Roman" w:cs="Times New Roman"/>
          <w:b/>
          <w:sz w:val="24"/>
          <w:szCs w:val="24"/>
        </w:rPr>
        <w:t xml:space="preserve"> APPEAL</w:t>
      </w:r>
    </w:p>
    <w:p w:rsidR="004961A2" w:rsidRPr="00AD4D9E" w:rsidRDefault="00A73736" w:rsidP="00AD4D9E">
      <w:pPr>
        <w:spacing w:after="0" w:line="480" w:lineRule="auto"/>
        <w:ind w:firstLine="1134"/>
        <w:jc w:val="both"/>
        <w:rPr>
          <w:rFonts w:ascii="Times New Roman" w:hAnsi="Times New Roman" w:cs="Times New Roman"/>
          <w:sz w:val="24"/>
          <w:szCs w:val="24"/>
        </w:rPr>
      </w:pPr>
      <w:r w:rsidRPr="00AD4D9E">
        <w:rPr>
          <w:rFonts w:ascii="Times New Roman" w:hAnsi="Times New Roman" w:cs="Times New Roman"/>
          <w:sz w:val="24"/>
          <w:szCs w:val="24"/>
        </w:rPr>
        <w:t xml:space="preserve">Aggrieved by the court </w:t>
      </w:r>
      <w:r w:rsidRPr="00AD4D9E">
        <w:rPr>
          <w:rFonts w:ascii="Times New Roman" w:hAnsi="Times New Roman" w:cs="Times New Roman"/>
          <w:i/>
          <w:sz w:val="24"/>
          <w:szCs w:val="24"/>
        </w:rPr>
        <w:t>a quo’s</w:t>
      </w:r>
      <w:r w:rsidRPr="00AD4D9E">
        <w:rPr>
          <w:rFonts w:ascii="Times New Roman" w:hAnsi="Times New Roman" w:cs="Times New Roman"/>
          <w:sz w:val="24"/>
          <w:szCs w:val="24"/>
        </w:rPr>
        <w:t xml:space="preserve"> </w:t>
      </w:r>
      <w:r w:rsidR="00F53309" w:rsidRPr="00AD4D9E">
        <w:rPr>
          <w:rFonts w:ascii="Times New Roman" w:hAnsi="Times New Roman" w:cs="Times New Roman"/>
          <w:sz w:val="24"/>
          <w:szCs w:val="24"/>
        </w:rPr>
        <w:t>decision</w:t>
      </w:r>
      <w:r w:rsidRPr="00AD4D9E">
        <w:rPr>
          <w:rFonts w:ascii="Times New Roman" w:hAnsi="Times New Roman" w:cs="Times New Roman"/>
          <w:sz w:val="24"/>
          <w:szCs w:val="24"/>
        </w:rPr>
        <w:t>, the appellant</w:t>
      </w:r>
      <w:r w:rsidR="00FF737B" w:rsidRPr="00AD4D9E">
        <w:rPr>
          <w:rFonts w:ascii="Times New Roman" w:hAnsi="Times New Roman" w:cs="Times New Roman"/>
          <w:sz w:val="24"/>
          <w:szCs w:val="24"/>
        </w:rPr>
        <w:t xml:space="preserve"> has appealed to this Court on the following</w:t>
      </w:r>
      <w:r w:rsidR="00275F95" w:rsidRPr="00AD4D9E">
        <w:rPr>
          <w:rFonts w:ascii="Times New Roman" w:hAnsi="Times New Roman" w:cs="Times New Roman"/>
          <w:sz w:val="24"/>
          <w:szCs w:val="24"/>
        </w:rPr>
        <w:t xml:space="preserve"> </w:t>
      </w:r>
      <w:r w:rsidR="00FF737B" w:rsidRPr="00AD4D9E">
        <w:rPr>
          <w:rFonts w:ascii="Times New Roman" w:hAnsi="Times New Roman" w:cs="Times New Roman"/>
          <w:sz w:val="24"/>
          <w:szCs w:val="24"/>
        </w:rPr>
        <w:t>g</w:t>
      </w:r>
      <w:r w:rsidR="00275F95" w:rsidRPr="00AD4D9E">
        <w:rPr>
          <w:rFonts w:ascii="Times New Roman" w:hAnsi="Times New Roman" w:cs="Times New Roman"/>
          <w:sz w:val="24"/>
          <w:szCs w:val="24"/>
        </w:rPr>
        <w:t>rounds</w:t>
      </w:r>
      <w:r w:rsidR="00FF737B" w:rsidRPr="00AD4D9E">
        <w:rPr>
          <w:rFonts w:ascii="Times New Roman" w:hAnsi="Times New Roman" w:cs="Times New Roman"/>
          <w:sz w:val="24"/>
          <w:szCs w:val="24"/>
        </w:rPr>
        <w:t>:</w:t>
      </w:r>
    </w:p>
    <w:p w:rsidR="00275F95" w:rsidRPr="00AD4D9E" w:rsidRDefault="00275F95" w:rsidP="00AD4D9E">
      <w:pPr>
        <w:pStyle w:val="ListParagraph"/>
        <w:numPr>
          <w:ilvl w:val="0"/>
          <w:numId w:val="13"/>
        </w:numPr>
        <w:spacing w:after="0" w:line="480" w:lineRule="auto"/>
        <w:jc w:val="both"/>
        <w:rPr>
          <w:rFonts w:ascii="Times New Roman" w:hAnsi="Times New Roman" w:cs="Times New Roman"/>
          <w:sz w:val="24"/>
          <w:szCs w:val="24"/>
        </w:rPr>
      </w:pPr>
      <w:r w:rsidRPr="00AD4D9E">
        <w:rPr>
          <w:rFonts w:ascii="Times New Roman" w:hAnsi="Times New Roman" w:cs="Times New Roman"/>
          <w:sz w:val="24"/>
          <w:szCs w:val="24"/>
        </w:rPr>
        <w:t xml:space="preserve">The </w:t>
      </w:r>
      <w:r w:rsidR="0001269C" w:rsidRPr="00AD4D9E">
        <w:rPr>
          <w:rFonts w:ascii="Times New Roman" w:hAnsi="Times New Roman" w:cs="Times New Roman"/>
          <w:sz w:val="24"/>
          <w:szCs w:val="24"/>
        </w:rPr>
        <w:t>c</w:t>
      </w:r>
      <w:r w:rsidRPr="00AD4D9E">
        <w:rPr>
          <w:rFonts w:ascii="Times New Roman" w:hAnsi="Times New Roman" w:cs="Times New Roman"/>
          <w:sz w:val="24"/>
          <w:szCs w:val="24"/>
        </w:rPr>
        <w:t xml:space="preserve">ourt </w:t>
      </w:r>
      <w:r w:rsidRPr="00AD4D9E">
        <w:rPr>
          <w:rFonts w:ascii="Times New Roman" w:hAnsi="Times New Roman" w:cs="Times New Roman"/>
          <w:i/>
          <w:sz w:val="24"/>
          <w:szCs w:val="24"/>
        </w:rPr>
        <w:t>a quo</w:t>
      </w:r>
      <w:r w:rsidRPr="00AD4D9E">
        <w:rPr>
          <w:rFonts w:ascii="Times New Roman" w:hAnsi="Times New Roman" w:cs="Times New Roman"/>
          <w:sz w:val="24"/>
          <w:szCs w:val="24"/>
        </w:rPr>
        <w:t xml:space="preserve"> erred and misdirected itself in failing to find that sufficient evidence, including expert forensic evidence and facts had been established linking the </w:t>
      </w:r>
      <w:r w:rsidR="0001269C" w:rsidRPr="00AD4D9E">
        <w:rPr>
          <w:rFonts w:ascii="Times New Roman" w:hAnsi="Times New Roman" w:cs="Times New Roman"/>
          <w:sz w:val="24"/>
          <w:szCs w:val="24"/>
        </w:rPr>
        <w:t>r</w:t>
      </w:r>
      <w:r w:rsidRPr="00AD4D9E">
        <w:rPr>
          <w:rFonts w:ascii="Times New Roman" w:hAnsi="Times New Roman" w:cs="Times New Roman"/>
          <w:sz w:val="24"/>
          <w:szCs w:val="24"/>
        </w:rPr>
        <w:t xml:space="preserve">espondent to commission of </w:t>
      </w:r>
      <w:r w:rsidR="006D114D">
        <w:rPr>
          <w:rFonts w:ascii="Times New Roman" w:hAnsi="Times New Roman" w:cs="Times New Roman"/>
          <w:sz w:val="24"/>
          <w:szCs w:val="24"/>
        </w:rPr>
        <w:t xml:space="preserve">the </w:t>
      </w:r>
      <w:r w:rsidRPr="00AD4D9E">
        <w:rPr>
          <w:rFonts w:ascii="Times New Roman" w:hAnsi="Times New Roman" w:cs="Times New Roman"/>
          <w:sz w:val="24"/>
          <w:szCs w:val="24"/>
        </w:rPr>
        <w:t>offences charged under clause (d) of SI 322 of 1996.</w:t>
      </w:r>
    </w:p>
    <w:p w:rsidR="00275F95" w:rsidRPr="00AD4D9E" w:rsidRDefault="00275F95" w:rsidP="00AD4D9E">
      <w:pPr>
        <w:pStyle w:val="ListParagraph"/>
        <w:numPr>
          <w:ilvl w:val="0"/>
          <w:numId w:val="13"/>
        </w:numPr>
        <w:spacing w:after="0" w:line="480" w:lineRule="auto"/>
        <w:jc w:val="both"/>
        <w:rPr>
          <w:rFonts w:ascii="Times New Roman" w:hAnsi="Times New Roman" w:cs="Times New Roman"/>
          <w:sz w:val="24"/>
          <w:szCs w:val="24"/>
        </w:rPr>
      </w:pPr>
      <w:r w:rsidRPr="00AD4D9E">
        <w:rPr>
          <w:rFonts w:ascii="Times New Roman" w:hAnsi="Times New Roman" w:cs="Times New Roman"/>
          <w:sz w:val="24"/>
          <w:szCs w:val="24"/>
        </w:rPr>
        <w:lastRenderedPageBreak/>
        <w:t xml:space="preserve">The </w:t>
      </w:r>
      <w:r w:rsidR="0001269C" w:rsidRPr="00AD4D9E">
        <w:rPr>
          <w:rFonts w:ascii="Times New Roman" w:hAnsi="Times New Roman" w:cs="Times New Roman"/>
          <w:sz w:val="24"/>
          <w:szCs w:val="24"/>
        </w:rPr>
        <w:t>c</w:t>
      </w:r>
      <w:r w:rsidRPr="00AD4D9E">
        <w:rPr>
          <w:rFonts w:ascii="Times New Roman" w:hAnsi="Times New Roman" w:cs="Times New Roman"/>
          <w:sz w:val="24"/>
          <w:szCs w:val="24"/>
        </w:rPr>
        <w:t xml:space="preserve">ourt </w:t>
      </w:r>
      <w:r w:rsidRPr="00AD4D9E">
        <w:rPr>
          <w:rFonts w:ascii="Times New Roman" w:hAnsi="Times New Roman" w:cs="Times New Roman"/>
          <w:i/>
          <w:sz w:val="24"/>
          <w:szCs w:val="24"/>
        </w:rPr>
        <w:t>a quo</w:t>
      </w:r>
      <w:r w:rsidRPr="00AD4D9E">
        <w:rPr>
          <w:rFonts w:ascii="Times New Roman" w:hAnsi="Times New Roman" w:cs="Times New Roman"/>
          <w:sz w:val="24"/>
          <w:szCs w:val="24"/>
        </w:rPr>
        <w:t xml:space="preserve"> further erred and misdirected itself in failing to find that</w:t>
      </w:r>
      <w:r w:rsidR="006D114D">
        <w:rPr>
          <w:rFonts w:ascii="Times New Roman" w:hAnsi="Times New Roman" w:cs="Times New Roman"/>
          <w:sz w:val="24"/>
          <w:szCs w:val="24"/>
        </w:rPr>
        <w:t>,</w:t>
      </w:r>
      <w:r w:rsidRPr="00AD4D9E">
        <w:rPr>
          <w:rFonts w:ascii="Times New Roman" w:hAnsi="Times New Roman" w:cs="Times New Roman"/>
          <w:sz w:val="24"/>
          <w:szCs w:val="24"/>
        </w:rPr>
        <w:t xml:space="preserve"> in any event</w:t>
      </w:r>
      <w:r w:rsidR="006D114D">
        <w:rPr>
          <w:rFonts w:ascii="Times New Roman" w:hAnsi="Times New Roman" w:cs="Times New Roman"/>
          <w:sz w:val="24"/>
          <w:szCs w:val="24"/>
        </w:rPr>
        <w:t>,</w:t>
      </w:r>
      <w:r w:rsidRPr="00AD4D9E">
        <w:rPr>
          <w:rFonts w:ascii="Times New Roman" w:hAnsi="Times New Roman" w:cs="Times New Roman"/>
          <w:sz w:val="24"/>
          <w:szCs w:val="24"/>
        </w:rPr>
        <w:t xml:space="preserve"> sufficient evid</w:t>
      </w:r>
      <w:r w:rsidR="0001269C" w:rsidRPr="00AD4D9E">
        <w:rPr>
          <w:rFonts w:ascii="Times New Roman" w:hAnsi="Times New Roman" w:cs="Times New Roman"/>
          <w:sz w:val="24"/>
          <w:szCs w:val="24"/>
        </w:rPr>
        <w:t>ence had been led to establish r</w:t>
      </w:r>
      <w:r w:rsidRPr="00AD4D9E">
        <w:rPr>
          <w:rFonts w:ascii="Times New Roman" w:hAnsi="Times New Roman" w:cs="Times New Roman"/>
          <w:sz w:val="24"/>
          <w:szCs w:val="24"/>
        </w:rPr>
        <w:t>espondent’s connivance in the commission of the offences charged under clause (d) of SI 322 of 1996</w:t>
      </w:r>
    </w:p>
    <w:p w:rsidR="00275F95" w:rsidRPr="00AD4D9E" w:rsidRDefault="0001269C" w:rsidP="00AD4D9E">
      <w:pPr>
        <w:pStyle w:val="ListParagraph"/>
        <w:numPr>
          <w:ilvl w:val="0"/>
          <w:numId w:val="13"/>
        </w:numPr>
        <w:spacing w:after="0" w:line="480" w:lineRule="auto"/>
        <w:jc w:val="both"/>
        <w:rPr>
          <w:rFonts w:ascii="Times New Roman" w:hAnsi="Times New Roman" w:cs="Times New Roman"/>
          <w:sz w:val="24"/>
          <w:szCs w:val="24"/>
        </w:rPr>
      </w:pPr>
      <w:r w:rsidRPr="00AD4D9E">
        <w:rPr>
          <w:rFonts w:ascii="Times New Roman" w:hAnsi="Times New Roman" w:cs="Times New Roman"/>
          <w:sz w:val="24"/>
          <w:szCs w:val="24"/>
        </w:rPr>
        <w:t>The c</w:t>
      </w:r>
      <w:r w:rsidR="00275F95" w:rsidRPr="00AD4D9E">
        <w:rPr>
          <w:rFonts w:ascii="Times New Roman" w:hAnsi="Times New Roman" w:cs="Times New Roman"/>
          <w:sz w:val="24"/>
          <w:szCs w:val="24"/>
        </w:rPr>
        <w:t xml:space="preserve">ourt </w:t>
      </w:r>
      <w:r w:rsidR="00275F95" w:rsidRPr="00AD4D9E">
        <w:rPr>
          <w:rFonts w:ascii="Times New Roman" w:hAnsi="Times New Roman" w:cs="Times New Roman"/>
          <w:i/>
          <w:sz w:val="24"/>
          <w:szCs w:val="24"/>
        </w:rPr>
        <w:t>a quo</w:t>
      </w:r>
      <w:r w:rsidR="00275F95" w:rsidRPr="00AD4D9E">
        <w:rPr>
          <w:rFonts w:ascii="Times New Roman" w:hAnsi="Times New Roman" w:cs="Times New Roman"/>
          <w:sz w:val="24"/>
          <w:szCs w:val="24"/>
        </w:rPr>
        <w:t xml:space="preserve"> further erred and misdirected itself in rejecting expert evidence pointing to </w:t>
      </w:r>
      <w:r w:rsidR="00891074">
        <w:rPr>
          <w:rFonts w:ascii="Times New Roman" w:hAnsi="Times New Roman" w:cs="Times New Roman"/>
          <w:sz w:val="24"/>
          <w:szCs w:val="24"/>
        </w:rPr>
        <w:t xml:space="preserve">the </w:t>
      </w:r>
      <w:r w:rsidRPr="00AD4D9E">
        <w:rPr>
          <w:rFonts w:ascii="Times New Roman" w:hAnsi="Times New Roman" w:cs="Times New Roman"/>
          <w:sz w:val="24"/>
          <w:szCs w:val="24"/>
        </w:rPr>
        <w:t>r</w:t>
      </w:r>
      <w:r w:rsidR="00275F95" w:rsidRPr="00AD4D9E">
        <w:rPr>
          <w:rFonts w:ascii="Times New Roman" w:hAnsi="Times New Roman" w:cs="Times New Roman"/>
          <w:sz w:val="24"/>
          <w:szCs w:val="24"/>
        </w:rPr>
        <w:t>espondent’s guilt and connivance in the commission of the offence charged under clause (d) of S.I 322 of 1996</w:t>
      </w:r>
    </w:p>
    <w:p w:rsidR="00275F95" w:rsidRPr="00AD4D9E" w:rsidRDefault="0001269C" w:rsidP="00AD4D9E">
      <w:pPr>
        <w:pStyle w:val="ListParagraph"/>
        <w:numPr>
          <w:ilvl w:val="0"/>
          <w:numId w:val="13"/>
        </w:numPr>
        <w:spacing w:after="0" w:line="480" w:lineRule="auto"/>
        <w:jc w:val="both"/>
        <w:rPr>
          <w:rFonts w:ascii="Times New Roman" w:hAnsi="Times New Roman" w:cs="Times New Roman"/>
          <w:sz w:val="24"/>
          <w:szCs w:val="24"/>
        </w:rPr>
      </w:pPr>
      <w:r w:rsidRPr="00AD4D9E">
        <w:rPr>
          <w:rFonts w:ascii="Times New Roman" w:hAnsi="Times New Roman" w:cs="Times New Roman"/>
          <w:sz w:val="24"/>
          <w:szCs w:val="24"/>
        </w:rPr>
        <w:t>The c</w:t>
      </w:r>
      <w:r w:rsidR="00275F95" w:rsidRPr="00AD4D9E">
        <w:rPr>
          <w:rFonts w:ascii="Times New Roman" w:hAnsi="Times New Roman" w:cs="Times New Roman"/>
          <w:sz w:val="24"/>
          <w:szCs w:val="24"/>
        </w:rPr>
        <w:t xml:space="preserve">ourt </w:t>
      </w:r>
      <w:r w:rsidR="00275F95" w:rsidRPr="00AD4D9E">
        <w:rPr>
          <w:rFonts w:ascii="Times New Roman" w:hAnsi="Times New Roman" w:cs="Times New Roman"/>
          <w:i/>
          <w:sz w:val="24"/>
          <w:szCs w:val="24"/>
        </w:rPr>
        <w:t>a quo</w:t>
      </w:r>
      <w:r w:rsidR="00275F95" w:rsidRPr="00AD4D9E">
        <w:rPr>
          <w:rFonts w:ascii="Times New Roman" w:hAnsi="Times New Roman" w:cs="Times New Roman"/>
          <w:sz w:val="24"/>
          <w:szCs w:val="24"/>
        </w:rPr>
        <w:t xml:space="preserve"> consequently erred and misdirected itself in failing to find that </w:t>
      </w:r>
      <w:r w:rsidR="00891074">
        <w:rPr>
          <w:rFonts w:ascii="Times New Roman" w:hAnsi="Times New Roman" w:cs="Times New Roman"/>
          <w:sz w:val="24"/>
          <w:szCs w:val="24"/>
        </w:rPr>
        <w:t xml:space="preserve">the </w:t>
      </w:r>
      <w:r w:rsidRPr="00AD4D9E">
        <w:rPr>
          <w:rFonts w:ascii="Times New Roman" w:hAnsi="Times New Roman" w:cs="Times New Roman"/>
          <w:sz w:val="24"/>
          <w:szCs w:val="24"/>
        </w:rPr>
        <w:t>r</w:t>
      </w:r>
      <w:r w:rsidR="00275F95" w:rsidRPr="00AD4D9E">
        <w:rPr>
          <w:rFonts w:ascii="Times New Roman" w:hAnsi="Times New Roman" w:cs="Times New Roman"/>
          <w:sz w:val="24"/>
          <w:szCs w:val="24"/>
        </w:rPr>
        <w:t>espondent’s guilt ha</w:t>
      </w:r>
      <w:r w:rsidR="00891074">
        <w:rPr>
          <w:rFonts w:ascii="Times New Roman" w:hAnsi="Times New Roman" w:cs="Times New Roman"/>
          <w:sz w:val="24"/>
          <w:szCs w:val="24"/>
        </w:rPr>
        <w:t>d</w:t>
      </w:r>
      <w:r w:rsidR="00275F95" w:rsidRPr="00AD4D9E">
        <w:rPr>
          <w:rFonts w:ascii="Times New Roman" w:hAnsi="Times New Roman" w:cs="Times New Roman"/>
          <w:sz w:val="24"/>
          <w:szCs w:val="24"/>
        </w:rPr>
        <w:t xml:space="preserve"> been established</w:t>
      </w:r>
      <w:r w:rsidR="00891074">
        <w:rPr>
          <w:rFonts w:ascii="Times New Roman" w:hAnsi="Times New Roman" w:cs="Times New Roman"/>
          <w:sz w:val="24"/>
          <w:szCs w:val="24"/>
        </w:rPr>
        <w:t xml:space="preserve"> and consequently</w:t>
      </w:r>
      <w:r w:rsidR="00275F95" w:rsidRPr="00AD4D9E">
        <w:rPr>
          <w:rFonts w:ascii="Times New Roman" w:hAnsi="Times New Roman" w:cs="Times New Roman"/>
          <w:sz w:val="24"/>
          <w:szCs w:val="24"/>
        </w:rPr>
        <w:t xml:space="preserve"> his dismissal was lawful.</w:t>
      </w:r>
    </w:p>
    <w:p w:rsidR="00D22B94" w:rsidRDefault="00D22B94" w:rsidP="00AD4D9E">
      <w:pPr>
        <w:spacing w:after="0" w:line="240" w:lineRule="auto"/>
        <w:jc w:val="both"/>
        <w:rPr>
          <w:rFonts w:ascii="Times New Roman" w:hAnsi="Times New Roman" w:cs="Times New Roman"/>
          <w:sz w:val="24"/>
          <w:szCs w:val="24"/>
        </w:rPr>
      </w:pPr>
    </w:p>
    <w:p w:rsidR="00010201" w:rsidRPr="00AD4D9E" w:rsidRDefault="00010201" w:rsidP="00AD4D9E">
      <w:pPr>
        <w:spacing w:after="0" w:line="240" w:lineRule="auto"/>
        <w:jc w:val="both"/>
        <w:rPr>
          <w:rFonts w:ascii="Times New Roman" w:hAnsi="Times New Roman" w:cs="Times New Roman"/>
          <w:sz w:val="24"/>
          <w:szCs w:val="24"/>
        </w:rPr>
      </w:pPr>
    </w:p>
    <w:p w:rsidR="00D22B94" w:rsidRPr="00AD4D9E" w:rsidRDefault="00D22B94" w:rsidP="00AD4D9E">
      <w:pPr>
        <w:spacing w:after="0" w:line="480" w:lineRule="auto"/>
        <w:jc w:val="both"/>
        <w:rPr>
          <w:rFonts w:ascii="Times New Roman" w:hAnsi="Times New Roman" w:cs="Times New Roman"/>
          <w:b/>
          <w:sz w:val="24"/>
          <w:szCs w:val="24"/>
        </w:rPr>
      </w:pPr>
      <w:r w:rsidRPr="00AD4D9E">
        <w:rPr>
          <w:rFonts w:ascii="Times New Roman" w:hAnsi="Times New Roman" w:cs="Times New Roman"/>
          <w:b/>
          <w:sz w:val="24"/>
          <w:szCs w:val="24"/>
        </w:rPr>
        <w:t>THE ISSUE</w:t>
      </w:r>
    </w:p>
    <w:p w:rsidR="00A10797" w:rsidRPr="00AD4D9E" w:rsidRDefault="00F53309" w:rsidP="00AD4D9E">
      <w:pPr>
        <w:spacing w:after="0" w:line="480" w:lineRule="auto"/>
        <w:ind w:firstLine="1134"/>
        <w:jc w:val="both"/>
        <w:rPr>
          <w:rFonts w:ascii="Times New Roman" w:hAnsi="Times New Roman" w:cs="Times New Roman"/>
          <w:sz w:val="24"/>
          <w:szCs w:val="24"/>
          <w:lang w:val="en-US"/>
        </w:rPr>
      </w:pPr>
      <w:r w:rsidRPr="00AD4D9E">
        <w:rPr>
          <w:rFonts w:ascii="Times New Roman" w:hAnsi="Times New Roman" w:cs="Times New Roman"/>
          <w:sz w:val="24"/>
          <w:szCs w:val="24"/>
          <w:lang w:val="en-US"/>
        </w:rPr>
        <w:t>From these grounds</w:t>
      </w:r>
      <w:r w:rsidR="00A30481" w:rsidRPr="00AD4D9E">
        <w:rPr>
          <w:rFonts w:ascii="Times New Roman" w:hAnsi="Times New Roman" w:cs="Times New Roman"/>
          <w:sz w:val="24"/>
          <w:szCs w:val="24"/>
          <w:lang w:val="en-US"/>
        </w:rPr>
        <w:t xml:space="preserve"> of appeal</w:t>
      </w:r>
      <w:r w:rsidRPr="00AD4D9E">
        <w:rPr>
          <w:rFonts w:ascii="Times New Roman" w:hAnsi="Times New Roman" w:cs="Times New Roman"/>
          <w:sz w:val="24"/>
          <w:szCs w:val="24"/>
          <w:lang w:val="en-US"/>
        </w:rPr>
        <w:t xml:space="preserve"> and the facts</w:t>
      </w:r>
      <w:r w:rsidR="00932F6E" w:rsidRPr="00AD4D9E">
        <w:rPr>
          <w:rFonts w:ascii="Times New Roman" w:hAnsi="Times New Roman" w:cs="Times New Roman"/>
          <w:sz w:val="24"/>
          <w:szCs w:val="24"/>
          <w:lang w:val="en-US"/>
        </w:rPr>
        <w:t xml:space="preserve"> above, the</w:t>
      </w:r>
      <w:r w:rsidRPr="00AD4D9E">
        <w:rPr>
          <w:rFonts w:ascii="Times New Roman" w:hAnsi="Times New Roman" w:cs="Times New Roman"/>
          <w:sz w:val="24"/>
          <w:szCs w:val="24"/>
          <w:lang w:val="en-US"/>
        </w:rPr>
        <w:t xml:space="preserve"> </w:t>
      </w:r>
      <w:r w:rsidR="00A10797" w:rsidRPr="00AD4D9E">
        <w:rPr>
          <w:rFonts w:ascii="Times New Roman" w:hAnsi="Times New Roman" w:cs="Times New Roman"/>
          <w:sz w:val="24"/>
          <w:szCs w:val="24"/>
          <w:lang w:val="en-US"/>
        </w:rPr>
        <w:t>only issue</w:t>
      </w:r>
      <w:r w:rsidRPr="00AD4D9E">
        <w:rPr>
          <w:rFonts w:ascii="Times New Roman" w:hAnsi="Times New Roman" w:cs="Times New Roman"/>
          <w:sz w:val="24"/>
          <w:szCs w:val="24"/>
          <w:lang w:val="en-US"/>
        </w:rPr>
        <w:t xml:space="preserve"> for determination</w:t>
      </w:r>
      <w:r w:rsidR="00932F6E" w:rsidRPr="00AD4D9E">
        <w:rPr>
          <w:rFonts w:ascii="Times New Roman" w:hAnsi="Times New Roman" w:cs="Times New Roman"/>
          <w:sz w:val="24"/>
          <w:szCs w:val="24"/>
          <w:lang w:val="en-US"/>
        </w:rPr>
        <w:t xml:space="preserve"> is w</w:t>
      </w:r>
      <w:r w:rsidR="00A10797" w:rsidRPr="00AD4D9E">
        <w:rPr>
          <w:rFonts w:ascii="Times New Roman" w:hAnsi="Times New Roman" w:cs="Times New Roman"/>
          <w:sz w:val="24"/>
          <w:szCs w:val="24"/>
          <w:lang w:val="en-US"/>
        </w:rPr>
        <w:t xml:space="preserve">hether or not there </w:t>
      </w:r>
      <w:r w:rsidR="00A91E66">
        <w:rPr>
          <w:rFonts w:ascii="Times New Roman" w:hAnsi="Times New Roman" w:cs="Times New Roman"/>
          <w:sz w:val="24"/>
          <w:szCs w:val="24"/>
          <w:lang w:val="en-US"/>
        </w:rPr>
        <w:t>wa</w:t>
      </w:r>
      <w:r w:rsidR="00647903" w:rsidRPr="00AD4D9E">
        <w:rPr>
          <w:rFonts w:ascii="Times New Roman" w:hAnsi="Times New Roman" w:cs="Times New Roman"/>
          <w:sz w:val="24"/>
          <w:szCs w:val="24"/>
          <w:lang w:val="en-US"/>
        </w:rPr>
        <w:t>s</w:t>
      </w:r>
      <w:r w:rsidR="00A10797" w:rsidRPr="00AD4D9E">
        <w:rPr>
          <w:rFonts w:ascii="Times New Roman" w:hAnsi="Times New Roman" w:cs="Times New Roman"/>
          <w:sz w:val="24"/>
          <w:szCs w:val="24"/>
          <w:lang w:val="en-US"/>
        </w:rPr>
        <w:t xml:space="preserve"> sufficient evidence </w:t>
      </w:r>
      <w:r w:rsidR="00647903" w:rsidRPr="00AD4D9E">
        <w:rPr>
          <w:rFonts w:ascii="Times New Roman" w:hAnsi="Times New Roman" w:cs="Times New Roman"/>
          <w:sz w:val="24"/>
          <w:szCs w:val="24"/>
          <w:lang w:val="en-US"/>
        </w:rPr>
        <w:t xml:space="preserve">in the record </w:t>
      </w:r>
      <w:r w:rsidR="00A10797" w:rsidRPr="00AD4D9E">
        <w:rPr>
          <w:rFonts w:ascii="Times New Roman" w:hAnsi="Times New Roman" w:cs="Times New Roman"/>
          <w:sz w:val="24"/>
          <w:szCs w:val="24"/>
          <w:lang w:val="en-US"/>
        </w:rPr>
        <w:t xml:space="preserve">to </w:t>
      </w:r>
      <w:r w:rsidR="001F042D" w:rsidRPr="00AD4D9E">
        <w:rPr>
          <w:rFonts w:ascii="Times New Roman" w:hAnsi="Times New Roman" w:cs="Times New Roman"/>
          <w:sz w:val="24"/>
          <w:szCs w:val="24"/>
          <w:lang w:val="en-US"/>
        </w:rPr>
        <w:t>link the</w:t>
      </w:r>
      <w:r w:rsidR="00A10797" w:rsidRPr="00AD4D9E">
        <w:rPr>
          <w:rFonts w:ascii="Times New Roman" w:hAnsi="Times New Roman" w:cs="Times New Roman"/>
          <w:sz w:val="24"/>
          <w:szCs w:val="24"/>
          <w:lang w:val="en-US"/>
        </w:rPr>
        <w:t xml:space="preserve"> </w:t>
      </w:r>
      <w:r w:rsidR="00932F6E" w:rsidRPr="00AD4D9E">
        <w:rPr>
          <w:rFonts w:ascii="Times New Roman" w:hAnsi="Times New Roman" w:cs="Times New Roman"/>
          <w:sz w:val="24"/>
          <w:szCs w:val="24"/>
          <w:lang w:val="en-US"/>
        </w:rPr>
        <w:t>respondent</w:t>
      </w:r>
      <w:r w:rsidR="001F042D" w:rsidRPr="00AD4D9E">
        <w:rPr>
          <w:rFonts w:ascii="Times New Roman" w:hAnsi="Times New Roman" w:cs="Times New Roman"/>
          <w:sz w:val="24"/>
          <w:szCs w:val="24"/>
          <w:lang w:val="en-US"/>
        </w:rPr>
        <w:t xml:space="preserve"> to the commission of </w:t>
      </w:r>
      <w:r w:rsidR="00A30481" w:rsidRPr="00AD4D9E">
        <w:rPr>
          <w:rFonts w:ascii="Times New Roman" w:hAnsi="Times New Roman" w:cs="Times New Roman"/>
          <w:sz w:val="24"/>
          <w:szCs w:val="24"/>
          <w:lang w:val="en-US"/>
        </w:rPr>
        <w:t>the offence</w:t>
      </w:r>
      <w:r w:rsidR="00A10797" w:rsidRPr="00AD4D9E">
        <w:rPr>
          <w:rFonts w:ascii="Times New Roman" w:hAnsi="Times New Roman" w:cs="Times New Roman"/>
          <w:sz w:val="24"/>
          <w:szCs w:val="24"/>
          <w:lang w:val="en-US"/>
        </w:rPr>
        <w:t>.</w:t>
      </w:r>
    </w:p>
    <w:p w:rsidR="0001269C" w:rsidRDefault="0001269C" w:rsidP="00AD4D9E">
      <w:pPr>
        <w:spacing w:after="0" w:line="240" w:lineRule="auto"/>
        <w:ind w:firstLine="1134"/>
        <w:jc w:val="both"/>
        <w:rPr>
          <w:rFonts w:ascii="Times New Roman" w:hAnsi="Times New Roman" w:cs="Times New Roman"/>
          <w:sz w:val="24"/>
          <w:szCs w:val="24"/>
          <w:lang w:val="en-US"/>
        </w:rPr>
      </w:pPr>
    </w:p>
    <w:p w:rsidR="00010201" w:rsidRPr="00AD4D9E" w:rsidRDefault="00010201" w:rsidP="00AD4D9E">
      <w:pPr>
        <w:spacing w:after="0" w:line="240" w:lineRule="auto"/>
        <w:ind w:firstLine="1134"/>
        <w:jc w:val="both"/>
        <w:rPr>
          <w:rFonts w:ascii="Times New Roman" w:hAnsi="Times New Roman" w:cs="Times New Roman"/>
          <w:sz w:val="24"/>
          <w:szCs w:val="24"/>
          <w:lang w:val="en-US"/>
        </w:rPr>
      </w:pPr>
    </w:p>
    <w:p w:rsidR="00C9515A" w:rsidRPr="00AD4D9E" w:rsidRDefault="00D27C77" w:rsidP="00AD4D9E">
      <w:pPr>
        <w:spacing w:after="0" w:line="480" w:lineRule="auto"/>
        <w:jc w:val="both"/>
        <w:rPr>
          <w:rFonts w:ascii="Times New Roman" w:hAnsi="Times New Roman" w:cs="Times New Roman"/>
          <w:sz w:val="24"/>
          <w:szCs w:val="24"/>
          <w:lang w:val="en-US"/>
        </w:rPr>
      </w:pPr>
      <w:r w:rsidRPr="00AD4D9E">
        <w:rPr>
          <w:rFonts w:ascii="Times New Roman" w:hAnsi="Times New Roman" w:cs="Times New Roman"/>
          <w:b/>
          <w:sz w:val="24"/>
          <w:szCs w:val="24"/>
          <w:lang w:val="en-US"/>
        </w:rPr>
        <w:t>APPELLANT’S SUBMISSIONS BEFORE THIS COURT</w:t>
      </w:r>
    </w:p>
    <w:p w:rsidR="008F79CF" w:rsidRPr="00AD4D9E" w:rsidRDefault="00932F6E" w:rsidP="00AD4D9E">
      <w:pPr>
        <w:spacing w:after="0" w:line="480" w:lineRule="auto"/>
        <w:ind w:firstLine="1134"/>
        <w:jc w:val="both"/>
        <w:rPr>
          <w:rFonts w:ascii="Times New Roman" w:hAnsi="Times New Roman" w:cs="Times New Roman"/>
          <w:sz w:val="24"/>
          <w:szCs w:val="24"/>
          <w:lang w:val="en-US"/>
        </w:rPr>
      </w:pPr>
      <w:r w:rsidRPr="00AD4D9E">
        <w:rPr>
          <w:rFonts w:ascii="Times New Roman" w:hAnsi="Times New Roman" w:cs="Times New Roman"/>
          <w:sz w:val="24"/>
          <w:szCs w:val="24"/>
          <w:lang w:val="en-US"/>
        </w:rPr>
        <w:t xml:space="preserve">The </w:t>
      </w:r>
      <w:r w:rsidR="00717738" w:rsidRPr="00AD4D9E">
        <w:rPr>
          <w:rFonts w:ascii="Times New Roman" w:hAnsi="Times New Roman" w:cs="Times New Roman"/>
          <w:sz w:val="24"/>
          <w:szCs w:val="24"/>
          <w:lang w:val="en-US"/>
        </w:rPr>
        <w:t xml:space="preserve">submission by </w:t>
      </w:r>
      <w:proofErr w:type="spellStart"/>
      <w:r w:rsidR="00717738" w:rsidRPr="00AD4D9E">
        <w:rPr>
          <w:rFonts w:ascii="Times New Roman" w:hAnsi="Times New Roman" w:cs="Times New Roman"/>
          <w:sz w:val="24"/>
          <w:szCs w:val="24"/>
          <w:lang w:val="en-US"/>
        </w:rPr>
        <w:t>Mr</w:t>
      </w:r>
      <w:proofErr w:type="spellEnd"/>
      <w:r w:rsidR="00717738" w:rsidRPr="00AD4D9E">
        <w:rPr>
          <w:rFonts w:ascii="Times New Roman" w:hAnsi="Times New Roman" w:cs="Times New Roman"/>
          <w:sz w:val="24"/>
          <w:szCs w:val="24"/>
          <w:lang w:val="en-US"/>
        </w:rPr>
        <w:t xml:space="preserve"> </w:t>
      </w:r>
      <w:proofErr w:type="spellStart"/>
      <w:r w:rsidR="00717738" w:rsidRPr="00AD4D9E">
        <w:rPr>
          <w:rFonts w:ascii="Times New Roman" w:hAnsi="Times New Roman" w:cs="Times New Roman"/>
          <w:i/>
          <w:sz w:val="24"/>
          <w:szCs w:val="24"/>
          <w:lang w:val="en-US"/>
        </w:rPr>
        <w:t>Hashiti</w:t>
      </w:r>
      <w:proofErr w:type="spellEnd"/>
      <w:r w:rsidR="00804234">
        <w:rPr>
          <w:rFonts w:ascii="Times New Roman" w:hAnsi="Times New Roman" w:cs="Times New Roman"/>
          <w:i/>
          <w:sz w:val="24"/>
          <w:szCs w:val="24"/>
          <w:lang w:val="en-US"/>
        </w:rPr>
        <w:t>,</w:t>
      </w:r>
      <w:r w:rsidR="00717738" w:rsidRPr="00AD4D9E">
        <w:rPr>
          <w:rFonts w:ascii="Times New Roman" w:hAnsi="Times New Roman" w:cs="Times New Roman"/>
          <w:i/>
          <w:sz w:val="24"/>
          <w:szCs w:val="24"/>
          <w:lang w:val="en-US"/>
        </w:rPr>
        <w:t xml:space="preserve"> </w:t>
      </w:r>
      <w:r w:rsidR="00717738" w:rsidRPr="00AD4D9E">
        <w:rPr>
          <w:rFonts w:ascii="Times New Roman" w:hAnsi="Times New Roman" w:cs="Times New Roman"/>
          <w:sz w:val="24"/>
          <w:szCs w:val="24"/>
          <w:lang w:val="en-US"/>
        </w:rPr>
        <w:t xml:space="preserve">on behalf of the </w:t>
      </w:r>
      <w:r w:rsidRPr="00AD4D9E">
        <w:rPr>
          <w:rFonts w:ascii="Times New Roman" w:hAnsi="Times New Roman" w:cs="Times New Roman"/>
          <w:sz w:val="24"/>
          <w:szCs w:val="24"/>
          <w:lang w:val="en-US"/>
        </w:rPr>
        <w:t>appellant</w:t>
      </w:r>
      <w:r w:rsidR="00717738" w:rsidRPr="00AD4D9E">
        <w:rPr>
          <w:rFonts w:ascii="Times New Roman" w:hAnsi="Times New Roman" w:cs="Times New Roman"/>
          <w:sz w:val="24"/>
          <w:szCs w:val="24"/>
          <w:lang w:val="en-US"/>
        </w:rPr>
        <w:t>, in both his written and oral</w:t>
      </w:r>
      <w:r w:rsidRPr="00AD4D9E">
        <w:rPr>
          <w:rFonts w:ascii="Times New Roman" w:hAnsi="Times New Roman" w:cs="Times New Roman"/>
          <w:sz w:val="24"/>
          <w:szCs w:val="24"/>
          <w:lang w:val="en-US"/>
        </w:rPr>
        <w:t xml:space="preserve"> </w:t>
      </w:r>
      <w:r w:rsidR="00D27C77" w:rsidRPr="00AD4D9E">
        <w:rPr>
          <w:rFonts w:ascii="Times New Roman" w:hAnsi="Times New Roman" w:cs="Times New Roman"/>
          <w:sz w:val="24"/>
          <w:szCs w:val="24"/>
          <w:lang w:val="en-US"/>
        </w:rPr>
        <w:t>submi</w:t>
      </w:r>
      <w:r w:rsidR="00717738" w:rsidRPr="00AD4D9E">
        <w:rPr>
          <w:rFonts w:ascii="Times New Roman" w:hAnsi="Times New Roman" w:cs="Times New Roman"/>
          <w:sz w:val="24"/>
          <w:szCs w:val="24"/>
          <w:lang w:val="en-US"/>
        </w:rPr>
        <w:t>ssions</w:t>
      </w:r>
      <w:r w:rsidR="003A1999" w:rsidRPr="00AD4D9E">
        <w:rPr>
          <w:rFonts w:ascii="Times New Roman" w:hAnsi="Times New Roman" w:cs="Times New Roman"/>
          <w:sz w:val="24"/>
          <w:szCs w:val="24"/>
          <w:lang w:val="en-US"/>
        </w:rPr>
        <w:t>,</w:t>
      </w:r>
      <w:r w:rsidR="00717738" w:rsidRPr="00AD4D9E">
        <w:rPr>
          <w:rFonts w:ascii="Times New Roman" w:hAnsi="Times New Roman" w:cs="Times New Roman"/>
          <w:sz w:val="24"/>
          <w:szCs w:val="24"/>
          <w:lang w:val="en-US"/>
        </w:rPr>
        <w:t xml:space="preserve"> is that the appellant</w:t>
      </w:r>
      <w:r w:rsidRPr="00AD4D9E">
        <w:rPr>
          <w:rFonts w:ascii="Times New Roman" w:hAnsi="Times New Roman" w:cs="Times New Roman"/>
          <w:sz w:val="24"/>
          <w:szCs w:val="24"/>
          <w:lang w:val="en-US"/>
        </w:rPr>
        <w:t xml:space="preserve"> </w:t>
      </w:r>
      <w:r w:rsidR="003A1999" w:rsidRPr="00AD4D9E">
        <w:rPr>
          <w:rFonts w:ascii="Times New Roman" w:hAnsi="Times New Roman" w:cs="Times New Roman"/>
          <w:sz w:val="24"/>
          <w:szCs w:val="24"/>
          <w:lang w:val="en-US"/>
        </w:rPr>
        <w:t>managed</w:t>
      </w:r>
      <w:r w:rsidR="001F042D" w:rsidRPr="00AD4D9E">
        <w:rPr>
          <w:rFonts w:ascii="Times New Roman" w:hAnsi="Times New Roman" w:cs="Times New Roman"/>
          <w:sz w:val="24"/>
          <w:szCs w:val="24"/>
          <w:lang w:val="en-US"/>
        </w:rPr>
        <w:t xml:space="preserve"> to prove </w:t>
      </w:r>
      <w:r w:rsidR="003A1999" w:rsidRPr="00AD4D9E">
        <w:rPr>
          <w:rFonts w:ascii="Times New Roman" w:hAnsi="Times New Roman" w:cs="Times New Roman"/>
          <w:sz w:val="24"/>
          <w:szCs w:val="24"/>
          <w:lang w:val="en-US"/>
        </w:rPr>
        <w:t xml:space="preserve">on a balance of probabilities </w:t>
      </w:r>
      <w:r w:rsidR="001F042D" w:rsidRPr="00AD4D9E">
        <w:rPr>
          <w:rFonts w:ascii="Times New Roman" w:hAnsi="Times New Roman" w:cs="Times New Roman"/>
          <w:sz w:val="24"/>
          <w:szCs w:val="24"/>
          <w:lang w:val="en-US"/>
        </w:rPr>
        <w:t xml:space="preserve">that the </w:t>
      </w:r>
      <w:r w:rsidR="00647903" w:rsidRPr="00AD4D9E">
        <w:rPr>
          <w:rFonts w:ascii="Times New Roman" w:hAnsi="Times New Roman" w:cs="Times New Roman"/>
          <w:sz w:val="24"/>
          <w:szCs w:val="24"/>
          <w:lang w:val="en-US"/>
        </w:rPr>
        <w:t xml:space="preserve">fraudulent </w:t>
      </w:r>
      <w:r w:rsidR="003A1999" w:rsidRPr="00AD4D9E">
        <w:rPr>
          <w:rFonts w:ascii="Times New Roman" w:hAnsi="Times New Roman" w:cs="Times New Roman"/>
          <w:sz w:val="24"/>
          <w:szCs w:val="24"/>
          <w:lang w:val="en-US"/>
        </w:rPr>
        <w:t>withdrawal</w:t>
      </w:r>
      <w:r w:rsidR="001F042D" w:rsidRPr="00AD4D9E">
        <w:rPr>
          <w:rFonts w:ascii="Times New Roman" w:hAnsi="Times New Roman" w:cs="Times New Roman"/>
          <w:sz w:val="24"/>
          <w:szCs w:val="24"/>
          <w:lang w:val="en-US"/>
        </w:rPr>
        <w:t xml:space="preserve"> of </w:t>
      </w:r>
      <w:r w:rsidR="00647903" w:rsidRPr="00AD4D9E">
        <w:rPr>
          <w:rFonts w:ascii="Times New Roman" w:hAnsi="Times New Roman" w:cs="Times New Roman"/>
          <w:sz w:val="24"/>
          <w:szCs w:val="24"/>
          <w:lang w:val="en-US"/>
        </w:rPr>
        <w:t>its</w:t>
      </w:r>
      <w:r w:rsidR="001F042D" w:rsidRPr="00AD4D9E">
        <w:rPr>
          <w:rFonts w:ascii="Times New Roman" w:hAnsi="Times New Roman" w:cs="Times New Roman"/>
          <w:sz w:val="24"/>
          <w:szCs w:val="24"/>
          <w:lang w:val="en-US"/>
        </w:rPr>
        <w:t xml:space="preserve"> funds </w:t>
      </w:r>
      <w:r w:rsidR="00647903" w:rsidRPr="00AD4D9E">
        <w:rPr>
          <w:rFonts w:ascii="Times New Roman" w:hAnsi="Times New Roman" w:cs="Times New Roman"/>
          <w:sz w:val="24"/>
          <w:szCs w:val="24"/>
          <w:lang w:val="en-US"/>
        </w:rPr>
        <w:t xml:space="preserve">on 31 May 2012 </w:t>
      </w:r>
      <w:r w:rsidR="003A1999" w:rsidRPr="00AD4D9E">
        <w:rPr>
          <w:rFonts w:ascii="Times New Roman" w:hAnsi="Times New Roman" w:cs="Times New Roman"/>
          <w:sz w:val="24"/>
          <w:szCs w:val="24"/>
          <w:lang w:val="en-US"/>
        </w:rPr>
        <w:t>was</w:t>
      </w:r>
      <w:r w:rsidR="001F042D" w:rsidRPr="00AD4D9E">
        <w:rPr>
          <w:rFonts w:ascii="Times New Roman" w:hAnsi="Times New Roman" w:cs="Times New Roman"/>
          <w:sz w:val="24"/>
          <w:szCs w:val="24"/>
          <w:lang w:val="en-US"/>
        </w:rPr>
        <w:t xml:space="preserve"> made in the </w:t>
      </w:r>
      <w:r w:rsidR="00A30481" w:rsidRPr="00AD4D9E">
        <w:rPr>
          <w:rFonts w:ascii="Times New Roman" w:hAnsi="Times New Roman" w:cs="Times New Roman"/>
          <w:sz w:val="24"/>
          <w:szCs w:val="24"/>
          <w:lang w:val="en-US"/>
        </w:rPr>
        <w:t>respondent’s</w:t>
      </w:r>
      <w:r w:rsidR="001F042D" w:rsidRPr="00AD4D9E">
        <w:rPr>
          <w:rFonts w:ascii="Times New Roman" w:hAnsi="Times New Roman" w:cs="Times New Roman"/>
          <w:sz w:val="24"/>
          <w:szCs w:val="24"/>
          <w:lang w:val="en-US"/>
        </w:rPr>
        <w:t xml:space="preserve"> name and </w:t>
      </w:r>
      <w:r w:rsidR="003204A9" w:rsidRPr="00AD4D9E">
        <w:rPr>
          <w:rFonts w:ascii="Times New Roman" w:hAnsi="Times New Roman" w:cs="Times New Roman"/>
          <w:sz w:val="24"/>
          <w:szCs w:val="24"/>
          <w:lang w:val="en-US"/>
        </w:rPr>
        <w:t xml:space="preserve">on </w:t>
      </w:r>
      <w:r w:rsidR="00C2343A" w:rsidRPr="00AD4D9E">
        <w:rPr>
          <w:rFonts w:ascii="Times New Roman" w:hAnsi="Times New Roman" w:cs="Times New Roman"/>
          <w:sz w:val="24"/>
          <w:szCs w:val="24"/>
          <w:lang w:val="en-US"/>
        </w:rPr>
        <w:t xml:space="preserve">his </w:t>
      </w:r>
      <w:r w:rsidR="001F042D" w:rsidRPr="00AD4D9E">
        <w:rPr>
          <w:rFonts w:ascii="Times New Roman" w:hAnsi="Times New Roman" w:cs="Times New Roman"/>
          <w:sz w:val="24"/>
          <w:szCs w:val="24"/>
          <w:lang w:val="en-US"/>
        </w:rPr>
        <w:t xml:space="preserve">signature, that the withdrawal </w:t>
      </w:r>
      <w:r w:rsidR="003A1999" w:rsidRPr="00AD4D9E">
        <w:rPr>
          <w:rFonts w:ascii="Times New Roman" w:hAnsi="Times New Roman" w:cs="Times New Roman"/>
          <w:sz w:val="24"/>
          <w:szCs w:val="24"/>
          <w:lang w:val="en-US"/>
        </w:rPr>
        <w:t>instruction</w:t>
      </w:r>
      <w:r w:rsidR="001F042D" w:rsidRPr="00AD4D9E">
        <w:rPr>
          <w:rFonts w:ascii="Times New Roman" w:hAnsi="Times New Roman" w:cs="Times New Roman"/>
          <w:sz w:val="24"/>
          <w:szCs w:val="24"/>
          <w:lang w:val="en-US"/>
        </w:rPr>
        <w:t xml:space="preserve"> bore the respondent’s identity details</w:t>
      </w:r>
      <w:r w:rsidR="00A91E66">
        <w:rPr>
          <w:rFonts w:ascii="Times New Roman" w:hAnsi="Times New Roman" w:cs="Times New Roman"/>
          <w:sz w:val="24"/>
          <w:szCs w:val="24"/>
          <w:lang w:val="en-US"/>
        </w:rPr>
        <w:t>, all of</w:t>
      </w:r>
      <w:r w:rsidR="001F042D" w:rsidRPr="00AD4D9E">
        <w:rPr>
          <w:rFonts w:ascii="Times New Roman" w:hAnsi="Times New Roman" w:cs="Times New Roman"/>
          <w:sz w:val="24"/>
          <w:szCs w:val="24"/>
          <w:lang w:val="en-US"/>
        </w:rPr>
        <w:t xml:space="preserve"> </w:t>
      </w:r>
      <w:r w:rsidR="00FB6619" w:rsidRPr="00AD4D9E">
        <w:rPr>
          <w:rFonts w:ascii="Times New Roman" w:hAnsi="Times New Roman" w:cs="Times New Roman"/>
          <w:sz w:val="24"/>
          <w:szCs w:val="24"/>
          <w:lang w:val="en-US"/>
        </w:rPr>
        <w:t>which</w:t>
      </w:r>
      <w:r w:rsidR="00A91E66">
        <w:rPr>
          <w:rFonts w:ascii="Times New Roman" w:hAnsi="Times New Roman" w:cs="Times New Roman"/>
          <w:sz w:val="24"/>
          <w:szCs w:val="24"/>
          <w:lang w:val="en-US"/>
        </w:rPr>
        <w:t xml:space="preserve"> aspects</w:t>
      </w:r>
      <w:r w:rsidR="00647903" w:rsidRPr="00AD4D9E">
        <w:rPr>
          <w:rFonts w:ascii="Times New Roman" w:hAnsi="Times New Roman" w:cs="Times New Roman"/>
          <w:sz w:val="24"/>
          <w:szCs w:val="24"/>
          <w:lang w:val="en-US"/>
        </w:rPr>
        <w:t xml:space="preserve"> were confirmed by </w:t>
      </w:r>
      <w:r w:rsidR="001F042D" w:rsidRPr="00AD4D9E">
        <w:rPr>
          <w:rFonts w:ascii="Times New Roman" w:hAnsi="Times New Roman" w:cs="Times New Roman"/>
          <w:sz w:val="24"/>
          <w:szCs w:val="24"/>
          <w:lang w:val="en-US"/>
        </w:rPr>
        <w:t xml:space="preserve">the </w:t>
      </w:r>
      <w:r w:rsidR="00647903" w:rsidRPr="00AD4D9E">
        <w:rPr>
          <w:rFonts w:ascii="Times New Roman" w:hAnsi="Times New Roman" w:cs="Times New Roman"/>
          <w:sz w:val="24"/>
          <w:szCs w:val="24"/>
          <w:lang w:val="en-US"/>
        </w:rPr>
        <w:t xml:space="preserve">handwriting </w:t>
      </w:r>
      <w:r w:rsidR="001F042D" w:rsidRPr="00AD4D9E">
        <w:rPr>
          <w:rFonts w:ascii="Times New Roman" w:hAnsi="Times New Roman" w:cs="Times New Roman"/>
          <w:sz w:val="24"/>
          <w:szCs w:val="24"/>
          <w:lang w:val="en-US"/>
        </w:rPr>
        <w:t>expert</w:t>
      </w:r>
      <w:r w:rsidR="00FB6619" w:rsidRPr="00AD4D9E">
        <w:rPr>
          <w:rFonts w:ascii="Times New Roman" w:hAnsi="Times New Roman" w:cs="Times New Roman"/>
          <w:sz w:val="24"/>
          <w:szCs w:val="24"/>
          <w:lang w:val="en-US"/>
        </w:rPr>
        <w:t>’s</w:t>
      </w:r>
      <w:r w:rsidR="001F042D" w:rsidRPr="00AD4D9E">
        <w:rPr>
          <w:rFonts w:ascii="Times New Roman" w:hAnsi="Times New Roman" w:cs="Times New Roman"/>
          <w:sz w:val="24"/>
          <w:szCs w:val="24"/>
          <w:lang w:val="en-US"/>
        </w:rPr>
        <w:t xml:space="preserve"> </w:t>
      </w:r>
      <w:r w:rsidR="00FB6619" w:rsidRPr="00AD4D9E">
        <w:rPr>
          <w:rFonts w:ascii="Times New Roman" w:hAnsi="Times New Roman" w:cs="Times New Roman"/>
          <w:sz w:val="24"/>
          <w:szCs w:val="24"/>
          <w:lang w:val="en-US"/>
        </w:rPr>
        <w:t>report</w:t>
      </w:r>
      <w:r w:rsidR="00647903" w:rsidRPr="00AD4D9E">
        <w:rPr>
          <w:rFonts w:ascii="Times New Roman" w:hAnsi="Times New Roman" w:cs="Times New Roman"/>
          <w:sz w:val="24"/>
          <w:szCs w:val="24"/>
          <w:lang w:val="en-US"/>
        </w:rPr>
        <w:t xml:space="preserve"> which concluded</w:t>
      </w:r>
      <w:r w:rsidR="001F042D" w:rsidRPr="00AD4D9E">
        <w:rPr>
          <w:rFonts w:ascii="Times New Roman" w:hAnsi="Times New Roman" w:cs="Times New Roman"/>
          <w:sz w:val="24"/>
          <w:szCs w:val="24"/>
          <w:lang w:val="en-US"/>
        </w:rPr>
        <w:t xml:space="preserve"> that the signature on the </w:t>
      </w:r>
      <w:r w:rsidR="00647903" w:rsidRPr="00AD4D9E">
        <w:rPr>
          <w:rFonts w:ascii="Times New Roman" w:hAnsi="Times New Roman" w:cs="Times New Roman"/>
          <w:sz w:val="24"/>
          <w:szCs w:val="24"/>
          <w:lang w:val="en-US"/>
        </w:rPr>
        <w:t xml:space="preserve">withdrawal </w:t>
      </w:r>
      <w:r w:rsidR="001F042D" w:rsidRPr="00AD4D9E">
        <w:rPr>
          <w:rFonts w:ascii="Times New Roman" w:hAnsi="Times New Roman" w:cs="Times New Roman"/>
          <w:sz w:val="24"/>
          <w:szCs w:val="24"/>
          <w:lang w:val="en-US"/>
        </w:rPr>
        <w:t>slips matched that of the r</w:t>
      </w:r>
      <w:r w:rsidR="00647903" w:rsidRPr="00AD4D9E">
        <w:rPr>
          <w:rFonts w:ascii="Times New Roman" w:hAnsi="Times New Roman" w:cs="Times New Roman"/>
          <w:sz w:val="24"/>
          <w:szCs w:val="24"/>
          <w:lang w:val="en-US"/>
        </w:rPr>
        <w:t xml:space="preserve">espondent. </w:t>
      </w:r>
    </w:p>
    <w:p w:rsidR="0001269C" w:rsidRDefault="0001269C" w:rsidP="00AD4D9E">
      <w:pPr>
        <w:spacing w:after="0" w:line="240" w:lineRule="auto"/>
        <w:ind w:firstLine="1134"/>
        <w:jc w:val="both"/>
        <w:rPr>
          <w:rFonts w:ascii="Times New Roman" w:hAnsi="Times New Roman" w:cs="Times New Roman"/>
          <w:sz w:val="24"/>
          <w:szCs w:val="24"/>
          <w:lang w:val="en-US"/>
        </w:rPr>
      </w:pPr>
    </w:p>
    <w:p w:rsidR="00010201" w:rsidRPr="00AD4D9E" w:rsidRDefault="00010201" w:rsidP="00AD4D9E">
      <w:pPr>
        <w:spacing w:after="0" w:line="240" w:lineRule="auto"/>
        <w:ind w:firstLine="1134"/>
        <w:jc w:val="both"/>
        <w:rPr>
          <w:rFonts w:ascii="Times New Roman" w:hAnsi="Times New Roman" w:cs="Times New Roman"/>
          <w:sz w:val="24"/>
          <w:szCs w:val="24"/>
          <w:lang w:val="en-US"/>
        </w:rPr>
      </w:pPr>
    </w:p>
    <w:p w:rsidR="00932F6E" w:rsidRPr="00AD4D9E" w:rsidRDefault="00647903" w:rsidP="00AD4D9E">
      <w:pPr>
        <w:spacing w:after="0" w:line="480" w:lineRule="auto"/>
        <w:ind w:firstLine="1134"/>
        <w:jc w:val="both"/>
        <w:rPr>
          <w:rFonts w:ascii="Times New Roman" w:hAnsi="Times New Roman" w:cs="Times New Roman"/>
          <w:sz w:val="24"/>
          <w:szCs w:val="24"/>
          <w:lang w:val="en-US"/>
        </w:rPr>
      </w:pPr>
      <w:r w:rsidRPr="00AD4D9E">
        <w:rPr>
          <w:rFonts w:ascii="Times New Roman" w:hAnsi="Times New Roman" w:cs="Times New Roman"/>
          <w:sz w:val="24"/>
          <w:szCs w:val="24"/>
          <w:lang w:val="en-US"/>
        </w:rPr>
        <w:t>Consequently, the appellant argued</w:t>
      </w:r>
      <w:r w:rsidR="00FB6619" w:rsidRPr="00AD4D9E">
        <w:rPr>
          <w:rFonts w:ascii="Times New Roman" w:hAnsi="Times New Roman" w:cs="Times New Roman"/>
          <w:sz w:val="24"/>
          <w:szCs w:val="24"/>
          <w:lang w:val="en-US"/>
        </w:rPr>
        <w:t>,</w:t>
      </w:r>
      <w:r w:rsidR="00327579" w:rsidRPr="00AD4D9E">
        <w:rPr>
          <w:rFonts w:ascii="Times New Roman" w:hAnsi="Times New Roman" w:cs="Times New Roman"/>
          <w:sz w:val="24"/>
          <w:szCs w:val="24"/>
          <w:lang w:val="en-US"/>
        </w:rPr>
        <w:t xml:space="preserve"> </w:t>
      </w:r>
      <w:r w:rsidRPr="00AD4D9E">
        <w:rPr>
          <w:rFonts w:ascii="Times New Roman" w:hAnsi="Times New Roman" w:cs="Times New Roman"/>
          <w:sz w:val="24"/>
          <w:szCs w:val="24"/>
          <w:lang w:val="en-US"/>
        </w:rPr>
        <w:t>t</w:t>
      </w:r>
      <w:r w:rsidR="003A1999" w:rsidRPr="00AD4D9E">
        <w:rPr>
          <w:rFonts w:ascii="Times New Roman" w:hAnsi="Times New Roman" w:cs="Times New Roman"/>
          <w:sz w:val="24"/>
          <w:szCs w:val="24"/>
          <w:lang w:val="en-US"/>
        </w:rPr>
        <w:t xml:space="preserve">he respondent was </w:t>
      </w:r>
      <w:r w:rsidR="008F79CF" w:rsidRPr="00AD4D9E">
        <w:rPr>
          <w:rFonts w:ascii="Times New Roman" w:hAnsi="Times New Roman" w:cs="Times New Roman"/>
          <w:sz w:val="24"/>
          <w:szCs w:val="24"/>
          <w:lang w:val="en-US"/>
        </w:rPr>
        <w:t xml:space="preserve">guilty of the offence charged and the NEC </w:t>
      </w:r>
      <w:r w:rsidR="00804234">
        <w:rPr>
          <w:rFonts w:ascii="Times New Roman" w:hAnsi="Times New Roman" w:cs="Times New Roman"/>
          <w:sz w:val="24"/>
          <w:szCs w:val="24"/>
          <w:lang w:val="en-US"/>
        </w:rPr>
        <w:t xml:space="preserve">Grievance and Disciplinary </w:t>
      </w:r>
      <w:r w:rsidR="008F79CF" w:rsidRPr="00AD4D9E">
        <w:rPr>
          <w:rFonts w:ascii="Times New Roman" w:hAnsi="Times New Roman" w:cs="Times New Roman"/>
          <w:sz w:val="24"/>
          <w:szCs w:val="24"/>
          <w:lang w:val="en-US"/>
        </w:rPr>
        <w:t>Committee had</w:t>
      </w:r>
      <w:r w:rsidR="00FB6619" w:rsidRPr="00AD4D9E">
        <w:rPr>
          <w:rFonts w:ascii="Times New Roman" w:hAnsi="Times New Roman" w:cs="Times New Roman"/>
          <w:sz w:val="24"/>
          <w:szCs w:val="24"/>
          <w:lang w:val="en-US"/>
        </w:rPr>
        <w:t xml:space="preserve"> therefore</w:t>
      </w:r>
      <w:r w:rsidR="008F79CF" w:rsidRPr="00AD4D9E">
        <w:rPr>
          <w:rFonts w:ascii="Times New Roman" w:hAnsi="Times New Roman" w:cs="Times New Roman"/>
          <w:sz w:val="24"/>
          <w:szCs w:val="24"/>
          <w:lang w:val="en-US"/>
        </w:rPr>
        <w:t xml:space="preserve"> wrongly found him not</w:t>
      </w:r>
      <w:r w:rsidR="00C9515A" w:rsidRPr="00AD4D9E">
        <w:rPr>
          <w:rFonts w:ascii="Times New Roman" w:hAnsi="Times New Roman" w:cs="Times New Roman"/>
          <w:sz w:val="24"/>
          <w:szCs w:val="24"/>
          <w:lang w:val="en-US"/>
        </w:rPr>
        <w:t xml:space="preserve"> </w:t>
      </w:r>
      <w:r w:rsidR="003A1999" w:rsidRPr="00AD4D9E">
        <w:rPr>
          <w:rFonts w:ascii="Times New Roman" w:hAnsi="Times New Roman" w:cs="Times New Roman"/>
          <w:sz w:val="24"/>
          <w:szCs w:val="24"/>
          <w:lang w:val="en-US"/>
        </w:rPr>
        <w:t>g</w:t>
      </w:r>
      <w:r w:rsidR="00C9515A" w:rsidRPr="00AD4D9E">
        <w:rPr>
          <w:rFonts w:ascii="Times New Roman" w:hAnsi="Times New Roman" w:cs="Times New Roman"/>
          <w:sz w:val="24"/>
          <w:szCs w:val="24"/>
          <w:lang w:val="en-US"/>
        </w:rPr>
        <w:t>uilty</w:t>
      </w:r>
      <w:r w:rsidR="003A1999" w:rsidRPr="00AD4D9E">
        <w:rPr>
          <w:rFonts w:ascii="Times New Roman" w:hAnsi="Times New Roman" w:cs="Times New Roman"/>
          <w:sz w:val="24"/>
          <w:szCs w:val="24"/>
          <w:lang w:val="en-US"/>
        </w:rPr>
        <w:t>.</w:t>
      </w:r>
    </w:p>
    <w:p w:rsidR="00010201" w:rsidRPr="00AD4D9E" w:rsidRDefault="00010201" w:rsidP="00A7267F">
      <w:pPr>
        <w:spacing w:after="0" w:line="240" w:lineRule="auto"/>
        <w:jc w:val="both"/>
        <w:rPr>
          <w:rFonts w:ascii="Times New Roman" w:hAnsi="Times New Roman" w:cs="Times New Roman"/>
          <w:sz w:val="24"/>
          <w:szCs w:val="24"/>
          <w:lang w:val="en-US"/>
        </w:rPr>
      </w:pPr>
    </w:p>
    <w:p w:rsidR="00C9515A" w:rsidRPr="00AD4D9E" w:rsidRDefault="00FB6619" w:rsidP="00AD4D9E">
      <w:pPr>
        <w:spacing w:after="0" w:line="480" w:lineRule="auto"/>
        <w:jc w:val="both"/>
        <w:rPr>
          <w:rFonts w:ascii="Times New Roman" w:hAnsi="Times New Roman" w:cs="Times New Roman"/>
          <w:b/>
          <w:sz w:val="24"/>
          <w:szCs w:val="24"/>
          <w:lang w:val="en-US"/>
        </w:rPr>
      </w:pPr>
      <w:r w:rsidRPr="00AD4D9E">
        <w:rPr>
          <w:rFonts w:ascii="Times New Roman" w:hAnsi="Times New Roman" w:cs="Times New Roman"/>
          <w:b/>
          <w:sz w:val="24"/>
          <w:szCs w:val="24"/>
          <w:lang w:val="en-US"/>
        </w:rPr>
        <w:t>RESPONDENT’S SUBMISSIONS BEFORE THIS COURT</w:t>
      </w:r>
    </w:p>
    <w:p w:rsidR="004903A8" w:rsidRPr="00AD4D9E" w:rsidRDefault="004D3E95" w:rsidP="00AD4D9E">
      <w:pPr>
        <w:spacing w:after="0" w:line="480" w:lineRule="auto"/>
        <w:ind w:firstLine="1134"/>
        <w:jc w:val="both"/>
        <w:rPr>
          <w:rFonts w:ascii="Times New Roman" w:hAnsi="Times New Roman" w:cs="Times New Roman"/>
          <w:sz w:val="24"/>
          <w:szCs w:val="24"/>
          <w:lang w:val="en-US"/>
        </w:rPr>
      </w:pPr>
      <w:proofErr w:type="spellStart"/>
      <w:r w:rsidRPr="00AD4D9E">
        <w:rPr>
          <w:rFonts w:ascii="Times New Roman" w:hAnsi="Times New Roman" w:cs="Times New Roman"/>
          <w:sz w:val="24"/>
          <w:szCs w:val="24"/>
          <w:lang w:val="en-US"/>
        </w:rPr>
        <w:t>Mr</w:t>
      </w:r>
      <w:proofErr w:type="spellEnd"/>
      <w:r w:rsidRPr="00AD4D9E">
        <w:rPr>
          <w:rFonts w:ascii="Times New Roman" w:hAnsi="Times New Roman" w:cs="Times New Roman"/>
          <w:sz w:val="24"/>
          <w:szCs w:val="24"/>
          <w:lang w:val="en-US"/>
        </w:rPr>
        <w:t xml:space="preserve"> </w:t>
      </w:r>
      <w:r w:rsidRPr="00AD4D9E">
        <w:rPr>
          <w:rFonts w:ascii="Times New Roman" w:hAnsi="Times New Roman" w:cs="Times New Roman"/>
          <w:i/>
          <w:sz w:val="24"/>
          <w:szCs w:val="24"/>
          <w:lang w:val="en-US"/>
        </w:rPr>
        <w:t>Gama</w:t>
      </w:r>
      <w:r w:rsidR="0098209A">
        <w:rPr>
          <w:rFonts w:ascii="Times New Roman" w:hAnsi="Times New Roman" w:cs="Times New Roman"/>
          <w:i/>
          <w:sz w:val="24"/>
          <w:szCs w:val="24"/>
          <w:lang w:val="en-US"/>
        </w:rPr>
        <w:t>,</w:t>
      </w:r>
      <w:r w:rsidRPr="00AD4D9E">
        <w:rPr>
          <w:rFonts w:ascii="Times New Roman" w:hAnsi="Times New Roman" w:cs="Times New Roman"/>
          <w:i/>
          <w:sz w:val="24"/>
          <w:szCs w:val="24"/>
          <w:lang w:val="en-US"/>
        </w:rPr>
        <w:t xml:space="preserve"> </w:t>
      </w:r>
      <w:r w:rsidRPr="00AD4D9E">
        <w:rPr>
          <w:rFonts w:ascii="Times New Roman" w:hAnsi="Times New Roman" w:cs="Times New Roman"/>
          <w:sz w:val="24"/>
          <w:szCs w:val="24"/>
          <w:lang w:val="en-US"/>
        </w:rPr>
        <w:t>for t</w:t>
      </w:r>
      <w:r w:rsidR="00932F6E" w:rsidRPr="00AD4D9E">
        <w:rPr>
          <w:rFonts w:ascii="Times New Roman" w:hAnsi="Times New Roman" w:cs="Times New Roman"/>
          <w:sz w:val="24"/>
          <w:szCs w:val="24"/>
          <w:lang w:val="en-US"/>
        </w:rPr>
        <w:t>he respondent</w:t>
      </w:r>
      <w:r w:rsidR="0098209A">
        <w:rPr>
          <w:rFonts w:ascii="Times New Roman" w:hAnsi="Times New Roman" w:cs="Times New Roman"/>
          <w:sz w:val="24"/>
          <w:szCs w:val="24"/>
          <w:lang w:val="en-US"/>
        </w:rPr>
        <w:t>,</w:t>
      </w:r>
      <w:r w:rsidR="00932F6E" w:rsidRPr="00AD4D9E">
        <w:rPr>
          <w:rFonts w:ascii="Times New Roman" w:hAnsi="Times New Roman" w:cs="Times New Roman"/>
          <w:sz w:val="24"/>
          <w:szCs w:val="24"/>
          <w:lang w:val="en-US"/>
        </w:rPr>
        <w:t xml:space="preserve"> argued</w:t>
      </w:r>
      <w:r w:rsidR="003A1999" w:rsidRPr="00AD4D9E">
        <w:rPr>
          <w:rFonts w:ascii="Times New Roman" w:hAnsi="Times New Roman" w:cs="Times New Roman"/>
          <w:sz w:val="24"/>
          <w:szCs w:val="24"/>
          <w:lang w:val="en-US"/>
        </w:rPr>
        <w:t xml:space="preserve"> </w:t>
      </w:r>
      <w:r w:rsidR="00932F6E" w:rsidRPr="00AD4D9E">
        <w:rPr>
          <w:rFonts w:ascii="Times New Roman" w:hAnsi="Times New Roman" w:cs="Times New Roman"/>
          <w:sz w:val="24"/>
          <w:szCs w:val="24"/>
          <w:lang w:val="en-US"/>
        </w:rPr>
        <w:t xml:space="preserve">that </w:t>
      </w:r>
      <w:r w:rsidR="003A1999" w:rsidRPr="00AD4D9E">
        <w:rPr>
          <w:rFonts w:ascii="Times New Roman" w:hAnsi="Times New Roman" w:cs="Times New Roman"/>
          <w:sz w:val="24"/>
          <w:szCs w:val="24"/>
          <w:lang w:val="en-US"/>
        </w:rPr>
        <w:t xml:space="preserve">the appellant failed to prove on a balance of probabilities that the respondent had committed the offence. He </w:t>
      </w:r>
      <w:r w:rsidR="00D14A2E" w:rsidRPr="00AD4D9E">
        <w:rPr>
          <w:rFonts w:ascii="Times New Roman" w:hAnsi="Times New Roman" w:cs="Times New Roman"/>
          <w:sz w:val="24"/>
          <w:szCs w:val="24"/>
          <w:lang w:val="en-US"/>
        </w:rPr>
        <w:t>argued that the respondent could not have signed the withdrawal slip of 31 May 2012 because he could not have been in the bank before</w:t>
      </w:r>
      <w:r w:rsidRPr="00AD4D9E">
        <w:rPr>
          <w:rFonts w:ascii="Times New Roman" w:hAnsi="Times New Roman" w:cs="Times New Roman"/>
          <w:sz w:val="24"/>
          <w:szCs w:val="24"/>
          <w:lang w:val="en-US"/>
        </w:rPr>
        <w:t xml:space="preserve"> the bank’</w:t>
      </w:r>
      <w:r w:rsidR="00612583" w:rsidRPr="00AD4D9E">
        <w:rPr>
          <w:rFonts w:ascii="Times New Roman" w:hAnsi="Times New Roman" w:cs="Times New Roman"/>
          <w:sz w:val="24"/>
          <w:szCs w:val="24"/>
          <w:lang w:val="en-US"/>
        </w:rPr>
        <w:t>s</w:t>
      </w:r>
      <w:r w:rsidR="00D14A2E" w:rsidRPr="00AD4D9E">
        <w:rPr>
          <w:rFonts w:ascii="Times New Roman" w:hAnsi="Times New Roman" w:cs="Times New Roman"/>
          <w:sz w:val="24"/>
          <w:szCs w:val="24"/>
          <w:lang w:val="en-US"/>
        </w:rPr>
        <w:t xml:space="preserve"> </w:t>
      </w:r>
      <w:r w:rsidRPr="00AD4D9E">
        <w:rPr>
          <w:rFonts w:ascii="Times New Roman" w:hAnsi="Times New Roman" w:cs="Times New Roman"/>
          <w:sz w:val="24"/>
          <w:szCs w:val="24"/>
          <w:lang w:val="en-US"/>
        </w:rPr>
        <w:t>opening time</w:t>
      </w:r>
      <w:r w:rsidR="00612583" w:rsidRPr="00AD4D9E">
        <w:rPr>
          <w:rFonts w:ascii="Times New Roman" w:hAnsi="Times New Roman" w:cs="Times New Roman"/>
          <w:sz w:val="24"/>
          <w:szCs w:val="24"/>
          <w:lang w:val="en-US"/>
        </w:rPr>
        <w:t xml:space="preserve"> for him to have been served at 8.00am and that therefore</w:t>
      </w:r>
      <w:r w:rsidR="00D14A2E" w:rsidRPr="00AD4D9E">
        <w:rPr>
          <w:rFonts w:ascii="Times New Roman" w:hAnsi="Times New Roman" w:cs="Times New Roman"/>
          <w:sz w:val="24"/>
          <w:szCs w:val="24"/>
          <w:lang w:val="en-US"/>
        </w:rPr>
        <w:t xml:space="preserve"> the withdrawal could only have been done by </w:t>
      </w:r>
      <w:r w:rsidR="004903A8" w:rsidRPr="00AD4D9E">
        <w:rPr>
          <w:rFonts w:ascii="Times New Roman" w:hAnsi="Times New Roman" w:cs="Times New Roman"/>
          <w:sz w:val="24"/>
          <w:szCs w:val="24"/>
          <w:lang w:val="en-US"/>
        </w:rPr>
        <w:t xml:space="preserve">a </w:t>
      </w:r>
      <w:r w:rsidR="00D14A2E" w:rsidRPr="00AD4D9E">
        <w:rPr>
          <w:rFonts w:ascii="Times New Roman" w:hAnsi="Times New Roman" w:cs="Times New Roman"/>
          <w:sz w:val="24"/>
          <w:szCs w:val="24"/>
          <w:lang w:val="en-US"/>
        </w:rPr>
        <w:t>staff</w:t>
      </w:r>
      <w:r w:rsidR="004903A8" w:rsidRPr="00AD4D9E">
        <w:rPr>
          <w:rFonts w:ascii="Times New Roman" w:hAnsi="Times New Roman" w:cs="Times New Roman"/>
          <w:sz w:val="24"/>
          <w:szCs w:val="24"/>
          <w:lang w:val="en-US"/>
        </w:rPr>
        <w:t xml:space="preserve"> member</w:t>
      </w:r>
      <w:r w:rsidR="00612583" w:rsidRPr="00AD4D9E">
        <w:rPr>
          <w:rFonts w:ascii="Times New Roman" w:hAnsi="Times New Roman" w:cs="Times New Roman"/>
          <w:sz w:val="24"/>
          <w:szCs w:val="24"/>
          <w:lang w:val="en-US"/>
        </w:rPr>
        <w:t xml:space="preserve"> of the bank</w:t>
      </w:r>
      <w:r w:rsidR="00D14A2E" w:rsidRPr="00AD4D9E">
        <w:rPr>
          <w:rFonts w:ascii="Times New Roman" w:hAnsi="Times New Roman" w:cs="Times New Roman"/>
          <w:sz w:val="24"/>
          <w:szCs w:val="24"/>
          <w:lang w:val="en-US"/>
        </w:rPr>
        <w:t>.</w:t>
      </w:r>
    </w:p>
    <w:p w:rsidR="0001269C" w:rsidRDefault="0001269C" w:rsidP="00AD4D9E">
      <w:pPr>
        <w:spacing w:after="0" w:line="240" w:lineRule="auto"/>
        <w:ind w:firstLine="1134"/>
        <w:jc w:val="both"/>
        <w:rPr>
          <w:rFonts w:ascii="Times New Roman" w:hAnsi="Times New Roman" w:cs="Times New Roman"/>
          <w:sz w:val="24"/>
          <w:szCs w:val="24"/>
          <w:lang w:val="en-US"/>
        </w:rPr>
      </w:pPr>
    </w:p>
    <w:p w:rsidR="00010201" w:rsidRPr="00AD4D9E" w:rsidRDefault="00010201" w:rsidP="00AD4D9E">
      <w:pPr>
        <w:spacing w:after="0" w:line="240" w:lineRule="auto"/>
        <w:ind w:firstLine="1134"/>
        <w:jc w:val="both"/>
        <w:rPr>
          <w:rFonts w:ascii="Times New Roman" w:hAnsi="Times New Roman" w:cs="Times New Roman"/>
          <w:sz w:val="24"/>
          <w:szCs w:val="24"/>
          <w:lang w:val="en-US"/>
        </w:rPr>
      </w:pPr>
    </w:p>
    <w:p w:rsidR="0078328A" w:rsidRPr="00AD4D9E" w:rsidRDefault="00612583" w:rsidP="00AD4D9E">
      <w:pPr>
        <w:spacing w:after="0" w:line="480" w:lineRule="auto"/>
        <w:ind w:firstLine="1134"/>
        <w:jc w:val="both"/>
        <w:rPr>
          <w:rFonts w:ascii="Times New Roman" w:hAnsi="Times New Roman" w:cs="Times New Roman"/>
          <w:sz w:val="24"/>
          <w:szCs w:val="24"/>
          <w:lang w:val="en-US"/>
        </w:rPr>
      </w:pPr>
      <w:r w:rsidRPr="00AD4D9E">
        <w:rPr>
          <w:rFonts w:ascii="Times New Roman" w:hAnsi="Times New Roman" w:cs="Times New Roman"/>
          <w:sz w:val="24"/>
          <w:szCs w:val="24"/>
          <w:lang w:val="en-US"/>
        </w:rPr>
        <w:t xml:space="preserve">He </w:t>
      </w:r>
      <w:r w:rsidR="004903A8" w:rsidRPr="00AD4D9E">
        <w:rPr>
          <w:rFonts w:ascii="Times New Roman" w:hAnsi="Times New Roman" w:cs="Times New Roman"/>
          <w:sz w:val="24"/>
          <w:szCs w:val="24"/>
          <w:lang w:val="en-US"/>
        </w:rPr>
        <w:t xml:space="preserve">further argued that the handwriting expert’s report was </w:t>
      </w:r>
      <w:r w:rsidR="00C9515A" w:rsidRPr="00AD4D9E">
        <w:rPr>
          <w:rFonts w:ascii="Times New Roman" w:hAnsi="Times New Roman" w:cs="Times New Roman"/>
          <w:sz w:val="24"/>
          <w:szCs w:val="24"/>
          <w:lang w:val="en-US"/>
        </w:rPr>
        <w:t xml:space="preserve">unreliable and </w:t>
      </w:r>
      <w:r w:rsidR="004903A8" w:rsidRPr="00AD4D9E">
        <w:rPr>
          <w:rFonts w:ascii="Times New Roman" w:hAnsi="Times New Roman" w:cs="Times New Roman"/>
          <w:sz w:val="24"/>
          <w:szCs w:val="24"/>
          <w:lang w:val="en-US"/>
        </w:rPr>
        <w:t>inconclusive because the expert relied on ph</w:t>
      </w:r>
      <w:r w:rsidR="00C9515A" w:rsidRPr="00AD4D9E">
        <w:rPr>
          <w:rFonts w:ascii="Times New Roman" w:hAnsi="Times New Roman" w:cs="Times New Roman"/>
          <w:sz w:val="24"/>
          <w:szCs w:val="24"/>
          <w:lang w:val="en-US"/>
        </w:rPr>
        <w:t xml:space="preserve">otocopies of the withdrawal slips </w:t>
      </w:r>
      <w:r w:rsidR="004903A8" w:rsidRPr="00AD4D9E">
        <w:rPr>
          <w:rFonts w:ascii="Times New Roman" w:hAnsi="Times New Roman" w:cs="Times New Roman"/>
          <w:sz w:val="24"/>
          <w:szCs w:val="24"/>
          <w:lang w:val="en-US"/>
        </w:rPr>
        <w:t>in assessing the signature.</w:t>
      </w:r>
      <w:r w:rsidR="00890BC1" w:rsidRPr="00AD4D9E">
        <w:rPr>
          <w:rFonts w:ascii="Times New Roman" w:hAnsi="Times New Roman" w:cs="Times New Roman"/>
          <w:sz w:val="24"/>
          <w:szCs w:val="24"/>
          <w:lang w:val="en-US"/>
        </w:rPr>
        <w:t xml:space="preserve"> To show the unreliability of the photocopies the respondent pointed out the fact that </w:t>
      </w:r>
      <w:r w:rsidR="007438C9" w:rsidRPr="00AD4D9E">
        <w:rPr>
          <w:rFonts w:ascii="Times New Roman" w:hAnsi="Times New Roman" w:cs="Times New Roman"/>
          <w:sz w:val="24"/>
          <w:szCs w:val="24"/>
          <w:lang w:val="en-US"/>
        </w:rPr>
        <w:t>the expe</w:t>
      </w:r>
      <w:r w:rsidR="00C9515A" w:rsidRPr="00AD4D9E">
        <w:rPr>
          <w:rFonts w:ascii="Times New Roman" w:hAnsi="Times New Roman" w:cs="Times New Roman"/>
          <w:sz w:val="24"/>
          <w:szCs w:val="24"/>
          <w:lang w:val="en-US"/>
        </w:rPr>
        <w:t>rt missed</w:t>
      </w:r>
      <w:r w:rsidR="007438C9" w:rsidRPr="00AD4D9E">
        <w:rPr>
          <w:rFonts w:ascii="Times New Roman" w:hAnsi="Times New Roman" w:cs="Times New Roman"/>
          <w:sz w:val="24"/>
          <w:szCs w:val="24"/>
          <w:lang w:val="en-US"/>
        </w:rPr>
        <w:t xml:space="preserve"> the variation between the forged signature on the photocopy </w:t>
      </w:r>
      <w:r w:rsidR="00C9515A" w:rsidRPr="00AD4D9E">
        <w:rPr>
          <w:rFonts w:ascii="Times New Roman" w:hAnsi="Times New Roman" w:cs="Times New Roman"/>
          <w:sz w:val="24"/>
          <w:szCs w:val="24"/>
          <w:lang w:val="en-US"/>
        </w:rPr>
        <w:t xml:space="preserve">of </w:t>
      </w:r>
      <w:r w:rsidR="00F42323">
        <w:rPr>
          <w:rFonts w:ascii="Times New Roman" w:hAnsi="Times New Roman" w:cs="Times New Roman"/>
          <w:sz w:val="24"/>
          <w:szCs w:val="24"/>
          <w:lang w:val="en-US"/>
        </w:rPr>
        <w:t xml:space="preserve">the </w:t>
      </w:r>
      <w:r w:rsidR="005A2FB4">
        <w:rPr>
          <w:rFonts w:ascii="Times New Roman" w:hAnsi="Times New Roman" w:cs="Times New Roman"/>
          <w:sz w:val="24"/>
          <w:szCs w:val="24"/>
          <w:lang w:val="en-US"/>
        </w:rPr>
        <w:t>31 May </w:t>
      </w:r>
      <w:r w:rsidR="00C9515A" w:rsidRPr="00AD4D9E">
        <w:rPr>
          <w:rFonts w:ascii="Times New Roman" w:hAnsi="Times New Roman" w:cs="Times New Roman"/>
          <w:sz w:val="24"/>
          <w:szCs w:val="24"/>
          <w:lang w:val="en-US"/>
        </w:rPr>
        <w:t xml:space="preserve">2012 </w:t>
      </w:r>
      <w:r w:rsidR="007438C9" w:rsidRPr="00AD4D9E">
        <w:rPr>
          <w:rFonts w:ascii="Times New Roman" w:hAnsi="Times New Roman" w:cs="Times New Roman"/>
          <w:sz w:val="24"/>
          <w:szCs w:val="24"/>
          <w:lang w:val="en-US"/>
        </w:rPr>
        <w:t xml:space="preserve">withdrawal slip which ended with two dots and the appellant’s standard signature which had none. </w:t>
      </w:r>
    </w:p>
    <w:p w:rsidR="004903A8" w:rsidRDefault="004903A8" w:rsidP="00AD4D9E">
      <w:pPr>
        <w:spacing w:after="0" w:line="240" w:lineRule="auto"/>
        <w:ind w:left="720"/>
        <w:jc w:val="both"/>
        <w:rPr>
          <w:rFonts w:ascii="Times New Roman" w:hAnsi="Times New Roman" w:cs="Times New Roman"/>
          <w:sz w:val="24"/>
          <w:szCs w:val="24"/>
          <w:lang w:val="en-US"/>
        </w:rPr>
      </w:pPr>
    </w:p>
    <w:p w:rsidR="00010201" w:rsidRPr="00AD4D9E" w:rsidRDefault="00010201" w:rsidP="00AD4D9E">
      <w:pPr>
        <w:spacing w:after="0" w:line="240" w:lineRule="auto"/>
        <w:ind w:left="720"/>
        <w:jc w:val="both"/>
        <w:rPr>
          <w:rFonts w:ascii="Times New Roman" w:hAnsi="Times New Roman" w:cs="Times New Roman"/>
          <w:sz w:val="24"/>
          <w:szCs w:val="24"/>
          <w:lang w:val="en-US"/>
        </w:rPr>
      </w:pPr>
    </w:p>
    <w:p w:rsidR="00C9515A" w:rsidRPr="00AD4D9E" w:rsidRDefault="00612583" w:rsidP="00AD4D9E">
      <w:pPr>
        <w:spacing w:after="0" w:line="480" w:lineRule="auto"/>
        <w:jc w:val="both"/>
        <w:rPr>
          <w:rFonts w:ascii="Times New Roman" w:hAnsi="Times New Roman" w:cs="Times New Roman"/>
          <w:b/>
          <w:sz w:val="24"/>
          <w:szCs w:val="24"/>
          <w:lang w:val="en-US"/>
        </w:rPr>
      </w:pPr>
      <w:r w:rsidRPr="00AD4D9E">
        <w:rPr>
          <w:rFonts w:ascii="Times New Roman" w:hAnsi="Times New Roman" w:cs="Times New Roman"/>
          <w:b/>
          <w:sz w:val="24"/>
          <w:szCs w:val="24"/>
          <w:lang w:val="en-US"/>
        </w:rPr>
        <w:t xml:space="preserve">ANALYSIS </w:t>
      </w:r>
    </w:p>
    <w:p w:rsidR="00612583" w:rsidRDefault="00612583" w:rsidP="00AD4D9E">
      <w:pPr>
        <w:spacing w:after="0" w:line="480" w:lineRule="auto"/>
        <w:ind w:firstLine="720"/>
        <w:jc w:val="both"/>
        <w:rPr>
          <w:rFonts w:ascii="Times New Roman" w:hAnsi="Times New Roman" w:cs="Times New Roman"/>
          <w:sz w:val="24"/>
          <w:szCs w:val="24"/>
          <w:lang w:val="en-US"/>
        </w:rPr>
      </w:pPr>
      <w:r w:rsidRPr="00AD4D9E">
        <w:rPr>
          <w:rFonts w:ascii="Times New Roman" w:hAnsi="Times New Roman" w:cs="Times New Roman"/>
          <w:b/>
          <w:sz w:val="24"/>
          <w:szCs w:val="24"/>
          <w:lang w:val="en-US"/>
        </w:rPr>
        <w:tab/>
      </w:r>
      <w:r w:rsidR="00792A76" w:rsidRPr="00AD4D9E">
        <w:rPr>
          <w:rFonts w:ascii="Times New Roman" w:hAnsi="Times New Roman" w:cs="Times New Roman"/>
          <w:sz w:val="24"/>
          <w:szCs w:val="24"/>
          <w:lang w:val="en-US"/>
        </w:rPr>
        <w:t>The charges that were laid against the respondent arose after the withdrawal of 31 May 2012 because the withdrawal slip was in his name and was purportedly signed by him. In addition, his identification particulars were also recorded thereon. A perusal of the record shows that there was no direct evidence linking the respondent to the offence. The appellant relied on circumstantial evidence. The respondent on his part argued that the circumstantial evidence relied on did</w:t>
      </w:r>
      <w:r w:rsidR="000909B1" w:rsidRPr="00AD4D9E">
        <w:rPr>
          <w:rFonts w:ascii="Times New Roman" w:hAnsi="Times New Roman" w:cs="Times New Roman"/>
          <w:sz w:val="24"/>
          <w:szCs w:val="24"/>
          <w:lang w:val="en-US"/>
        </w:rPr>
        <w:t xml:space="preserve"> not</w:t>
      </w:r>
      <w:r w:rsidR="00792A76" w:rsidRPr="00AD4D9E">
        <w:rPr>
          <w:rFonts w:ascii="Times New Roman" w:hAnsi="Times New Roman" w:cs="Times New Roman"/>
          <w:sz w:val="24"/>
          <w:szCs w:val="24"/>
          <w:lang w:val="en-US"/>
        </w:rPr>
        <w:t xml:space="preserve"> prove that he was guilty.</w:t>
      </w:r>
    </w:p>
    <w:p w:rsidR="00AD4D9E" w:rsidRDefault="00AD4D9E" w:rsidP="00AD4D9E">
      <w:pPr>
        <w:spacing w:after="0" w:line="480" w:lineRule="auto"/>
        <w:ind w:firstLine="720"/>
        <w:jc w:val="both"/>
        <w:rPr>
          <w:rFonts w:ascii="Times New Roman" w:hAnsi="Times New Roman" w:cs="Times New Roman"/>
          <w:sz w:val="24"/>
          <w:szCs w:val="24"/>
          <w:lang w:val="en-US"/>
        </w:rPr>
      </w:pPr>
    </w:p>
    <w:p w:rsidR="000C0E05" w:rsidRPr="00AD4D9E" w:rsidRDefault="000C0E05" w:rsidP="00AD4D9E">
      <w:pPr>
        <w:spacing w:after="0" w:line="480" w:lineRule="auto"/>
        <w:ind w:firstLine="1134"/>
        <w:jc w:val="both"/>
        <w:rPr>
          <w:rFonts w:ascii="Times New Roman" w:hAnsi="Times New Roman" w:cs="Times New Roman"/>
          <w:sz w:val="24"/>
          <w:szCs w:val="24"/>
          <w:lang w:val="en-US"/>
        </w:rPr>
      </w:pPr>
      <w:r w:rsidRPr="00AD4D9E">
        <w:rPr>
          <w:rFonts w:ascii="Times New Roman" w:hAnsi="Times New Roman" w:cs="Times New Roman"/>
          <w:sz w:val="24"/>
          <w:szCs w:val="24"/>
          <w:lang w:val="en-US"/>
        </w:rPr>
        <w:t xml:space="preserve">In </w:t>
      </w:r>
      <w:r w:rsidRPr="00AD4D9E">
        <w:rPr>
          <w:rFonts w:ascii="Times New Roman" w:hAnsi="Times New Roman" w:cs="Times New Roman"/>
          <w:i/>
          <w:sz w:val="24"/>
          <w:szCs w:val="24"/>
          <w:lang w:val="en-US"/>
        </w:rPr>
        <w:t>S v Tambo</w:t>
      </w:r>
      <w:r w:rsidRPr="00AD4D9E">
        <w:rPr>
          <w:rFonts w:ascii="Times New Roman" w:hAnsi="Times New Roman" w:cs="Times New Roman"/>
          <w:sz w:val="24"/>
          <w:szCs w:val="24"/>
          <w:lang w:val="en-US"/>
        </w:rPr>
        <w:t xml:space="preserve"> 2007 (2) ZLR 33 (H), 34 C-</w:t>
      </w:r>
      <w:r w:rsidR="00101EFD" w:rsidRPr="00AD4D9E">
        <w:rPr>
          <w:rFonts w:ascii="Times New Roman" w:hAnsi="Times New Roman" w:cs="Times New Roman"/>
          <w:sz w:val="24"/>
          <w:szCs w:val="24"/>
          <w:lang w:val="en-US"/>
        </w:rPr>
        <w:t>D (</w:t>
      </w:r>
      <w:r w:rsidR="00FD2035" w:rsidRPr="00AD4D9E">
        <w:rPr>
          <w:rFonts w:ascii="Times New Roman" w:hAnsi="Times New Roman" w:cs="Times New Roman"/>
          <w:sz w:val="24"/>
          <w:szCs w:val="24"/>
          <w:lang w:val="en-US"/>
        </w:rPr>
        <w:t>a criminal matter),</w:t>
      </w:r>
      <w:r w:rsidR="00932F6E" w:rsidRPr="00AD4D9E">
        <w:rPr>
          <w:rFonts w:ascii="Times New Roman" w:hAnsi="Times New Roman" w:cs="Times New Roman"/>
          <w:sz w:val="24"/>
          <w:szCs w:val="24"/>
          <w:lang w:val="en-US"/>
        </w:rPr>
        <w:t xml:space="preserve"> </w:t>
      </w:r>
      <w:r w:rsidRPr="00AD4D9E">
        <w:rPr>
          <w:rFonts w:ascii="Times New Roman" w:hAnsi="Times New Roman" w:cs="Times New Roman"/>
          <w:sz w:val="24"/>
          <w:szCs w:val="24"/>
          <w:lang w:val="en-US"/>
        </w:rPr>
        <w:t>the court held that;</w:t>
      </w:r>
    </w:p>
    <w:p w:rsidR="000C0E05" w:rsidRPr="00AD4D9E" w:rsidRDefault="000C0E05" w:rsidP="00AD4D9E">
      <w:pPr>
        <w:spacing w:after="0" w:line="240" w:lineRule="auto"/>
        <w:ind w:left="720"/>
        <w:jc w:val="both"/>
        <w:rPr>
          <w:rFonts w:ascii="Times New Roman" w:hAnsi="Times New Roman" w:cs="Times New Roman"/>
          <w:sz w:val="24"/>
          <w:szCs w:val="24"/>
          <w:lang w:val="en-US"/>
        </w:rPr>
      </w:pPr>
      <w:r w:rsidRPr="00AD4D9E">
        <w:rPr>
          <w:rFonts w:ascii="Times New Roman" w:hAnsi="Times New Roman" w:cs="Times New Roman"/>
          <w:sz w:val="24"/>
          <w:szCs w:val="24"/>
          <w:lang w:val="en-US"/>
        </w:rPr>
        <w:t xml:space="preserve">“Circumstantial evidence can only be used to draw an inference if the inference sought to be drawn is the only reasonable one which can be drawn from those facts. It must be supported by rational reasoning and an analysis of the proved facts. </w:t>
      </w:r>
      <w:r w:rsidRPr="00AD4D9E">
        <w:rPr>
          <w:rFonts w:ascii="Times New Roman" w:hAnsi="Times New Roman" w:cs="Times New Roman"/>
          <w:sz w:val="24"/>
          <w:szCs w:val="24"/>
          <w:u w:val="single"/>
          <w:lang w:val="en-US"/>
        </w:rPr>
        <w:t xml:space="preserve">The correct judicial </w:t>
      </w:r>
      <w:r w:rsidRPr="00AD4D9E">
        <w:rPr>
          <w:rFonts w:ascii="Times New Roman" w:hAnsi="Times New Roman" w:cs="Times New Roman"/>
          <w:sz w:val="24"/>
          <w:szCs w:val="24"/>
          <w:u w:val="single"/>
          <w:lang w:val="en-US"/>
        </w:rPr>
        <w:lastRenderedPageBreak/>
        <w:t>assessment of evidence must be based on establishing proved facts, the proof of which must be a result of careful analysis of all the evidence led.</w:t>
      </w:r>
      <w:r w:rsidRPr="00AD4D9E">
        <w:rPr>
          <w:rFonts w:ascii="Times New Roman" w:hAnsi="Times New Roman" w:cs="Times New Roman"/>
          <w:sz w:val="24"/>
          <w:szCs w:val="24"/>
          <w:lang w:val="en-US"/>
        </w:rPr>
        <w:t xml:space="preserve"> The final result must be the product of an impartial and dispassionate assessment of all the evidence placed before the court.”</w:t>
      </w:r>
      <w:r w:rsidR="00D61ED3" w:rsidRPr="00AD4D9E">
        <w:rPr>
          <w:rFonts w:ascii="Times New Roman" w:hAnsi="Times New Roman" w:cs="Times New Roman"/>
          <w:sz w:val="24"/>
          <w:szCs w:val="24"/>
          <w:lang w:val="en-US"/>
        </w:rPr>
        <w:t xml:space="preserve"> (emphasis added)</w:t>
      </w:r>
      <w:r w:rsidRPr="00AD4D9E">
        <w:rPr>
          <w:rFonts w:ascii="Times New Roman" w:hAnsi="Times New Roman" w:cs="Times New Roman"/>
          <w:sz w:val="24"/>
          <w:szCs w:val="24"/>
          <w:lang w:val="en-US"/>
        </w:rPr>
        <w:t xml:space="preserve"> </w:t>
      </w:r>
    </w:p>
    <w:p w:rsidR="000909B1" w:rsidRPr="00AD4D9E" w:rsidRDefault="000909B1" w:rsidP="00AD4D9E">
      <w:pPr>
        <w:spacing w:after="0" w:line="240" w:lineRule="auto"/>
        <w:ind w:left="720"/>
        <w:jc w:val="both"/>
        <w:rPr>
          <w:rFonts w:ascii="Times New Roman" w:hAnsi="Times New Roman" w:cs="Times New Roman"/>
          <w:sz w:val="24"/>
          <w:szCs w:val="24"/>
          <w:lang w:val="en-US"/>
        </w:rPr>
      </w:pPr>
    </w:p>
    <w:p w:rsidR="0001269C" w:rsidRDefault="0001269C" w:rsidP="00AD4D9E">
      <w:pPr>
        <w:spacing w:after="0" w:line="240" w:lineRule="auto"/>
        <w:ind w:left="720"/>
        <w:jc w:val="both"/>
        <w:rPr>
          <w:rFonts w:ascii="Times New Roman" w:hAnsi="Times New Roman" w:cs="Times New Roman"/>
          <w:sz w:val="24"/>
          <w:szCs w:val="24"/>
          <w:lang w:val="en-US"/>
        </w:rPr>
      </w:pPr>
    </w:p>
    <w:p w:rsidR="00010201" w:rsidRPr="00AD4D9E" w:rsidRDefault="00010201" w:rsidP="00AD4D9E">
      <w:pPr>
        <w:spacing w:after="0" w:line="240" w:lineRule="auto"/>
        <w:ind w:left="720"/>
        <w:jc w:val="both"/>
        <w:rPr>
          <w:rFonts w:ascii="Times New Roman" w:hAnsi="Times New Roman" w:cs="Times New Roman"/>
          <w:sz w:val="24"/>
          <w:szCs w:val="24"/>
          <w:lang w:val="en-US"/>
        </w:rPr>
      </w:pPr>
    </w:p>
    <w:p w:rsidR="000C0E05" w:rsidRPr="00AD4D9E" w:rsidRDefault="00C464B5" w:rsidP="00AD4D9E">
      <w:pPr>
        <w:spacing w:after="0" w:line="480" w:lineRule="auto"/>
        <w:ind w:firstLine="1134"/>
        <w:jc w:val="both"/>
        <w:rPr>
          <w:rFonts w:ascii="Times New Roman" w:hAnsi="Times New Roman" w:cs="Times New Roman"/>
          <w:sz w:val="24"/>
          <w:szCs w:val="24"/>
          <w:lang w:val="en-US"/>
        </w:rPr>
      </w:pPr>
      <w:proofErr w:type="gramStart"/>
      <w:r w:rsidRPr="00AD4D9E">
        <w:rPr>
          <w:rFonts w:ascii="Times New Roman" w:hAnsi="Times New Roman" w:cs="Times New Roman"/>
          <w:sz w:val="24"/>
          <w:szCs w:val="24"/>
          <w:lang w:val="en-US"/>
        </w:rPr>
        <w:t>However</w:t>
      </w:r>
      <w:proofErr w:type="gramEnd"/>
      <w:r w:rsidRPr="00AD4D9E">
        <w:rPr>
          <w:rFonts w:ascii="Times New Roman" w:hAnsi="Times New Roman" w:cs="Times New Roman"/>
          <w:sz w:val="24"/>
          <w:szCs w:val="24"/>
          <w:lang w:val="en-US"/>
        </w:rPr>
        <w:t xml:space="preserve"> in cases where not only one inference can be drawn, the court in</w:t>
      </w:r>
      <w:r w:rsidR="000C0E05" w:rsidRPr="00AD4D9E">
        <w:rPr>
          <w:rFonts w:ascii="Times New Roman" w:hAnsi="Times New Roman" w:cs="Times New Roman"/>
          <w:sz w:val="24"/>
          <w:szCs w:val="24"/>
          <w:lang w:val="en-US"/>
        </w:rPr>
        <w:t xml:space="preserve"> </w:t>
      </w:r>
      <w:r w:rsidR="000C0E05" w:rsidRPr="00AD4D9E">
        <w:rPr>
          <w:rFonts w:ascii="Times New Roman" w:hAnsi="Times New Roman" w:cs="Times New Roman"/>
          <w:i/>
          <w:sz w:val="24"/>
          <w:szCs w:val="24"/>
          <w:lang w:val="en-US"/>
        </w:rPr>
        <w:t>Ebrahim v Pittman NO</w:t>
      </w:r>
      <w:r w:rsidR="000C0E05" w:rsidRPr="00AD4D9E">
        <w:rPr>
          <w:rFonts w:ascii="Times New Roman" w:hAnsi="Times New Roman" w:cs="Times New Roman"/>
          <w:sz w:val="24"/>
          <w:szCs w:val="24"/>
          <w:lang w:val="en-US"/>
        </w:rPr>
        <w:t xml:space="preserve"> 1995 (1) ZLR 176 (H), 176</w:t>
      </w:r>
      <w:r w:rsidRPr="00AD4D9E">
        <w:rPr>
          <w:rFonts w:ascii="Times New Roman" w:hAnsi="Times New Roman" w:cs="Times New Roman"/>
          <w:sz w:val="24"/>
          <w:szCs w:val="24"/>
          <w:lang w:val="en-US"/>
        </w:rPr>
        <w:t>,</w:t>
      </w:r>
      <w:r w:rsidR="000C0E05" w:rsidRPr="00AD4D9E">
        <w:rPr>
          <w:rFonts w:ascii="Times New Roman" w:hAnsi="Times New Roman" w:cs="Times New Roman"/>
          <w:sz w:val="24"/>
          <w:szCs w:val="24"/>
          <w:lang w:val="en-US"/>
        </w:rPr>
        <w:t xml:space="preserve"> held that;</w:t>
      </w:r>
    </w:p>
    <w:p w:rsidR="000C0E05" w:rsidRPr="00AD4D9E" w:rsidRDefault="000C0E05" w:rsidP="00AD4D9E">
      <w:pPr>
        <w:spacing w:after="0" w:line="240" w:lineRule="auto"/>
        <w:ind w:left="720"/>
        <w:jc w:val="both"/>
        <w:rPr>
          <w:rFonts w:ascii="Times New Roman" w:hAnsi="Times New Roman" w:cs="Times New Roman"/>
          <w:sz w:val="24"/>
          <w:szCs w:val="24"/>
          <w:lang w:val="en-US"/>
        </w:rPr>
      </w:pPr>
      <w:r w:rsidRPr="00AD4D9E">
        <w:rPr>
          <w:rFonts w:ascii="Times New Roman" w:hAnsi="Times New Roman" w:cs="Times New Roman"/>
          <w:sz w:val="24"/>
          <w:szCs w:val="24"/>
          <w:lang w:val="en-US"/>
        </w:rPr>
        <w:t xml:space="preserve">“In a civil case, where the court seeks to draw inferences from the facts, it may, by </w:t>
      </w:r>
      <w:r w:rsidRPr="00A91E66">
        <w:rPr>
          <w:rFonts w:ascii="Times New Roman" w:hAnsi="Times New Roman" w:cs="Times New Roman"/>
          <w:sz w:val="24"/>
          <w:szCs w:val="24"/>
          <w:lang w:val="en-US"/>
        </w:rPr>
        <w:t>balancing probabilities</w:t>
      </w:r>
      <w:r w:rsidRPr="00AD4D9E">
        <w:rPr>
          <w:rFonts w:ascii="Times New Roman" w:hAnsi="Times New Roman" w:cs="Times New Roman"/>
          <w:sz w:val="24"/>
          <w:szCs w:val="24"/>
          <w:lang w:val="en-US"/>
        </w:rPr>
        <w:t>, select a conclusion which seems to be the more natural or plausible (in the sense of credible) conclusion from among several conceivable ones, even though that conclusion is not the only reasonable one.”</w:t>
      </w:r>
      <w:r w:rsidR="00D61ED3" w:rsidRPr="00AD4D9E">
        <w:rPr>
          <w:rFonts w:ascii="Times New Roman" w:hAnsi="Times New Roman" w:cs="Times New Roman"/>
          <w:sz w:val="24"/>
          <w:szCs w:val="24"/>
          <w:lang w:val="en-US"/>
        </w:rPr>
        <w:t>(</w:t>
      </w:r>
      <w:r w:rsidR="003D002E" w:rsidRPr="00AD4D9E">
        <w:rPr>
          <w:rFonts w:ascii="Times New Roman" w:hAnsi="Times New Roman" w:cs="Times New Roman"/>
          <w:sz w:val="24"/>
          <w:szCs w:val="24"/>
          <w:lang w:val="en-US"/>
        </w:rPr>
        <w:t>emphasis</w:t>
      </w:r>
      <w:r w:rsidR="00D61ED3" w:rsidRPr="00AD4D9E">
        <w:rPr>
          <w:rFonts w:ascii="Times New Roman" w:hAnsi="Times New Roman" w:cs="Times New Roman"/>
          <w:sz w:val="24"/>
          <w:szCs w:val="24"/>
          <w:lang w:val="en-US"/>
        </w:rPr>
        <w:t xml:space="preserve"> added)</w:t>
      </w:r>
    </w:p>
    <w:p w:rsidR="0001269C" w:rsidRPr="00AD4D9E" w:rsidRDefault="0001269C" w:rsidP="00AD4D9E">
      <w:pPr>
        <w:spacing w:after="0" w:line="240" w:lineRule="auto"/>
        <w:ind w:left="720"/>
        <w:jc w:val="both"/>
        <w:rPr>
          <w:rFonts w:ascii="Times New Roman" w:hAnsi="Times New Roman" w:cs="Times New Roman"/>
          <w:sz w:val="24"/>
          <w:szCs w:val="24"/>
          <w:lang w:val="en-US"/>
        </w:rPr>
      </w:pPr>
    </w:p>
    <w:p w:rsidR="0001269C" w:rsidRDefault="0001269C" w:rsidP="00AD4D9E">
      <w:pPr>
        <w:spacing w:after="0" w:line="240" w:lineRule="auto"/>
        <w:ind w:left="720"/>
        <w:jc w:val="both"/>
        <w:rPr>
          <w:rFonts w:ascii="Times New Roman" w:hAnsi="Times New Roman" w:cs="Times New Roman"/>
          <w:sz w:val="24"/>
          <w:szCs w:val="24"/>
          <w:lang w:val="en-US"/>
        </w:rPr>
      </w:pPr>
    </w:p>
    <w:p w:rsidR="00010201" w:rsidRPr="00AD4D9E" w:rsidRDefault="00010201" w:rsidP="00AD4D9E">
      <w:pPr>
        <w:spacing w:after="0" w:line="240" w:lineRule="auto"/>
        <w:ind w:left="720"/>
        <w:jc w:val="both"/>
        <w:rPr>
          <w:rFonts w:ascii="Times New Roman" w:hAnsi="Times New Roman" w:cs="Times New Roman"/>
          <w:sz w:val="24"/>
          <w:szCs w:val="24"/>
          <w:lang w:val="en-US"/>
        </w:rPr>
      </w:pPr>
    </w:p>
    <w:p w:rsidR="003D002E" w:rsidRPr="00AD4D9E" w:rsidRDefault="003D002E" w:rsidP="00AD4D9E">
      <w:pPr>
        <w:spacing w:after="0" w:line="480" w:lineRule="auto"/>
        <w:ind w:firstLine="1134"/>
        <w:jc w:val="both"/>
        <w:rPr>
          <w:rFonts w:ascii="Times New Roman" w:hAnsi="Times New Roman" w:cs="Times New Roman"/>
          <w:sz w:val="24"/>
          <w:szCs w:val="24"/>
          <w:lang w:val="en-US"/>
        </w:rPr>
      </w:pPr>
      <w:r w:rsidRPr="00AD4D9E">
        <w:rPr>
          <w:rFonts w:ascii="Times New Roman" w:hAnsi="Times New Roman" w:cs="Times New Roman"/>
          <w:sz w:val="24"/>
          <w:szCs w:val="24"/>
          <w:lang w:val="en-US"/>
        </w:rPr>
        <w:t xml:space="preserve">In </w:t>
      </w:r>
      <w:r w:rsidRPr="00AD4D9E">
        <w:rPr>
          <w:rFonts w:ascii="Times New Roman" w:hAnsi="Times New Roman" w:cs="Times New Roman"/>
          <w:i/>
          <w:sz w:val="24"/>
          <w:szCs w:val="24"/>
          <w:lang w:val="en-US"/>
        </w:rPr>
        <w:t>Miller v Minister of Pensions</w:t>
      </w:r>
      <w:r w:rsidRPr="00AD4D9E">
        <w:rPr>
          <w:rFonts w:ascii="Times New Roman" w:hAnsi="Times New Roman" w:cs="Times New Roman"/>
          <w:sz w:val="24"/>
          <w:szCs w:val="24"/>
          <w:lang w:val="en-US"/>
        </w:rPr>
        <w:t xml:space="preserve"> [1947] 2 All ER 372, 374, the concept of bala</w:t>
      </w:r>
      <w:r w:rsidR="008F79CF" w:rsidRPr="00AD4D9E">
        <w:rPr>
          <w:rFonts w:ascii="Times New Roman" w:hAnsi="Times New Roman" w:cs="Times New Roman"/>
          <w:sz w:val="24"/>
          <w:szCs w:val="24"/>
          <w:lang w:val="en-US"/>
        </w:rPr>
        <w:t>ncing probabilities was explained</w:t>
      </w:r>
      <w:r w:rsidRPr="00AD4D9E">
        <w:rPr>
          <w:rFonts w:ascii="Times New Roman" w:hAnsi="Times New Roman" w:cs="Times New Roman"/>
          <w:sz w:val="24"/>
          <w:szCs w:val="24"/>
          <w:lang w:val="en-US"/>
        </w:rPr>
        <w:t xml:space="preserve"> as follows;</w:t>
      </w:r>
    </w:p>
    <w:p w:rsidR="00B82D73" w:rsidRPr="00AD4D9E" w:rsidRDefault="003D002E" w:rsidP="00AD4D9E">
      <w:pPr>
        <w:spacing w:after="0" w:line="240" w:lineRule="auto"/>
        <w:ind w:left="720"/>
        <w:jc w:val="both"/>
        <w:rPr>
          <w:rFonts w:ascii="Times New Roman" w:hAnsi="Times New Roman" w:cs="Times New Roman"/>
          <w:sz w:val="24"/>
          <w:szCs w:val="24"/>
          <w:lang w:val="en-US"/>
        </w:rPr>
      </w:pPr>
      <w:r w:rsidRPr="00AD4D9E">
        <w:rPr>
          <w:rFonts w:ascii="Times New Roman" w:hAnsi="Times New Roman" w:cs="Times New Roman"/>
          <w:sz w:val="24"/>
          <w:szCs w:val="24"/>
          <w:lang w:val="en-US"/>
        </w:rPr>
        <w:t xml:space="preserve">“It must carry a reasonable degree of probability but not so high as is required in a criminal case. If the evidence is such that the tribunal can say ‘we think it more probable than not’, the burden is discharged, </w:t>
      </w:r>
      <w:r w:rsidRPr="00AD4D9E">
        <w:rPr>
          <w:rFonts w:ascii="Times New Roman" w:hAnsi="Times New Roman" w:cs="Times New Roman"/>
          <w:sz w:val="24"/>
          <w:szCs w:val="24"/>
          <w:u w:val="single"/>
          <w:lang w:val="en-US"/>
        </w:rPr>
        <w:t xml:space="preserve">but if the probabilities </w:t>
      </w:r>
      <w:r w:rsidR="00B82D73" w:rsidRPr="00AD4D9E">
        <w:rPr>
          <w:rFonts w:ascii="Times New Roman" w:hAnsi="Times New Roman" w:cs="Times New Roman"/>
          <w:sz w:val="24"/>
          <w:szCs w:val="24"/>
          <w:u w:val="single"/>
          <w:lang w:val="en-US"/>
        </w:rPr>
        <w:t>are equal it is not.</w:t>
      </w:r>
      <w:r w:rsidR="00B82D73" w:rsidRPr="00AD4D9E">
        <w:rPr>
          <w:rFonts w:ascii="Times New Roman" w:hAnsi="Times New Roman" w:cs="Times New Roman"/>
          <w:sz w:val="24"/>
          <w:szCs w:val="24"/>
          <w:lang w:val="en-US"/>
        </w:rPr>
        <w:t>”</w:t>
      </w:r>
      <w:r w:rsidR="00D61ED3" w:rsidRPr="00AD4D9E">
        <w:rPr>
          <w:rFonts w:ascii="Times New Roman" w:hAnsi="Times New Roman" w:cs="Times New Roman"/>
          <w:sz w:val="24"/>
          <w:szCs w:val="24"/>
          <w:lang w:val="en-US"/>
        </w:rPr>
        <w:t xml:space="preserve"> (emphasis added)</w:t>
      </w:r>
    </w:p>
    <w:p w:rsidR="00FD2035" w:rsidRPr="00AD4D9E" w:rsidRDefault="00FD2035" w:rsidP="00AD4D9E">
      <w:pPr>
        <w:spacing w:after="0" w:line="240" w:lineRule="auto"/>
        <w:ind w:left="720"/>
        <w:jc w:val="both"/>
        <w:rPr>
          <w:rFonts w:ascii="Times New Roman" w:hAnsi="Times New Roman" w:cs="Times New Roman"/>
          <w:sz w:val="24"/>
          <w:szCs w:val="24"/>
          <w:lang w:val="en-US"/>
        </w:rPr>
      </w:pPr>
    </w:p>
    <w:p w:rsidR="0001269C" w:rsidRDefault="0001269C" w:rsidP="00AD4D9E">
      <w:pPr>
        <w:spacing w:after="0" w:line="240" w:lineRule="auto"/>
        <w:ind w:left="720"/>
        <w:jc w:val="both"/>
        <w:rPr>
          <w:rFonts w:ascii="Times New Roman" w:hAnsi="Times New Roman" w:cs="Times New Roman"/>
          <w:sz w:val="24"/>
          <w:szCs w:val="24"/>
          <w:lang w:val="en-US"/>
        </w:rPr>
      </w:pPr>
    </w:p>
    <w:p w:rsidR="00010201" w:rsidRPr="00AD4D9E" w:rsidRDefault="00010201" w:rsidP="00AD4D9E">
      <w:pPr>
        <w:spacing w:after="0" w:line="240" w:lineRule="auto"/>
        <w:ind w:left="720"/>
        <w:jc w:val="both"/>
        <w:rPr>
          <w:rFonts w:ascii="Times New Roman" w:hAnsi="Times New Roman" w:cs="Times New Roman"/>
          <w:sz w:val="24"/>
          <w:szCs w:val="24"/>
          <w:lang w:val="en-US"/>
        </w:rPr>
      </w:pPr>
    </w:p>
    <w:p w:rsidR="00510E2F" w:rsidRPr="00AD4D9E" w:rsidRDefault="00BE541C" w:rsidP="00AD4D9E">
      <w:pPr>
        <w:spacing w:after="0" w:line="480" w:lineRule="auto"/>
        <w:ind w:firstLine="1134"/>
        <w:jc w:val="both"/>
        <w:rPr>
          <w:rFonts w:ascii="Times New Roman" w:hAnsi="Times New Roman" w:cs="Times New Roman"/>
          <w:sz w:val="24"/>
          <w:szCs w:val="24"/>
          <w:lang w:val="en-US"/>
        </w:rPr>
      </w:pPr>
      <w:r w:rsidRPr="00AD4D9E">
        <w:rPr>
          <w:rFonts w:ascii="Times New Roman" w:hAnsi="Times New Roman" w:cs="Times New Roman"/>
          <w:sz w:val="24"/>
          <w:szCs w:val="24"/>
          <w:lang w:val="en-US"/>
        </w:rPr>
        <w:t>In the book, The South African Law of Evidence, 4</w:t>
      </w:r>
      <w:r w:rsidRPr="00AD4D9E">
        <w:rPr>
          <w:rFonts w:ascii="Times New Roman" w:hAnsi="Times New Roman" w:cs="Times New Roman"/>
          <w:sz w:val="24"/>
          <w:szCs w:val="24"/>
          <w:vertAlign w:val="superscript"/>
          <w:lang w:val="en-US"/>
        </w:rPr>
        <w:t>th</w:t>
      </w:r>
      <w:r w:rsidRPr="00AD4D9E">
        <w:rPr>
          <w:rFonts w:ascii="Times New Roman" w:hAnsi="Times New Roman" w:cs="Times New Roman"/>
          <w:sz w:val="24"/>
          <w:szCs w:val="24"/>
          <w:lang w:val="en-US"/>
        </w:rPr>
        <w:t xml:space="preserve"> Edition, </w:t>
      </w:r>
      <w:r w:rsidR="00B82D73" w:rsidRPr="00AD4D9E">
        <w:rPr>
          <w:rFonts w:ascii="Times New Roman" w:hAnsi="Times New Roman" w:cs="Times New Roman"/>
          <w:i/>
          <w:sz w:val="24"/>
          <w:szCs w:val="24"/>
          <w:lang w:val="en-US"/>
        </w:rPr>
        <w:t xml:space="preserve">Hoffman and </w:t>
      </w:r>
      <w:proofErr w:type="spellStart"/>
      <w:r w:rsidR="00B82D73" w:rsidRPr="00AD4D9E">
        <w:rPr>
          <w:rFonts w:ascii="Times New Roman" w:hAnsi="Times New Roman" w:cs="Times New Roman"/>
          <w:i/>
          <w:sz w:val="24"/>
          <w:szCs w:val="24"/>
          <w:lang w:val="en-US"/>
        </w:rPr>
        <w:t>Zeffer</w:t>
      </w:r>
      <w:r w:rsidR="000F382D" w:rsidRPr="00AD4D9E">
        <w:rPr>
          <w:rFonts w:ascii="Times New Roman" w:hAnsi="Times New Roman" w:cs="Times New Roman"/>
          <w:i/>
          <w:sz w:val="24"/>
          <w:szCs w:val="24"/>
          <w:lang w:val="en-US"/>
        </w:rPr>
        <w:t>t</w:t>
      </w:r>
      <w:r w:rsidR="00B82D73" w:rsidRPr="00AD4D9E">
        <w:rPr>
          <w:rFonts w:ascii="Times New Roman" w:hAnsi="Times New Roman" w:cs="Times New Roman"/>
          <w:i/>
          <w:sz w:val="24"/>
          <w:szCs w:val="24"/>
          <w:lang w:val="en-US"/>
        </w:rPr>
        <w:t>t</w:t>
      </w:r>
      <w:proofErr w:type="spellEnd"/>
      <w:r w:rsidR="00B82D73" w:rsidRPr="00AD4D9E">
        <w:rPr>
          <w:rFonts w:ascii="Times New Roman" w:hAnsi="Times New Roman" w:cs="Times New Roman"/>
          <w:sz w:val="24"/>
          <w:szCs w:val="24"/>
          <w:lang w:val="en-US"/>
        </w:rPr>
        <w:t xml:space="preserve"> </w:t>
      </w:r>
      <w:r w:rsidR="00510E2F" w:rsidRPr="00AD4D9E">
        <w:rPr>
          <w:rFonts w:ascii="Times New Roman" w:hAnsi="Times New Roman" w:cs="Times New Roman"/>
          <w:sz w:val="24"/>
          <w:szCs w:val="24"/>
          <w:lang w:val="en-US"/>
        </w:rPr>
        <w:t>state as follows:</w:t>
      </w:r>
    </w:p>
    <w:p w:rsidR="003E3D08" w:rsidRDefault="00510E2F" w:rsidP="002A6D70">
      <w:pPr>
        <w:spacing w:after="0" w:line="240" w:lineRule="auto"/>
        <w:ind w:left="720"/>
        <w:jc w:val="both"/>
        <w:rPr>
          <w:rFonts w:ascii="Times New Roman" w:hAnsi="Times New Roman" w:cs="Times New Roman"/>
          <w:sz w:val="24"/>
          <w:szCs w:val="24"/>
          <w:lang w:val="en-US"/>
        </w:rPr>
      </w:pPr>
      <w:r w:rsidRPr="00AD4D9E">
        <w:rPr>
          <w:rFonts w:ascii="Times New Roman" w:hAnsi="Times New Roman" w:cs="Times New Roman"/>
          <w:sz w:val="24"/>
          <w:szCs w:val="24"/>
          <w:lang w:val="en-US"/>
        </w:rPr>
        <w:t>“In a civil case … if the facts permit more than one inference</w:t>
      </w:r>
      <w:r w:rsidR="00B0646F" w:rsidRPr="00AD4D9E">
        <w:rPr>
          <w:rFonts w:ascii="Times New Roman" w:hAnsi="Times New Roman" w:cs="Times New Roman"/>
          <w:sz w:val="24"/>
          <w:szCs w:val="24"/>
          <w:lang w:val="en-US"/>
        </w:rPr>
        <w:t xml:space="preserve">, the court must select the most plausible. If this </w:t>
      </w:r>
      <w:proofErr w:type="spellStart"/>
      <w:r w:rsidR="00B0646F" w:rsidRPr="00AD4D9E">
        <w:rPr>
          <w:rFonts w:ascii="Times New Roman" w:hAnsi="Times New Roman" w:cs="Times New Roman"/>
          <w:sz w:val="24"/>
          <w:szCs w:val="24"/>
          <w:lang w:val="en-US"/>
        </w:rPr>
        <w:t>favours</w:t>
      </w:r>
      <w:proofErr w:type="spellEnd"/>
      <w:r w:rsidR="00B0646F" w:rsidRPr="00AD4D9E">
        <w:rPr>
          <w:rFonts w:ascii="Times New Roman" w:hAnsi="Times New Roman" w:cs="Times New Roman"/>
          <w:sz w:val="24"/>
          <w:szCs w:val="24"/>
          <w:lang w:val="en-US"/>
        </w:rPr>
        <w:t xml:space="preserve"> the plaintiff, he is entitled to judgment. If inferences in favour of both parties are equally possible, the plaintiff has not discharged the burden of proof.</w:t>
      </w:r>
      <w:r w:rsidR="003E3D08" w:rsidRPr="00AD4D9E">
        <w:rPr>
          <w:rFonts w:ascii="Times New Roman" w:hAnsi="Times New Roman" w:cs="Times New Roman"/>
          <w:sz w:val="24"/>
          <w:szCs w:val="24"/>
          <w:lang w:val="en-US"/>
        </w:rPr>
        <w:t>…</w:t>
      </w:r>
    </w:p>
    <w:p w:rsidR="00800174" w:rsidRPr="00AD4D9E" w:rsidRDefault="00800174" w:rsidP="002A6D70">
      <w:pPr>
        <w:spacing w:after="0" w:line="240" w:lineRule="auto"/>
        <w:ind w:left="720"/>
        <w:jc w:val="both"/>
        <w:rPr>
          <w:rFonts w:ascii="Times New Roman" w:hAnsi="Times New Roman" w:cs="Times New Roman"/>
          <w:sz w:val="24"/>
          <w:szCs w:val="24"/>
          <w:lang w:val="en-US"/>
        </w:rPr>
      </w:pPr>
    </w:p>
    <w:p w:rsidR="00B0646F" w:rsidRPr="00AD4D9E" w:rsidRDefault="00B0646F" w:rsidP="00AD4D9E">
      <w:pPr>
        <w:spacing w:after="0" w:line="240" w:lineRule="auto"/>
        <w:ind w:left="720"/>
        <w:jc w:val="both"/>
        <w:rPr>
          <w:rFonts w:ascii="Times New Roman" w:hAnsi="Times New Roman" w:cs="Times New Roman"/>
          <w:sz w:val="24"/>
          <w:szCs w:val="24"/>
          <w:lang w:val="en-US"/>
        </w:rPr>
      </w:pPr>
      <w:r w:rsidRPr="00AD4D9E">
        <w:rPr>
          <w:rFonts w:ascii="Times New Roman" w:hAnsi="Times New Roman" w:cs="Times New Roman"/>
          <w:sz w:val="24"/>
          <w:szCs w:val="24"/>
          <w:lang w:val="en-US"/>
        </w:rPr>
        <w:t xml:space="preserve">Selke J held in </w:t>
      </w:r>
      <w:proofErr w:type="spellStart"/>
      <w:r w:rsidRPr="00AD4D9E">
        <w:rPr>
          <w:rFonts w:ascii="Times New Roman" w:hAnsi="Times New Roman" w:cs="Times New Roman"/>
          <w:i/>
          <w:sz w:val="24"/>
          <w:szCs w:val="24"/>
          <w:lang w:val="en-US"/>
        </w:rPr>
        <w:t>Govan</w:t>
      </w:r>
      <w:proofErr w:type="spellEnd"/>
      <w:r w:rsidRPr="00AD4D9E">
        <w:rPr>
          <w:rFonts w:ascii="Times New Roman" w:hAnsi="Times New Roman" w:cs="Times New Roman"/>
          <w:i/>
          <w:sz w:val="24"/>
          <w:szCs w:val="24"/>
          <w:lang w:val="en-US"/>
        </w:rPr>
        <w:t xml:space="preserve"> v Skidmore</w:t>
      </w:r>
      <w:r w:rsidRPr="00AD4D9E">
        <w:rPr>
          <w:rFonts w:ascii="Times New Roman" w:hAnsi="Times New Roman" w:cs="Times New Roman"/>
          <w:sz w:val="24"/>
          <w:szCs w:val="24"/>
          <w:lang w:val="en-US"/>
        </w:rPr>
        <w:t xml:space="preserve"> that the selected inference must ‘by the balancing of probabilities be the more natural, or plausible, conclusion from among several conceivable ones.’”</w:t>
      </w:r>
    </w:p>
    <w:p w:rsidR="00101EFD" w:rsidRDefault="00101EFD" w:rsidP="00AD4D9E">
      <w:pPr>
        <w:spacing w:after="0" w:line="240" w:lineRule="auto"/>
        <w:ind w:left="720"/>
        <w:jc w:val="both"/>
        <w:rPr>
          <w:rFonts w:ascii="Times New Roman" w:hAnsi="Times New Roman" w:cs="Times New Roman"/>
          <w:sz w:val="24"/>
          <w:szCs w:val="24"/>
          <w:lang w:val="en-US"/>
        </w:rPr>
      </w:pPr>
    </w:p>
    <w:p w:rsidR="00010201" w:rsidRPr="00AD4D9E" w:rsidRDefault="00010201" w:rsidP="00AD4D9E">
      <w:pPr>
        <w:spacing w:after="0" w:line="240" w:lineRule="auto"/>
        <w:ind w:left="720"/>
        <w:jc w:val="both"/>
        <w:rPr>
          <w:rFonts w:ascii="Times New Roman" w:hAnsi="Times New Roman" w:cs="Times New Roman"/>
          <w:sz w:val="24"/>
          <w:szCs w:val="24"/>
          <w:lang w:val="en-US"/>
        </w:rPr>
      </w:pPr>
    </w:p>
    <w:p w:rsidR="0001269C" w:rsidRPr="00AD4D9E" w:rsidRDefault="0001269C" w:rsidP="00AD4D9E">
      <w:pPr>
        <w:spacing w:after="0" w:line="240" w:lineRule="auto"/>
        <w:ind w:left="720"/>
        <w:jc w:val="both"/>
        <w:rPr>
          <w:rFonts w:ascii="Times New Roman" w:hAnsi="Times New Roman" w:cs="Times New Roman"/>
          <w:sz w:val="24"/>
          <w:szCs w:val="24"/>
          <w:lang w:val="en-US"/>
        </w:rPr>
      </w:pPr>
    </w:p>
    <w:p w:rsidR="00BE541C" w:rsidRPr="00AD4D9E" w:rsidRDefault="00A91E66" w:rsidP="00AD4D9E">
      <w:pPr>
        <w:spacing w:after="0" w:line="480" w:lineRule="auto"/>
        <w:ind w:firstLine="1134"/>
        <w:jc w:val="both"/>
        <w:rPr>
          <w:rFonts w:ascii="Times New Roman" w:hAnsi="Times New Roman" w:cs="Times New Roman"/>
          <w:sz w:val="24"/>
          <w:szCs w:val="24"/>
          <w:lang w:val="en-US"/>
        </w:rPr>
      </w:pPr>
      <w:r>
        <w:rPr>
          <w:rFonts w:ascii="Times New Roman" w:hAnsi="Times New Roman" w:cs="Times New Roman"/>
          <w:sz w:val="24"/>
          <w:szCs w:val="24"/>
          <w:lang w:val="en-US"/>
        </w:rPr>
        <w:t>The learned authors</w:t>
      </w:r>
      <w:r w:rsidR="00B0646F" w:rsidRPr="00AD4D9E">
        <w:rPr>
          <w:rFonts w:ascii="Times New Roman" w:hAnsi="Times New Roman" w:cs="Times New Roman"/>
          <w:sz w:val="24"/>
          <w:szCs w:val="24"/>
          <w:lang w:val="en-US"/>
        </w:rPr>
        <w:t xml:space="preserve"> expound further and explain that t</w:t>
      </w:r>
      <w:r w:rsidR="00B82D73" w:rsidRPr="00AD4D9E">
        <w:rPr>
          <w:rFonts w:ascii="Times New Roman" w:hAnsi="Times New Roman" w:cs="Times New Roman"/>
          <w:sz w:val="24"/>
          <w:szCs w:val="24"/>
          <w:lang w:val="en-US"/>
        </w:rPr>
        <w:t>he court may however find that the contentions of the party who has produced no evidence</w:t>
      </w:r>
      <w:r w:rsidR="00BE541C" w:rsidRPr="00AD4D9E">
        <w:rPr>
          <w:rFonts w:ascii="Times New Roman" w:hAnsi="Times New Roman" w:cs="Times New Roman"/>
          <w:sz w:val="24"/>
          <w:szCs w:val="24"/>
          <w:lang w:val="en-US"/>
        </w:rPr>
        <w:t xml:space="preserve"> are the more probable</w:t>
      </w:r>
      <w:r w:rsidR="002A62B4">
        <w:rPr>
          <w:rFonts w:ascii="Times New Roman" w:hAnsi="Times New Roman" w:cs="Times New Roman"/>
          <w:sz w:val="24"/>
          <w:szCs w:val="24"/>
          <w:lang w:val="en-US"/>
        </w:rPr>
        <w:t>.</w:t>
      </w:r>
      <w:r w:rsidR="00BE541C" w:rsidRPr="00AD4D9E">
        <w:rPr>
          <w:rFonts w:ascii="Times New Roman" w:hAnsi="Times New Roman" w:cs="Times New Roman"/>
          <w:sz w:val="24"/>
          <w:szCs w:val="24"/>
          <w:lang w:val="en-US"/>
        </w:rPr>
        <w:t xml:space="preserve"> </w:t>
      </w:r>
      <w:r w:rsidR="002A62B4">
        <w:rPr>
          <w:rFonts w:ascii="Times New Roman" w:hAnsi="Times New Roman" w:cs="Times New Roman"/>
          <w:sz w:val="24"/>
          <w:szCs w:val="24"/>
          <w:lang w:val="en-US"/>
        </w:rPr>
        <w:t xml:space="preserve">They </w:t>
      </w:r>
      <w:r w:rsidR="002A62B4">
        <w:rPr>
          <w:rFonts w:ascii="Times New Roman" w:hAnsi="Times New Roman" w:cs="Times New Roman"/>
          <w:sz w:val="24"/>
          <w:szCs w:val="24"/>
          <w:lang w:val="en-US"/>
        </w:rPr>
        <w:lastRenderedPageBreak/>
        <w:t>state that w</w:t>
      </w:r>
      <w:r w:rsidR="00BE541C" w:rsidRPr="00AD4D9E">
        <w:rPr>
          <w:rFonts w:ascii="Times New Roman" w:hAnsi="Times New Roman" w:cs="Times New Roman"/>
          <w:sz w:val="24"/>
          <w:szCs w:val="24"/>
          <w:lang w:val="en-US"/>
        </w:rPr>
        <w:t>hat is weighed in the balance is not quantities of evidence but the probabilities arising from that evidence and all the circumstances of the case.</w:t>
      </w:r>
    </w:p>
    <w:p w:rsidR="002554D0" w:rsidRDefault="002554D0" w:rsidP="00AD4D9E">
      <w:pPr>
        <w:spacing w:after="0" w:line="240" w:lineRule="auto"/>
        <w:ind w:firstLine="1134"/>
        <w:jc w:val="both"/>
        <w:rPr>
          <w:rFonts w:ascii="Times New Roman" w:hAnsi="Times New Roman" w:cs="Times New Roman"/>
          <w:sz w:val="24"/>
          <w:szCs w:val="24"/>
          <w:lang w:val="en-US"/>
        </w:rPr>
      </w:pPr>
    </w:p>
    <w:p w:rsidR="00010201" w:rsidRPr="00AD4D9E" w:rsidRDefault="00010201" w:rsidP="00AD4D9E">
      <w:pPr>
        <w:spacing w:after="0" w:line="240" w:lineRule="auto"/>
        <w:ind w:firstLine="1134"/>
        <w:jc w:val="both"/>
        <w:rPr>
          <w:rFonts w:ascii="Times New Roman" w:hAnsi="Times New Roman" w:cs="Times New Roman"/>
          <w:sz w:val="24"/>
          <w:szCs w:val="24"/>
          <w:lang w:val="en-US"/>
        </w:rPr>
      </w:pPr>
    </w:p>
    <w:p w:rsidR="000773C1" w:rsidRPr="00AD4D9E" w:rsidRDefault="000773C1" w:rsidP="00AD4D9E">
      <w:pPr>
        <w:spacing w:after="0" w:line="480" w:lineRule="auto"/>
        <w:ind w:firstLine="1134"/>
        <w:jc w:val="both"/>
        <w:rPr>
          <w:rFonts w:ascii="Times New Roman" w:hAnsi="Times New Roman" w:cs="Times New Roman"/>
          <w:sz w:val="24"/>
          <w:szCs w:val="24"/>
          <w:lang w:val="en-US"/>
        </w:rPr>
      </w:pPr>
      <w:r w:rsidRPr="00AD4D9E">
        <w:rPr>
          <w:rFonts w:ascii="Times New Roman" w:hAnsi="Times New Roman" w:cs="Times New Roman"/>
          <w:sz w:val="24"/>
          <w:szCs w:val="24"/>
          <w:lang w:val="en-US"/>
        </w:rPr>
        <w:t xml:space="preserve">In the </w:t>
      </w:r>
      <w:r w:rsidR="00A127B8">
        <w:rPr>
          <w:rFonts w:ascii="Times New Roman" w:hAnsi="Times New Roman" w:cs="Times New Roman"/>
          <w:sz w:val="24"/>
          <w:szCs w:val="24"/>
          <w:lang w:val="en-US"/>
        </w:rPr>
        <w:t>text</w:t>
      </w:r>
      <w:r w:rsidRPr="00AD4D9E">
        <w:rPr>
          <w:rFonts w:ascii="Times New Roman" w:hAnsi="Times New Roman" w:cs="Times New Roman"/>
          <w:sz w:val="24"/>
          <w:szCs w:val="24"/>
          <w:lang w:val="en-US"/>
        </w:rPr>
        <w:t xml:space="preserve"> Principles of Evidence</w:t>
      </w:r>
      <w:r w:rsidR="00A127B8">
        <w:rPr>
          <w:rFonts w:ascii="Times New Roman" w:hAnsi="Times New Roman" w:cs="Times New Roman"/>
          <w:sz w:val="24"/>
          <w:szCs w:val="24"/>
          <w:lang w:val="en-US"/>
        </w:rPr>
        <w:t>,</w:t>
      </w:r>
      <w:r w:rsidRPr="00AD4D9E">
        <w:rPr>
          <w:rFonts w:ascii="Times New Roman" w:hAnsi="Times New Roman" w:cs="Times New Roman"/>
          <w:sz w:val="24"/>
          <w:szCs w:val="24"/>
          <w:lang w:val="en-US"/>
        </w:rPr>
        <w:t xml:space="preserve"> 4</w:t>
      </w:r>
      <w:r w:rsidRPr="00AD4D9E">
        <w:rPr>
          <w:rFonts w:ascii="Times New Roman" w:hAnsi="Times New Roman" w:cs="Times New Roman"/>
          <w:sz w:val="24"/>
          <w:szCs w:val="24"/>
          <w:vertAlign w:val="superscript"/>
          <w:lang w:val="en-US"/>
        </w:rPr>
        <w:t>th</w:t>
      </w:r>
      <w:r w:rsidRPr="00AD4D9E">
        <w:rPr>
          <w:rFonts w:ascii="Times New Roman" w:hAnsi="Times New Roman" w:cs="Times New Roman"/>
          <w:sz w:val="24"/>
          <w:szCs w:val="24"/>
          <w:lang w:val="en-US"/>
        </w:rPr>
        <w:t xml:space="preserve"> edition, the authors </w:t>
      </w:r>
      <w:proofErr w:type="spellStart"/>
      <w:r w:rsidRPr="00AD4D9E">
        <w:rPr>
          <w:rFonts w:ascii="Times New Roman" w:hAnsi="Times New Roman" w:cs="Times New Roman"/>
          <w:sz w:val="24"/>
          <w:szCs w:val="24"/>
          <w:lang w:val="en-US"/>
        </w:rPr>
        <w:t>Schwikkard</w:t>
      </w:r>
      <w:proofErr w:type="spellEnd"/>
      <w:r w:rsidR="009F397D" w:rsidRPr="00AD4D9E">
        <w:rPr>
          <w:rFonts w:ascii="Times New Roman" w:hAnsi="Times New Roman" w:cs="Times New Roman"/>
          <w:sz w:val="24"/>
          <w:szCs w:val="24"/>
          <w:lang w:val="en-US"/>
        </w:rPr>
        <w:t xml:space="preserve"> and v</w:t>
      </w:r>
      <w:r w:rsidR="00A127B8">
        <w:rPr>
          <w:rFonts w:ascii="Times New Roman" w:hAnsi="Times New Roman" w:cs="Times New Roman"/>
          <w:sz w:val="24"/>
          <w:szCs w:val="24"/>
          <w:lang w:val="en-US"/>
        </w:rPr>
        <w:t>an der Merwe similarly state</w:t>
      </w:r>
      <w:r w:rsidRPr="00AD4D9E">
        <w:rPr>
          <w:rFonts w:ascii="Times New Roman" w:hAnsi="Times New Roman" w:cs="Times New Roman"/>
          <w:sz w:val="24"/>
          <w:szCs w:val="24"/>
          <w:lang w:val="en-US"/>
        </w:rPr>
        <w:t>:</w:t>
      </w:r>
    </w:p>
    <w:p w:rsidR="000773C1" w:rsidRPr="00AD4D9E" w:rsidRDefault="000773C1" w:rsidP="00AD4D9E">
      <w:pPr>
        <w:spacing w:after="0" w:line="240" w:lineRule="auto"/>
        <w:ind w:left="720"/>
        <w:jc w:val="both"/>
        <w:rPr>
          <w:rFonts w:ascii="Times New Roman" w:hAnsi="Times New Roman" w:cs="Times New Roman"/>
          <w:sz w:val="24"/>
          <w:szCs w:val="24"/>
          <w:lang w:val="en-US"/>
        </w:rPr>
      </w:pPr>
      <w:r w:rsidRPr="00AD4D9E">
        <w:rPr>
          <w:rFonts w:ascii="Times New Roman" w:hAnsi="Times New Roman" w:cs="Times New Roman"/>
          <w:sz w:val="24"/>
          <w:szCs w:val="24"/>
          <w:lang w:val="en-US"/>
        </w:rPr>
        <w:t xml:space="preserve">“In civil proceedings the inference sought to be drawn must also be consistent with all the proved facts, but it need not be the only reasonable inference: it is sufficient if it is the most probable inference. For example, in </w:t>
      </w:r>
      <w:r w:rsidRPr="00AD4D9E">
        <w:rPr>
          <w:rFonts w:ascii="Times New Roman" w:hAnsi="Times New Roman" w:cs="Times New Roman"/>
          <w:i/>
          <w:sz w:val="24"/>
          <w:szCs w:val="24"/>
          <w:lang w:val="en-US"/>
        </w:rPr>
        <w:t xml:space="preserve">AA </w:t>
      </w:r>
      <w:proofErr w:type="spellStart"/>
      <w:r w:rsidRPr="00AD4D9E">
        <w:rPr>
          <w:rFonts w:ascii="Times New Roman" w:hAnsi="Times New Roman" w:cs="Times New Roman"/>
          <w:i/>
          <w:sz w:val="24"/>
          <w:szCs w:val="24"/>
          <w:lang w:val="en-US"/>
        </w:rPr>
        <w:t>Onderlinge</w:t>
      </w:r>
      <w:proofErr w:type="spellEnd"/>
      <w:r w:rsidRPr="00AD4D9E">
        <w:rPr>
          <w:rFonts w:ascii="Times New Roman" w:hAnsi="Times New Roman" w:cs="Times New Roman"/>
          <w:i/>
          <w:sz w:val="24"/>
          <w:szCs w:val="24"/>
          <w:lang w:val="en-US"/>
        </w:rPr>
        <w:t xml:space="preserve"> </w:t>
      </w:r>
      <w:proofErr w:type="spellStart"/>
      <w:r w:rsidRPr="00AD4D9E">
        <w:rPr>
          <w:rFonts w:ascii="Times New Roman" w:hAnsi="Times New Roman" w:cs="Times New Roman"/>
          <w:i/>
          <w:sz w:val="24"/>
          <w:szCs w:val="24"/>
          <w:lang w:val="en-US"/>
        </w:rPr>
        <w:t>Assuransie-Assosiasie</w:t>
      </w:r>
      <w:proofErr w:type="spellEnd"/>
      <w:r w:rsidRPr="00AD4D9E">
        <w:rPr>
          <w:rFonts w:ascii="Times New Roman" w:hAnsi="Times New Roman" w:cs="Times New Roman"/>
          <w:i/>
          <w:sz w:val="24"/>
          <w:szCs w:val="24"/>
          <w:lang w:val="en-US"/>
        </w:rPr>
        <w:t xml:space="preserve"> </w:t>
      </w:r>
      <w:proofErr w:type="spellStart"/>
      <w:r w:rsidRPr="00AD4D9E">
        <w:rPr>
          <w:rFonts w:ascii="Times New Roman" w:hAnsi="Times New Roman" w:cs="Times New Roman"/>
          <w:i/>
          <w:sz w:val="24"/>
          <w:szCs w:val="24"/>
          <w:lang w:val="en-US"/>
        </w:rPr>
        <w:t>Bpk</w:t>
      </w:r>
      <w:proofErr w:type="spellEnd"/>
      <w:r w:rsidRPr="00AD4D9E">
        <w:rPr>
          <w:rFonts w:ascii="Times New Roman" w:hAnsi="Times New Roman" w:cs="Times New Roman"/>
          <w:i/>
          <w:sz w:val="24"/>
          <w:szCs w:val="24"/>
          <w:lang w:val="en-US"/>
        </w:rPr>
        <w:t xml:space="preserve"> v De Beer</w:t>
      </w:r>
      <w:r w:rsidRPr="00AD4D9E">
        <w:rPr>
          <w:rFonts w:ascii="Times New Roman" w:hAnsi="Times New Roman" w:cs="Times New Roman"/>
          <w:sz w:val="24"/>
          <w:szCs w:val="24"/>
          <w:lang w:val="en-US"/>
        </w:rPr>
        <w:t xml:space="preserve"> (1982 (2) SA 603 (A)) it was held that a plaintiff who relies on circumstantial evidence does not have to prove that the inference which he asks the court to draw is the only reasonable inference: he will discharge his burden of proof if he can convince the court that</w:t>
      </w:r>
      <w:r w:rsidR="009F397D" w:rsidRPr="00AD4D9E">
        <w:rPr>
          <w:rFonts w:ascii="Times New Roman" w:hAnsi="Times New Roman" w:cs="Times New Roman"/>
          <w:sz w:val="24"/>
          <w:szCs w:val="24"/>
          <w:lang w:val="en-US"/>
        </w:rPr>
        <w:t xml:space="preserve"> the inference he advocates is the most readily apparent and acceptable inference from a number of possible inferences.”</w:t>
      </w:r>
    </w:p>
    <w:p w:rsidR="0050244C" w:rsidRPr="00AD4D9E" w:rsidRDefault="0050244C" w:rsidP="00AD4D9E">
      <w:pPr>
        <w:spacing w:after="0" w:line="240" w:lineRule="auto"/>
        <w:ind w:left="720"/>
        <w:jc w:val="both"/>
        <w:rPr>
          <w:rFonts w:ascii="Times New Roman" w:hAnsi="Times New Roman" w:cs="Times New Roman"/>
          <w:sz w:val="24"/>
          <w:szCs w:val="24"/>
          <w:lang w:val="en-US"/>
        </w:rPr>
      </w:pPr>
    </w:p>
    <w:p w:rsidR="002554D0" w:rsidRDefault="002554D0" w:rsidP="00AD4D9E">
      <w:pPr>
        <w:spacing w:after="0" w:line="240" w:lineRule="auto"/>
        <w:ind w:left="720"/>
        <w:jc w:val="both"/>
        <w:rPr>
          <w:rFonts w:ascii="Times New Roman" w:hAnsi="Times New Roman" w:cs="Times New Roman"/>
          <w:sz w:val="24"/>
          <w:szCs w:val="24"/>
          <w:lang w:val="en-US"/>
        </w:rPr>
      </w:pPr>
    </w:p>
    <w:p w:rsidR="00010201" w:rsidRPr="00AD4D9E" w:rsidRDefault="00010201" w:rsidP="00AD4D9E">
      <w:pPr>
        <w:spacing w:after="0" w:line="240" w:lineRule="auto"/>
        <w:ind w:left="720"/>
        <w:jc w:val="both"/>
        <w:rPr>
          <w:rFonts w:ascii="Times New Roman" w:hAnsi="Times New Roman" w:cs="Times New Roman"/>
          <w:sz w:val="24"/>
          <w:szCs w:val="24"/>
          <w:lang w:val="en-US"/>
        </w:rPr>
      </w:pPr>
    </w:p>
    <w:p w:rsidR="001D6029" w:rsidRPr="00AD4D9E" w:rsidRDefault="00BE541C" w:rsidP="00AD4D9E">
      <w:pPr>
        <w:spacing w:after="0" w:line="480" w:lineRule="auto"/>
        <w:ind w:firstLine="1134"/>
        <w:jc w:val="both"/>
        <w:rPr>
          <w:rFonts w:ascii="Times New Roman" w:hAnsi="Times New Roman" w:cs="Times New Roman"/>
          <w:sz w:val="24"/>
          <w:szCs w:val="24"/>
          <w:lang w:val="en-US"/>
        </w:rPr>
      </w:pPr>
      <w:r w:rsidRPr="00AD4D9E">
        <w:rPr>
          <w:rFonts w:ascii="Times New Roman" w:hAnsi="Times New Roman" w:cs="Times New Roman"/>
          <w:sz w:val="24"/>
          <w:szCs w:val="24"/>
          <w:lang w:val="en-US"/>
        </w:rPr>
        <w:t xml:space="preserve"> </w:t>
      </w:r>
      <w:r w:rsidR="00C464B5" w:rsidRPr="00AD4D9E">
        <w:rPr>
          <w:rFonts w:ascii="Times New Roman" w:hAnsi="Times New Roman" w:cs="Times New Roman"/>
          <w:sz w:val="24"/>
          <w:szCs w:val="24"/>
          <w:lang w:val="en-US"/>
        </w:rPr>
        <w:t xml:space="preserve">In </w:t>
      </w:r>
      <w:proofErr w:type="spellStart"/>
      <w:r w:rsidR="00C464B5" w:rsidRPr="00AD4D9E">
        <w:rPr>
          <w:rFonts w:ascii="Times New Roman" w:hAnsi="Times New Roman" w:cs="Times New Roman"/>
          <w:i/>
          <w:sz w:val="24"/>
          <w:szCs w:val="24"/>
          <w:lang w:val="en-US"/>
        </w:rPr>
        <w:t>casu</w:t>
      </w:r>
      <w:proofErr w:type="spellEnd"/>
      <w:r w:rsidR="00C464B5" w:rsidRPr="00AD4D9E">
        <w:rPr>
          <w:rFonts w:ascii="Times New Roman" w:hAnsi="Times New Roman" w:cs="Times New Roman"/>
          <w:sz w:val="24"/>
          <w:szCs w:val="24"/>
          <w:lang w:val="en-US"/>
        </w:rPr>
        <w:t xml:space="preserve">, </w:t>
      </w:r>
      <w:r w:rsidRPr="00AD4D9E">
        <w:rPr>
          <w:rFonts w:ascii="Times New Roman" w:hAnsi="Times New Roman" w:cs="Times New Roman"/>
          <w:sz w:val="24"/>
          <w:szCs w:val="24"/>
          <w:lang w:val="en-US"/>
        </w:rPr>
        <w:t xml:space="preserve">the appellant </w:t>
      </w:r>
      <w:r w:rsidR="0050244C" w:rsidRPr="00AD4D9E">
        <w:rPr>
          <w:rFonts w:ascii="Times New Roman" w:hAnsi="Times New Roman" w:cs="Times New Roman"/>
          <w:sz w:val="24"/>
          <w:szCs w:val="24"/>
          <w:lang w:val="en-US"/>
        </w:rPr>
        <w:t xml:space="preserve">having </w:t>
      </w:r>
      <w:r w:rsidR="00ED7CA2" w:rsidRPr="00AD4D9E">
        <w:rPr>
          <w:rFonts w:ascii="Times New Roman" w:hAnsi="Times New Roman" w:cs="Times New Roman"/>
          <w:sz w:val="24"/>
          <w:szCs w:val="24"/>
          <w:lang w:val="en-US"/>
        </w:rPr>
        <w:t>alleged</w:t>
      </w:r>
      <w:r w:rsidRPr="00AD4D9E">
        <w:rPr>
          <w:rFonts w:ascii="Times New Roman" w:hAnsi="Times New Roman" w:cs="Times New Roman"/>
          <w:sz w:val="24"/>
          <w:szCs w:val="24"/>
          <w:lang w:val="en-US"/>
        </w:rPr>
        <w:t xml:space="preserve"> that the respondent had committed an </w:t>
      </w:r>
      <w:r w:rsidR="00576012" w:rsidRPr="00AD4D9E">
        <w:rPr>
          <w:rFonts w:ascii="Times New Roman" w:hAnsi="Times New Roman" w:cs="Times New Roman"/>
          <w:sz w:val="24"/>
          <w:szCs w:val="24"/>
          <w:lang w:val="en-US"/>
        </w:rPr>
        <w:t>offence</w:t>
      </w:r>
      <w:r w:rsidR="0050244C" w:rsidRPr="00AD4D9E">
        <w:rPr>
          <w:rFonts w:ascii="Times New Roman" w:hAnsi="Times New Roman" w:cs="Times New Roman"/>
          <w:sz w:val="24"/>
          <w:szCs w:val="24"/>
          <w:lang w:val="en-US"/>
        </w:rPr>
        <w:t>,</w:t>
      </w:r>
      <w:r w:rsidRPr="00AD4D9E">
        <w:rPr>
          <w:rFonts w:ascii="Times New Roman" w:hAnsi="Times New Roman" w:cs="Times New Roman"/>
          <w:sz w:val="24"/>
          <w:szCs w:val="24"/>
          <w:lang w:val="en-US"/>
        </w:rPr>
        <w:t xml:space="preserve"> </w:t>
      </w:r>
      <w:r w:rsidR="00BE2EBE">
        <w:rPr>
          <w:rFonts w:ascii="Times New Roman" w:hAnsi="Times New Roman" w:cs="Times New Roman"/>
          <w:sz w:val="24"/>
          <w:szCs w:val="24"/>
          <w:lang w:val="en-US"/>
        </w:rPr>
        <w:t>had</w:t>
      </w:r>
      <w:r w:rsidR="000909B1" w:rsidRPr="00AD4D9E">
        <w:rPr>
          <w:rFonts w:ascii="Times New Roman" w:hAnsi="Times New Roman" w:cs="Times New Roman"/>
          <w:sz w:val="24"/>
          <w:szCs w:val="24"/>
          <w:lang w:val="en-US"/>
        </w:rPr>
        <w:t xml:space="preserve"> </w:t>
      </w:r>
      <w:r w:rsidR="0050244C" w:rsidRPr="00AD4D9E">
        <w:rPr>
          <w:rFonts w:ascii="Times New Roman" w:hAnsi="Times New Roman" w:cs="Times New Roman"/>
          <w:sz w:val="24"/>
          <w:szCs w:val="24"/>
          <w:lang w:val="en-US"/>
        </w:rPr>
        <w:t>t</w:t>
      </w:r>
      <w:r w:rsidRPr="00AD4D9E">
        <w:rPr>
          <w:rFonts w:ascii="Times New Roman" w:hAnsi="Times New Roman" w:cs="Times New Roman"/>
          <w:sz w:val="24"/>
          <w:szCs w:val="24"/>
          <w:lang w:val="en-US"/>
        </w:rPr>
        <w:t>he burden to prove</w:t>
      </w:r>
      <w:r w:rsidR="004269E0" w:rsidRPr="00AD4D9E">
        <w:rPr>
          <w:rFonts w:ascii="Times New Roman" w:hAnsi="Times New Roman" w:cs="Times New Roman"/>
          <w:sz w:val="24"/>
          <w:szCs w:val="24"/>
          <w:lang w:val="en-US"/>
        </w:rPr>
        <w:t xml:space="preserve"> the allegation</w:t>
      </w:r>
      <w:r w:rsidR="00D86AF9" w:rsidRPr="00AD4D9E">
        <w:rPr>
          <w:rFonts w:ascii="Times New Roman" w:hAnsi="Times New Roman" w:cs="Times New Roman"/>
          <w:sz w:val="24"/>
          <w:szCs w:val="24"/>
          <w:lang w:val="en-US"/>
        </w:rPr>
        <w:t>.</w:t>
      </w:r>
      <w:r w:rsidRPr="00AD4D9E">
        <w:rPr>
          <w:rFonts w:ascii="Times New Roman" w:hAnsi="Times New Roman" w:cs="Times New Roman"/>
          <w:sz w:val="24"/>
          <w:szCs w:val="24"/>
          <w:lang w:val="en-US"/>
        </w:rPr>
        <w:t xml:space="preserve"> </w:t>
      </w:r>
      <w:r w:rsidR="00D86AF9" w:rsidRPr="00AD4D9E">
        <w:rPr>
          <w:rFonts w:ascii="Times New Roman" w:hAnsi="Times New Roman" w:cs="Times New Roman"/>
          <w:sz w:val="24"/>
          <w:szCs w:val="24"/>
          <w:lang w:val="en-US"/>
        </w:rPr>
        <w:t>I</w:t>
      </w:r>
      <w:r w:rsidR="004269E0" w:rsidRPr="00AD4D9E">
        <w:rPr>
          <w:rFonts w:ascii="Times New Roman" w:hAnsi="Times New Roman" w:cs="Times New Roman"/>
          <w:sz w:val="24"/>
          <w:szCs w:val="24"/>
          <w:lang w:val="en-US"/>
        </w:rPr>
        <w:t>t</w:t>
      </w:r>
      <w:r w:rsidR="00D86AF9" w:rsidRPr="00AD4D9E">
        <w:rPr>
          <w:rFonts w:ascii="Times New Roman" w:hAnsi="Times New Roman" w:cs="Times New Roman"/>
          <w:sz w:val="24"/>
          <w:szCs w:val="24"/>
          <w:lang w:val="en-US"/>
        </w:rPr>
        <w:t xml:space="preserve"> is</w:t>
      </w:r>
      <w:r w:rsidR="004269E0" w:rsidRPr="00AD4D9E">
        <w:rPr>
          <w:rFonts w:ascii="Times New Roman" w:hAnsi="Times New Roman" w:cs="Times New Roman"/>
          <w:sz w:val="24"/>
          <w:szCs w:val="24"/>
          <w:lang w:val="en-US"/>
        </w:rPr>
        <w:t xml:space="preserve"> trite in our law that</w:t>
      </w:r>
      <w:r w:rsidRPr="00AD4D9E">
        <w:rPr>
          <w:rFonts w:ascii="Times New Roman" w:hAnsi="Times New Roman" w:cs="Times New Roman"/>
          <w:sz w:val="24"/>
          <w:szCs w:val="24"/>
          <w:lang w:val="en-US"/>
        </w:rPr>
        <w:t xml:space="preserve"> </w:t>
      </w:r>
      <w:r w:rsidR="004269E0" w:rsidRPr="00AD4D9E">
        <w:rPr>
          <w:rFonts w:ascii="Times New Roman" w:hAnsi="Times New Roman" w:cs="Times New Roman"/>
          <w:sz w:val="24"/>
          <w:szCs w:val="24"/>
          <w:lang w:val="en-US"/>
        </w:rPr>
        <w:t>he who alleges must prove</w:t>
      </w:r>
      <w:r w:rsidRPr="00AD4D9E">
        <w:rPr>
          <w:rFonts w:ascii="Times New Roman" w:hAnsi="Times New Roman" w:cs="Times New Roman"/>
          <w:sz w:val="24"/>
          <w:szCs w:val="24"/>
          <w:lang w:val="en-US"/>
        </w:rPr>
        <w:t xml:space="preserve">. It was the evidence of the appellant that the </w:t>
      </w:r>
      <w:r w:rsidR="00576012" w:rsidRPr="00AD4D9E">
        <w:rPr>
          <w:rFonts w:ascii="Times New Roman" w:hAnsi="Times New Roman" w:cs="Times New Roman"/>
          <w:sz w:val="24"/>
          <w:szCs w:val="24"/>
          <w:lang w:val="en-US"/>
        </w:rPr>
        <w:t xml:space="preserve">fraudulent withdrawal slip was </w:t>
      </w:r>
      <w:r w:rsidR="0050244C" w:rsidRPr="00AD4D9E">
        <w:rPr>
          <w:rFonts w:ascii="Times New Roman" w:hAnsi="Times New Roman" w:cs="Times New Roman"/>
          <w:sz w:val="24"/>
          <w:szCs w:val="24"/>
          <w:lang w:val="en-US"/>
        </w:rPr>
        <w:t>process</w:t>
      </w:r>
      <w:r w:rsidR="00576012" w:rsidRPr="00AD4D9E">
        <w:rPr>
          <w:rFonts w:ascii="Times New Roman" w:hAnsi="Times New Roman" w:cs="Times New Roman"/>
          <w:sz w:val="24"/>
          <w:szCs w:val="24"/>
          <w:lang w:val="en-US"/>
        </w:rPr>
        <w:t xml:space="preserve">ed at </w:t>
      </w:r>
      <w:r w:rsidR="0050244C" w:rsidRPr="00AD4D9E">
        <w:rPr>
          <w:rFonts w:ascii="Times New Roman" w:hAnsi="Times New Roman" w:cs="Times New Roman"/>
          <w:sz w:val="24"/>
          <w:szCs w:val="24"/>
          <w:lang w:val="en-US"/>
        </w:rPr>
        <w:t>0800hours</w:t>
      </w:r>
      <w:r w:rsidR="00497B75" w:rsidRPr="00AD4D9E">
        <w:rPr>
          <w:rFonts w:ascii="Times New Roman" w:hAnsi="Times New Roman" w:cs="Times New Roman"/>
          <w:sz w:val="24"/>
          <w:szCs w:val="24"/>
          <w:lang w:val="en-US"/>
        </w:rPr>
        <w:t xml:space="preserve"> on </w:t>
      </w:r>
      <w:r w:rsidR="00C464B5" w:rsidRPr="00AD4D9E">
        <w:rPr>
          <w:rFonts w:ascii="Times New Roman" w:hAnsi="Times New Roman" w:cs="Times New Roman"/>
          <w:sz w:val="24"/>
          <w:szCs w:val="24"/>
          <w:lang w:val="en-US"/>
        </w:rPr>
        <w:t>31 May 2012</w:t>
      </w:r>
      <w:r w:rsidR="004269E0" w:rsidRPr="00AD4D9E">
        <w:rPr>
          <w:rFonts w:ascii="Times New Roman" w:hAnsi="Times New Roman" w:cs="Times New Roman"/>
          <w:sz w:val="24"/>
          <w:szCs w:val="24"/>
          <w:lang w:val="en-US"/>
        </w:rPr>
        <w:t>.</w:t>
      </w:r>
      <w:r w:rsidR="00C464B5" w:rsidRPr="00AD4D9E">
        <w:rPr>
          <w:rFonts w:ascii="Times New Roman" w:hAnsi="Times New Roman" w:cs="Times New Roman"/>
          <w:sz w:val="24"/>
          <w:szCs w:val="24"/>
          <w:lang w:val="en-US"/>
        </w:rPr>
        <w:t xml:space="preserve"> </w:t>
      </w:r>
      <w:r w:rsidR="004269E0" w:rsidRPr="00AD4D9E">
        <w:rPr>
          <w:rFonts w:ascii="Times New Roman" w:hAnsi="Times New Roman" w:cs="Times New Roman"/>
          <w:sz w:val="24"/>
          <w:szCs w:val="24"/>
          <w:lang w:val="en-US"/>
        </w:rPr>
        <w:t xml:space="preserve">The </w:t>
      </w:r>
      <w:r w:rsidR="00497B75" w:rsidRPr="00AD4D9E">
        <w:rPr>
          <w:rFonts w:ascii="Times New Roman" w:hAnsi="Times New Roman" w:cs="Times New Roman"/>
          <w:sz w:val="24"/>
          <w:szCs w:val="24"/>
          <w:lang w:val="en-US"/>
        </w:rPr>
        <w:t>fraud</w:t>
      </w:r>
      <w:r w:rsidR="00C464B5" w:rsidRPr="00AD4D9E">
        <w:rPr>
          <w:rFonts w:ascii="Times New Roman" w:hAnsi="Times New Roman" w:cs="Times New Roman"/>
          <w:sz w:val="24"/>
          <w:szCs w:val="24"/>
          <w:lang w:val="en-US"/>
        </w:rPr>
        <w:t>u</w:t>
      </w:r>
      <w:r w:rsidR="00497B75" w:rsidRPr="00AD4D9E">
        <w:rPr>
          <w:rFonts w:ascii="Times New Roman" w:hAnsi="Times New Roman" w:cs="Times New Roman"/>
          <w:sz w:val="24"/>
          <w:szCs w:val="24"/>
          <w:lang w:val="en-US"/>
        </w:rPr>
        <w:t>l</w:t>
      </w:r>
      <w:r w:rsidR="00FF53FC" w:rsidRPr="00AD4D9E">
        <w:rPr>
          <w:rFonts w:ascii="Times New Roman" w:hAnsi="Times New Roman" w:cs="Times New Roman"/>
          <w:sz w:val="24"/>
          <w:szCs w:val="24"/>
          <w:lang w:val="en-US"/>
        </w:rPr>
        <w:t xml:space="preserve">ent </w:t>
      </w:r>
      <w:r w:rsidR="00497B75" w:rsidRPr="00AD4D9E">
        <w:rPr>
          <w:rFonts w:ascii="Times New Roman" w:hAnsi="Times New Roman" w:cs="Times New Roman"/>
          <w:sz w:val="24"/>
          <w:szCs w:val="24"/>
          <w:lang w:val="en-US"/>
        </w:rPr>
        <w:t xml:space="preserve">withdrawal was </w:t>
      </w:r>
      <w:r w:rsidR="00C464B5" w:rsidRPr="00AD4D9E">
        <w:rPr>
          <w:rFonts w:ascii="Times New Roman" w:hAnsi="Times New Roman" w:cs="Times New Roman"/>
          <w:sz w:val="24"/>
          <w:szCs w:val="24"/>
          <w:lang w:val="en-US"/>
        </w:rPr>
        <w:t xml:space="preserve">made in the name of the respondent and an almost similar signature to his was affixed to the withdrawal slip.  The withdrawal </w:t>
      </w:r>
      <w:proofErr w:type="gramStart"/>
      <w:r w:rsidR="00C464B5" w:rsidRPr="00AD4D9E">
        <w:rPr>
          <w:rFonts w:ascii="Times New Roman" w:hAnsi="Times New Roman" w:cs="Times New Roman"/>
          <w:sz w:val="24"/>
          <w:szCs w:val="24"/>
          <w:lang w:val="en-US"/>
        </w:rPr>
        <w:t>slip</w:t>
      </w:r>
      <w:proofErr w:type="gramEnd"/>
      <w:r w:rsidR="00C464B5" w:rsidRPr="00AD4D9E">
        <w:rPr>
          <w:rFonts w:ascii="Times New Roman" w:hAnsi="Times New Roman" w:cs="Times New Roman"/>
          <w:sz w:val="24"/>
          <w:szCs w:val="24"/>
          <w:lang w:val="en-US"/>
        </w:rPr>
        <w:t xml:space="preserve"> also bore the respondent’s personal details.</w:t>
      </w:r>
      <w:r w:rsidR="00497B75" w:rsidRPr="00AD4D9E">
        <w:rPr>
          <w:rFonts w:ascii="Times New Roman" w:hAnsi="Times New Roman" w:cs="Times New Roman"/>
          <w:sz w:val="24"/>
          <w:szCs w:val="24"/>
          <w:lang w:val="en-US"/>
        </w:rPr>
        <w:t xml:space="preserve"> </w:t>
      </w:r>
    </w:p>
    <w:p w:rsidR="002554D0" w:rsidRDefault="002554D0" w:rsidP="00AD4D9E">
      <w:pPr>
        <w:spacing w:after="0" w:line="240" w:lineRule="auto"/>
        <w:ind w:firstLine="1134"/>
        <w:jc w:val="both"/>
        <w:rPr>
          <w:rFonts w:ascii="Times New Roman" w:hAnsi="Times New Roman" w:cs="Times New Roman"/>
          <w:sz w:val="24"/>
          <w:szCs w:val="24"/>
          <w:lang w:val="en-US"/>
        </w:rPr>
      </w:pPr>
    </w:p>
    <w:p w:rsidR="00010201" w:rsidRPr="00AD4D9E" w:rsidRDefault="00010201" w:rsidP="00AD4D9E">
      <w:pPr>
        <w:spacing w:after="0" w:line="240" w:lineRule="auto"/>
        <w:ind w:firstLine="1134"/>
        <w:jc w:val="both"/>
        <w:rPr>
          <w:rFonts w:ascii="Times New Roman" w:hAnsi="Times New Roman" w:cs="Times New Roman"/>
          <w:sz w:val="24"/>
          <w:szCs w:val="24"/>
          <w:lang w:val="en-US"/>
        </w:rPr>
      </w:pPr>
    </w:p>
    <w:p w:rsidR="00ED7CA2" w:rsidRPr="00AD4D9E" w:rsidRDefault="004269E0" w:rsidP="00AD4D9E">
      <w:pPr>
        <w:spacing w:after="0" w:line="480" w:lineRule="auto"/>
        <w:ind w:firstLine="1134"/>
        <w:jc w:val="both"/>
        <w:rPr>
          <w:rFonts w:ascii="Times New Roman" w:hAnsi="Times New Roman" w:cs="Times New Roman"/>
          <w:sz w:val="24"/>
          <w:szCs w:val="24"/>
          <w:lang w:val="en-US"/>
        </w:rPr>
      </w:pPr>
      <w:r w:rsidRPr="00AD4D9E">
        <w:rPr>
          <w:rFonts w:ascii="Times New Roman" w:hAnsi="Times New Roman" w:cs="Times New Roman"/>
          <w:sz w:val="24"/>
          <w:szCs w:val="24"/>
          <w:lang w:val="en-US"/>
        </w:rPr>
        <w:t>It was on the strength of this that the charge was laid against the respondent</w:t>
      </w:r>
      <w:r w:rsidR="00C464B5" w:rsidRPr="00AD4D9E">
        <w:rPr>
          <w:rFonts w:ascii="Times New Roman" w:hAnsi="Times New Roman" w:cs="Times New Roman"/>
          <w:sz w:val="24"/>
          <w:szCs w:val="24"/>
          <w:lang w:val="en-US"/>
        </w:rPr>
        <w:t xml:space="preserve"> leading </w:t>
      </w:r>
      <w:r w:rsidR="00497B75" w:rsidRPr="00AD4D9E">
        <w:rPr>
          <w:rFonts w:ascii="Times New Roman" w:hAnsi="Times New Roman" w:cs="Times New Roman"/>
          <w:sz w:val="24"/>
          <w:szCs w:val="24"/>
          <w:lang w:val="en-US"/>
        </w:rPr>
        <w:t xml:space="preserve">to a disciplinary hearing, where </w:t>
      </w:r>
      <w:r w:rsidR="00C464B5" w:rsidRPr="00AD4D9E">
        <w:rPr>
          <w:rFonts w:ascii="Times New Roman" w:hAnsi="Times New Roman" w:cs="Times New Roman"/>
          <w:sz w:val="24"/>
          <w:szCs w:val="24"/>
          <w:lang w:val="en-US"/>
        </w:rPr>
        <w:t xml:space="preserve">a handwriting </w:t>
      </w:r>
      <w:r w:rsidR="00497B75" w:rsidRPr="00AD4D9E">
        <w:rPr>
          <w:rFonts w:ascii="Times New Roman" w:hAnsi="Times New Roman" w:cs="Times New Roman"/>
          <w:sz w:val="24"/>
          <w:szCs w:val="24"/>
          <w:lang w:val="en-US"/>
        </w:rPr>
        <w:t xml:space="preserve">expert </w:t>
      </w:r>
      <w:r w:rsidR="00C464B5" w:rsidRPr="00AD4D9E">
        <w:rPr>
          <w:rFonts w:ascii="Times New Roman" w:hAnsi="Times New Roman" w:cs="Times New Roman"/>
          <w:sz w:val="24"/>
          <w:szCs w:val="24"/>
          <w:lang w:val="en-US"/>
        </w:rPr>
        <w:t xml:space="preserve">was called to examine the withdrawal slip to determine whether it was forged or it was indeed signed by the respondent. The expert found that the signature on the withdrawal slip was the same as the appellant’s standard signature. </w:t>
      </w:r>
      <w:r w:rsidR="00497B75" w:rsidRPr="00AD4D9E">
        <w:rPr>
          <w:rFonts w:ascii="Times New Roman" w:hAnsi="Times New Roman" w:cs="Times New Roman"/>
          <w:sz w:val="24"/>
          <w:szCs w:val="24"/>
          <w:lang w:val="en-US"/>
        </w:rPr>
        <w:t>T</w:t>
      </w:r>
      <w:r w:rsidR="00C464B5" w:rsidRPr="00AD4D9E">
        <w:rPr>
          <w:rFonts w:ascii="Times New Roman" w:hAnsi="Times New Roman" w:cs="Times New Roman"/>
          <w:sz w:val="24"/>
          <w:szCs w:val="24"/>
          <w:lang w:val="en-US"/>
        </w:rPr>
        <w:t>he expert</w:t>
      </w:r>
      <w:r w:rsidR="00497B75" w:rsidRPr="00AD4D9E">
        <w:rPr>
          <w:rFonts w:ascii="Times New Roman" w:hAnsi="Times New Roman" w:cs="Times New Roman"/>
          <w:sz w:val="24"/>
          <w:szCs w:val="24"/>
          <w:lang w:val="en-US"/>
        </w:rPr>
        <w:t>’s conclusion was based on an examination of photocopies</w:t>
      </w:r>
      <w:r w:rsidR="00EF66E8" w:rsidRPr="00AD4D9E">
        <w:rPr>
          <w:rFonts w:ascii="Times New Roman" w:hAnsi="Times New Roman" w:cs="Times New Roman"/>
          <w:sz w:val="24"/>
          <w:szCs w:val="24"/>
          <w:lang w:val="en-US"/>
        </w:rPr>
        <w:t xml:space="preserve"> and it was on this score that t</w:t>
      </w:r>
      <w:r w:rsidR="00C464B5" w:rsidRPr="00AD4D9E">
        <w:rPr>
          <w:rFonts w:ascii="Times New Roman" w:hAnsi="Times New Roman" w:cs="Times New Roman"/>
          <w:sz w:val="24"/>
          <w:szCs w:val="24"/>
          <w:lang w:val="en-US"/>
        </w:rPr>
        <w:t>he respondent challenged the</w:t>
      </w:r>
      <w:r w:rsidR="00EF66E8" w:rsidRPr="00AD4D9E">
        <w:rPr>
          <w:rFonts w:ascii="Times New Roman" w:hAnsi="Times New Roman" w:cs="Times New Roman"/>
          <w:sz w:val="24"/>
          <w:szCs w:val="24"/>
          <w:lang w:val="en-US"/>
        </w:rPr>
        <w:t xml:space="preserve"> expert’s</w:t>
      </w:r>
      <w:r w:rsidR="00C464B5" w:rsidRPr="00AD4D9E">
        <w:rPr>
          <w:rFonts w:ascii="Times New Roman" w:hAnsi="Times New Roman" w:cs="Times New Roman"/>
          <w:sz w:val="24"/>
          <w:szCs w:val="24"/>
          <w:lang w:val="en-US"/>
        </w:rPr>
        <w:t xml:space="preserve"> findi</w:t>
      </w:r>
      <w:r w:rsidR="00EF66E8" w:rsidRPr="00AD4D9E">
        <w:rPr>
          <w:rFonts w:ascii="Times New Roman" w:hAnsi="Times New Roman" w:cs="Times New Roman"/>
          <w:sz w:val="24"/>
          <w:szCs w:val="24"/>
          <w:lang w:val="en-US"/>
        </w:rPr>
        <w:t>ng as well as the fact that his true</w:t>
      </w:r>
      <w:r w:rsidR="00C464B5" w:rsidRPr="00AD4D9E">
        <w:rPr>
          <w:rFonts w:ascii="Times New Roman" w:hAnsi="Times New Roman" w:cs="Times New Roman"/>
          <w:sz w:val="24"/>
          <w:szCs w:val="24"/>
          <w:lang w:val="en-US"/>
        </w:rPr>
        <w:t xml:space="preserve"> signature had no dots as </w:t>
      </w:r>
      <w:r w:rsidR="00C30415">
        <w:rPr>
          <w:rFonts w:ascii="Times New Roman" w:hAnsi="Times New Roman" w:cs="Times New Roman"/>
          <w:sz w:val="24"/>
          <w:szCs w:val="24"/>
          <w:lang w:val="en-US"/>
        </w:rPr>
        <w:t>reflected</w:t>
      </w:r>
      <w:r w:rsidR="00C464B5" w:rsidRPr="00AD4D9E">
        <w:rPr>
          <w:rFonts w:ascii="Times New Roman" w:hAnsi="Times New Roman" w:cs="Times New Roman"/>
          <w:sz w:val="24"/>
          <w:szCs w:val="24"/>
          <w:lang w:val="en-US"/>
        </w:rPr>
        <w:t xml:space="preserve"> on the</w:t>
      </w:r>
      <w:r w:rsidR="00EF66E8" w:rsidRPr="00AD4D9E">
        <w:rPr>
          <w:rFonts w:ascii="Times New Roman" w:hAnsi="Times New Roman" w:cs="Times New Roman"/>
          <w:sz w:val="24"/>
          <w:szCs w:val="24"/>
          <w:lang w:val="en-US"/>
        </w:rPr>
        <w:t xml:space="preserve"> signature </w:t>
      </w:r>
      <w:r w:rsidR="00C30415">
        <w:rPr>
          <w:rFonts w:ascii="Times New Roman" w:hAnsi="Times New Roman" w:cs="Times New Roman"/>
          <w:sz w:val="24"/>
          <w:szCs w:val="24"/>
          <w:lang w:val="en-US"/>
        </w:rPr>
        <w:t xml:space="preserve">appearing </w:t>
      </w:r>
      <w:r w:rsidR="00EF66E8" w:rsidRPr="00AD4D9E">
        <w:rPr>
          <w:rFonts w:ascii="Times New Roman" w:hAnsi="Times New Roman" w:cs="Times New Roman"/>
          <w:sz w:val="24"/>
          <w:szCs w:val="24"/>
          <w:lang w:val="en-US"/>
        </w:rPr>
        <w:t>on the</w:t>
      </w:r>
      <w:r w:rsidR="00C464B5" w:rsidRPr="00AD4D9E">
        <w:rPr>
          <w:rFonts w:ascii="Times New Roman" w:hAnsi="Times New Roman" w:cs="Times New Roman"/>
          <w:sz w:val="24"/>
          <w:szCs w:val="24"/>
          <w:lang w:val="en-US"/>
        </w:rPr>
        <w:t xml:space="preserve"> photocop</w:t>
      </w:r>
      <w:r w:rsidR="00EF66E8" w:rsidRPr="00AD4D9E">
        <w:rPr>
          <w:rFonts w:ascii="Times New Roman" w:hAnsi="Times New Roman" w:cs="Times New Roman"/>
          <w:sz w:val="24"/>
          <w:szCs w:val="24"/>
          <w:lang w:val="en-US"/>
        </w:rPr>
        <w:t>ies</w:t>
      </w:r>
      <w:r w:rsidR="00C464B5" w:rsidRPr="00AD4D9E">
        <w:rPr>
          <w:rFonts w:ascii="Times New Roman" w:hAnsi="Times New Roman" w:cs="Times New Roman"/>
          <w:sz w:val="24"/>
          <w:szCs w:val="24"/>
          <w:lang w:val="en-US"/>
        </w:rPr>
        <w:t xml:space="preserve">. </w:t>
      </w:r>
    </w:p>
    <w:p w:rsidR="002554D0" w:rsidRDefault="002554D0" w:rsidP="00AD4D9E">
      <w:pPr>
        <w:spacing w:after="0" w:line="240" w:lineRule="auto"/>
        <w:ind w:firstLine="1134"/>
        <w:jc w:val="both"/>
        <w:rPr>
          <w:rFonts w:ascii="Times New Roman" w:hAnsi="Times New Roman" w:cs="Times New Roman"/>
          <w:sz w:val="24"/>
          <w:szCs w:val="24"/>
          <w:lang w:val="en-US"/>
        </w:rPr>
      </w:pPr>
    </w:p>
    <w:p w:rsidR="00010201" w:rsidRPr="00AD4D9E" w:rsidRDefault="00010201" w:rsidP="00AD4D9E">
      <w:pPr>
        <w:spacing w:after="0" w:line="240" w:lineRule="auto"/>
        <w:ind w:firstLine="1134"/>
        <w:jc w:val="both"/>
        <w:rPr>
          <w:rFonts w:ascii="Times New Roman" w:hAnsi="Times New Roman" w:cs="Times New Roman"/>
          <w:sz w:val="24"/>
          <w:szCs w:val="24"/>
          <w:lang w:val="en-US"/>
        </w:rPr>
      </w:pPr>
    </w:p>
    <w:p w:rsidR="0081453B" w:rsidRPr="00AD4D9E" w:rsidRDefault="00497B75" w:rsidP="00AD4D9E">
      <w:pPr>
        <w:spacing w:after="0" w:line="480" w:lineRule="auto"/>
        <w:ind w:firstLine="1134"/>
        <w:jc w:val="both"/>
        <w:rPr>
          <w:rFonts w:ascii="Times New Roman" w:hAnsi="Times New Roman" w:cs="Times New Roman"/>
          <w:sz w:val="24"/>
          <w:szCs w:val="24"/>
          <w:lang w:val="en-US"/>
        </w:rPr>
      </w:pPr>
      <w:r w:rsidRPr="00AD4D9E">
        <w:rPr>
          <w:rFonts w:ascii="Times New Roman" w:hAnsi="Times New Roman" w:cs="Times New Roman"/>
          <w:sz w:val="24"/>
          <w:szCs w:val="24"/>
          <w:lang w:val="en-US"/>
        </w:rPr>
        <w:t>The bank was asked to assist in this mat</w:t>
      </w:r>
      <w:r w:rsidR="00E460F3">
        <w:rPr>
          <w:rFonts w:ascii="Times New Roman" w:hAnsi="Times New Roman" w:cs="Times New Roman"/>
          <w:sz w:val="24"/>
          <w:szCs w:val="24"/>
          <w:lang w:val="en-US"/>
        </w:rPr>
        <w:t>ter but</w:t>
      </w:r>
      <w:r w:rsidR="000909B1" w:rsidRPr="00AD4D9E">
        <w:rPr>
          <w:rFonts w:ascii="Times New Roman" w:hAnsi="Times New Roman" w:cs="Times New Roman"/>
          <w:sz w:val="24"/>
          <w:szCs w:val="24"/>
          <w:lang w:val="en-US"/>
        </w:rPr>
        <w:t xml:space="preserve"> was not co-operative.</w:t>
      </w:r>
      <w:r w:rsidRPr="00AD4D9E">
        <w:rPr>
          <w:rFonts w:ascii="Times New Roman" w:hAnsi="Times New Roman" w:cs="Times New Roman"/>
          <w:sz w:val="24"/>
          <w:szCs w:val="24"/>
          <w:lang w:val="en-US"/>
        </w:rPr>
        <w:t xml:space="preserve"> </w:t>
      </w:r>
      <w:r w:rsidR="000909B1" w:rsidRPr="00AD4D9E">
        <w:rPr>
          <w:rFonts w:ascii="Times New Roman" w:hAnsi="Times New Roman" w:cs="Times New Roman"/>
          <w:sz w:val="24"/>
          <w:szCs w:val="24"/>
          <w:lang w:val="en-US"/>
        </w:rPr>
        <w:t>A</w:t>
      </w:r>
      <w:r w:rsidRPr="00AD4D9E">
        <w:rPr>
          <w:rFonts w:ascii="Times New Roman" w:hAnsi="Times New Roman" w:cs="Times New Roman"/>
          <w:sz w:val="24"/>
          <w:szCs w:val="24"/>
          <w:lang w:val="en-US"/>
        </w:rPr>
        <w:t>t one point it was asked to provide the original copies of the withdraw</w:t>
      </w:r>
      <w:r w:rsidR="00E460F3">
        <w:rPr>
          <w:rFonts w:ascii="Times New Roman" w:hAnsi="Times New Roman" w:cs="Times New Roman"/>
          <w:sz w:val="24"/>
          <w:szCs w:val="24"/>
          <w:lang w:val="en-US"/>
        </w:rPr>
        <w:t>al slip; it was also asked</w:t>
      </w:r>
      <w:r w:rsidR="00793A16" w:rsidRPr="00AD4D9E">
        <w:rPr>
          <w:rFonts w:ascii="Times New Roman" w:hAnsi="Times New Roman" w:cs="Times New Roman"/>
          <w:sz w:val="24"/>
          <w:szCs w:val="24"/>
          <w:lang w:val="en-US"/>
        </w:rPr>
        <w:t xml:space="preserve"> to assist with </w:t>
      </w:r>
      <w:r w:rsidR="00E460F3">
        <w:rPr>
          <w:rFonts w:ascii="Times New Roman" w:hAnsi="Times New Roman" w:cs="Times New Roman"/>
          <w:sz w:val="24"/>
          <w:szCs w:val="24"/>
          <w:lang w:val="en-US"/>
        </w:rPr>
        <w:t>an</w:t>
      </w:r>
      <w:r w:rsidR="00793A16" w:rsidRPr="00AD4D9E">
        <w:rPr>
          <w:rFonts w:ascii="Times New Roman" w:hAnsi="Times New Roman" w:cs="Times New Roman"/>
          <w:sz w:val="24"/>
          <w:szCs w:val="24"/>
          <w:lang w:val="en-US"/>
        </w:rPr>
        <w:t xml:space="preserve"> exp</w:t>
      </w:r>
      <w:r w:rsidRPr="00AD4D9E">
        <w:rPr>
          <w:rFonts w:ascii="Times New Roman" w:hAnsi="Times New Roman" w:cs="Times New Roman"/>
          <w:sz w:val="24"/>
          <w:szCs w:val="24"/>
          <w:lang w:val="en-US"/>
        </w:rPr>
        <w:t>lanation o</w:t>
      </w:r>
      <w:r w:rsidR="00E460F3">
        <w:rPr>
          <w:rFonts w:ascii="Times New Roman" w:hAnsi="Times New Roman" w:cs="Times New Roman"/>
          <w:sz w:val="24"/>
          <w:szCs w:val="24"/>
          <w:lang w:val="en-US"/>
        </w:rPr>
        <w:t>f</w:t>
      </w:r>
      <w:r w:rsidRPr="00AD4D9E">
        <w:rPr>
          <w:rFonts w:ascii="Times New Roman" w:hAnsi="Times New Roman" w:cs="Times New Roman"/>
          <w:sz w:val="24"/>
          <w:szCs w:val="24"/>
          <w:lang w:val="en-US"/>
        </w:rPr>
        <w:t xml:space="preserve"> the process</w:t>
      </w:r>
      <w:r w:rsidR="00E460F3">
        <w:rPr>
          <w:rFonts w:ascii="Times New Roman" w:hAnsi="Times New Roman" w:cs="Times New Roman"/>
          <w:sz w:val="24"/>
          <w:szCs w:val="24"/>
          <w:lang w:val="en-US"/>
        </w:rPr>
        <w:t>ing of</w:t>
      </w:r>
      <w:r w:rsidRPr="00AD4D9E">
        <w:rPr>
          <w:rFonts w:ascii="Times New Roman" w:hAnsi="Times New Roman" w:cs="Times New Roman"/>
          <w:sz w:val="24"/>
          <w:szCs w:val="24"/>
          <w:lang w:val="en-US"/>
        </w:rPr>
        <w:t xml:space="preserve"> a withdrawal slip and to</w:t>
      </w:r>
      <w:r w:rsidR="00E460F3">
        <w:rPr>
          <w:rFonts w:ascii="Times New Roman" w:hAnsi="Times New Roman" w:cs="Times New Roman"/>
          <w:sz w:val="24"/>
          <w:szCs w:val="24"/>
          <w:lang w:val="en-US"/>
        </w:rPr>
        <w:t xml:space="preserve"> also</w:t>
      </w:r>
      <w:r w:rsidRPr="00AD4D9E">
        <w:rPr>
          <w:rFonts w:ascii="Times New Roman" w:hAnsi="Times New Roman" w:cs="Times New Roman"/>
          <w:sz w:val="24"/>
          <w:szCs w:val="24"/>
          <w:lang w:val="en-US"/>
        </w:rPr>
        <w:t xml:space="preserve"> produce a video footage placing th</w:t>
      </w:r>
      <w:r w:rsidR="000909B1" w:rsidRPr="00AD4D9E">
        <w:rPr>
          <w:rFonts w:ascii="Times New Roman" w:hAnsi="Times New Roman" w:cs="Times New Roman"/>
          <w:sz w:val="24"/>
          <w:szCs w:val="24"/>
          <w:lang w:val="en-US"/>
        </w:rPr>
        <w:t>e respondent at the bank</w:t>
      </w:r>
      <w:r w:rsidRPr="00AD4D9E">
        <w:rPr>
          <w:rFonts w:ascii="Times New Roman" w:hAnsi="Times New Roman" w:cs="Times New Roman"/>
          <w:sz w:val="24"/>
          <w:szCs w:val="24"/>
          <w:lang w:val="en-US"/>
        </w:rPr>
        <w:t>. The bank did not com</w:t>
      </w:r>
      <w:r w:rsidR="00EF66E8" w:rsidRPr="00AD4D9E">
        <w:rPr>
          <w:rFonts w:ascii="Times New Roman" w:hAnsi="Times New Roman" w:cs="Times New Roman"/>
          <w:sz w:val="24"/>
          <w:szCs w:val="24"/>
          <w:lang w:val="en-US"/>
        </w:rPr>
        <w:t xml:space="preserve">e through on all these requests. The bank’s uncooperative attitude must be viewed against the backdrop of the allegation </w:t>
      </w:r>
      <w:r w:rsidRPr="00AD4D9E">
        <w:rPr>
          <w:rFonts w:ascii="Times New Roman" w:hAnsi="Times New Roman" w:cs="Times New Roman"/>
          <w:sz w:val="24"/>
          <w:szCs w:val="24"/>
          <w:lang w:val="en-US"/>
        </w:rPr>
        <w:t>that the bank knew</w:t>
      </w:r>
      <w:r w:rsidR="00EF66E8" w:rsidRPr="00AD4D9E">
        <w:rPr>
          <w:rFonts w:ascii="Times New Roman" w:hAnsi="Times New Roman" w:cs="Times New Roman"/>
          <w:sz w:val="24"/>
          <w:szCs w:val="24"/>
          <w:lang w:val="en-US"/>
        </w:rPr>
        <w:t xml:space="preserve"> or already had</w:t>
      </w:r>
      <w:r w:rsidR="00C30415">
        <w:rPr>
          <w:rFonts w:ascii="Times New Roman" w:hAnsi="Times New Roman" w:cs="Times New Roman"/>
          <w:sz w:val="24"/>
          <w:szCs w:val="24"/>
          <w:lang w:val="en-US"/>
        </w:rPr>
        <w:t xml:space="preserve"> the responde</w:t>
      </w:r>
      <w:r w:rsidRPr="00AD4D9E">
        <w:rPr>
          <w:rFonts w:ascii="Times New Roman" w:hAnsi="Times New Roman" w:cs="Times New Roman"/>
          <w:sz w:val="24"/>
          <w:szCs w:val="24"/>
          <w:lang w:val="en-US"/>
        </w:rPr>
        <w:t>nt’</w:t>
      </w:r>
      <w:r w:rsidR="00EF66E8" w:rsidRPr="00AD4D9E">
        <w:rPr>
          <w:rFonts w:ascii="Times New Roman" w:hAnsi="Times New Roman" w:cs="Times New Roman"/>
          <w:sz w:val="24"/>
          <w:szCs w:val="24"/>
          <w:lang w:val="en-US"/>
        </w:rPr>
        <w:t>s details; that</w:t>
      </w:r>
      <w:r w:rsidR="00793A16" w:rsidRPr="00AD4D9E">
        <w:rPr>
          <w:rFonts w:ascii="Times New Roman" w:hAnsi="Times New Roman" w:cs="Times New Roman"/>
          <w:sz w:val="24"/>
          <w:szCs w:val="24"/>
          <w:lang w:val="en-US"/>
        </w:rPr>
        <w:t xml:space="preserve"> the withdrawal slip was at all material times in the possession of the bank and</w:t>
      </w:r>
      <w:r w:rsidR="00EF66E8" w:rsidRPr="00AD4D9E">
        <w:rPr>
          <w:rFonts w:ascii="Times New Roman" w:hAnsi="Times New Roman" w:cs="Times New Roman"/>
          <w:sz w:val="24"/>
          <w:szCs w:val="24"/>
          <w:lang w:val="en-US"/>
        </w:rPr>
        <w:t xml:space="preserve"> was</w:t>
      </w:r>
      <w:r w:rsidR="00793A16" w:rsidRPr="00AD4D9E">
        <w:rPr>
          <w:rFonts w:ascii="Times New Roman" w:hAnsi="Times New Roman" w:cs="Times New Roman"/>
          <w:sz w:val="24"/>
          <w:szCs w:val="24"/>
          <w:lang w:val="en-US"/>
        </w:rPr>
        <w:t xml:space="preserve"> never accessed by the respondent and that the same bank te</w:t>
      </w:r>
      <w:r w:rsidRPr="00AD4D9E">
        <w:rPr>
          <w:rFonts w:ascii="Times New Roman" w:hAnsi="Times New Roman" w:cs="Times New Roman"/>
          <w:sz w:val="24"/>
          <w:szCs w:val="24"/>
          <w:lang w:val="en-US"/>
        </w:rPr>
        <w:t>ller who had</w:t>
      </w:r>
      <w:r w:rsidR="00EF66E8" w:rsidRPr="00AD4D9E">
        <w:rPr>
          <w:rFonts w:ascii="Times New Roman" w:hAnsi="Times New Roman" w:cs="Times New Roman"/>
          <w:sz w:val="24"/>
          <w:szCs w:val="24"/>
          <w:lang w:val="en-US"/>
        </w:rPr>
        <w:t xml:space="preserve"> served the respondent and</w:t>
      </w:r>
      <w:r w:rsidRPr="00AD4D9E">
        <w:rPr>
          <w:rFonts w:ascii="Times New Roman" w:hAnsi="Times New Roman" w:cs="Times New Roman"/>
          <w:sz w:val="24"/>
          <w:szCs w:val="24"/>
          <w:lang w:val="en-US"/>
        </w:rPr>
        <w:t xml:space="preserve"> </w:t>
      </w:r>
      <w:r w:rsidR="008E30FC" w:rsidRPr="00AD4D9E">
        <w:rPr>
          <w:rFonts w:ascii="Times New Roman" w:hAnsi="Times New Roman" w:cs="Times New Roman"/>
          <w:sz w:val="24"/>
          <w:szCs w:val="24"/>
          <w:lang w:val="en-US"/>
        </w:rPr>
        <w:t>processed the withdrawal of 18 May 2012 w</w:t>
      </w:r>
      <w:r w:rsidR="00EF66E8" w:rsidRPr="00AD4D9E">
        <w:rPr>
          <w:rFonts w:ascii="Times New Roman" w:hAnsi="Times New Roman" w:cs="Times New Roman"/>
          <w:sz w:val="24"/>
          <w:szCs w:val="24"/>
          <w:lang w:val="en-US"/>
        </w:rPr>
        <w:t>as the same teller</w:t>
      </w:r>
      <w:r w:rsidR="00793A16" w:rsidRPr="00AD4D9E">
        <w:rPr>
          <w:rFonts w:ascii="Times New Roman" w:hAnsi="Times New Roman" w:cs="Times New Roman"/>
          <w:sz w:val="24"/>
          <w:szCs w:val="24"/>
          <w:lang w:val="en-US"/>
        </w:rPr>
        <w:t xml:space="preserve"> who </w:t>
      </w:r>
      <w:r w:rsidR="000909B1" w:rsidRPr="00AD4D9E">
        <w:rPr>
          <w:rFonts w:ascii="Times New Roman" w:hAnsi="Times New Roman" w:cs="Times New Roman"/>
          <w:sz w:val="24"/>
          <w:szCs w:val="24"/>
          <w:lang w:val="en-US"/>
        </w:rPr>
        <w:t>processed the same withdrawal on</w:t>
      </w:r>
      <w:r w:rsidR="00793A16" w:rsidRPr="00AD4D9E">
        <w:rPr>
          <w:rFonts w:ascii="Times New Roman" w:hAnsi="Times New Roman" w:cs="Times New Roman"/>
          <w:sz w:val="24"/>
          <w:szCs w:val="24"/>
          <w:lang w:val="en-US"/>
        </w:rPr>
        <w:t xml:space="preserve"> 31</w:t>
      </w:r>
      <w:r w:rsidR="002554D0" w:rsidRPr="00AD4D9E">
        <w:rPr>
          <w:rFonts w:ascii="Times New Roman" w:hAnsi="Times New Roman" w:cs="Times New Roman"/>
          <w:sz w:val="24"/>
          <w:szCs w:val="24"/>
          <w:lang w:val="en-US"/>
        </w:rPr>
        <w:t> May </w:t>
      </w:r>
      <w:r w:rsidR="0081453B" w:rsidRPr="00AD4D9E">
        <w:rPr>
          <w:rFonts w:ascii="Times New Roman" w:hAnsi="Times New Roman" w:cs="Times New Roman"/>
          <w:sz w:val="24"/>
          <w:szCs w:val="24"/>
          <w:lang w:val="en-US"/>
        </w:rPr>
        <w:t>2012.</w:t>
      </w:r>
    </w:p>
    <w:p w:rsidR="002554D0" w:rsidRDefault="002554D0" w:rsidP="00AD4D9E">
      <w:pPr>
        <w:spacing w:after="0" w:line="240" w:lineRule="auto"/>
        <w:ind w:firstLine="1134"/>
        <w:jc w:val="both"/>
        <w:rPr>
          <w:rFonts w:ascii="Times New Roman" w:hAnsi="Times New Roman" w:cs="Times New Roman"/>
          <w:sz w:val="24"/>
          <w:szCs w:val="24"/>
          <w:lang w:val="en-US"/>
        </w:rPr>
      </w:pPr>
    </w:p>
    <w:p w:rsidR="00010201" w:rsidRPr="00AD4D9E" w:rsidRDefault="00010201" w:rsidP="00AD4D9E">
      <w:pPr>
        <w:spacing w:after="0" w:line="240" w:lineRule="auto"/>
        <w:ind w:firstLine="1134"/>
        <w:jc w:val="both"/>
        <w:rPr>
          <w:rFonts w:ascii="Times New Roman" w:hAnsi="Times New Roman" w:cs="Times New Roman"/>
          <w:sz w:val="24"/>
          <w:szCs w:val="24"/>
          <w:lang w:val="en-US"/>
        </w:rPr>
      </w:pPr>
    </w:p>
    <w:p w:rsidR="00B214D3" w:rsidRPr="00AD4D9E" w:rsidRDefault="0081453B" w:rsidP="00AD4D9E">
      <w:pPr>
        <w:spacing w:after="0" w:line="480" w:lineRule="auto"/>
        <w:ind w:firstLine="1134"/>
        <w:jc w:val="both"/>
        <w:rPr>
          <w:rFonts w:ascii="Times New Roman" w:hAnsi="Times New Roman" w:cs="Times New Roman"/>
          <w:sz w:val="24"/>
          <w:szCs w:val="24"/>
          <w:lang w:val="en-US"/>
        </w:rPr>
      </w:pPr>
      <w:r w:rsidRPr="00AD4D9E">
        <w:rPr>
          <w:rFonts w:ascii="Times New Roman" w:hAnsi="Times New Roman" w:cs="Times New Roman"/>
          <w:sz w:val="24"/>
          <w:szCs w:val="24"/>
          <w:lang w:val="en-US"/>
        </w:rPr>
        <w:t>The bank’s uncooperative attitude is not irrelevant in the determination of this appeal. The specific requests that were made of it were in relation to critically material aspects that would need to be adverted</w:t>
      </w:r>
      <w:r w:rsidR="000909B1" w:rsidRPr="00AD4D9E">
        <w:rPr>
          <w:rFonts w:ascii="Times New Roman" w:hAnsi="Times New Roman" w:cs="Times New Roman"/>
          <w:sz w:val="24"/>
          <w:szCs w:val="24"/>
          <w:lang w:val="en-US"/>
        </w:rPr>
        <w:t xml:space="preserve"> to</w:t>
      </w:r>
      <w:r w:rsidRPr="00AD4D9E">
        <w:rPr>
          <w:rFonts w:ascii="Times New Roman" w:hAnsi="Times New Roman" w:cs="Times New Roman"/>
          <w:sz w:val="24"/>
          <w:szCs w:val="24"/>
          <w:lang w:val="en-US"/>
        </w:rPr>
        <w:t xml:space="preserve"> in determining whether</w:t>
      </w:r>
      <w:r w:rsidR="001675A0">
        <w:rPr>
          <w:rFonts w:ascii="Times New Roman" w:hAnsi="Times New Roman" w:cs="Times New Roman"/>
          <w:sz w:val="24"/>
          <w:szCs w:val="24"/>
          <w:lang w:val="en-US"/>
        </w:rPr>
        <w:t>,</w:t>
      </w:r>
      <w:r w:rsidRPr="00AD4D9E">
        <w:rPr>
          <w:rFonts w:ascii="Times New Roman" w:hAnsi="Times New Roman" w:cs="Times New Roman"/>
          <w:sz w:val="24"/>
          <w:szCs w:val="24"/>
          <w:lang w:val="en-US"/>
        </w:rPr>
        <w:t xml:space="preserve"> on a balance of probabilities</w:t>
      </w:r>
      <w:r w:rsidR="001675A0">
        <w:rPr>
          <w:rFonts w:ascii="Times New Roman" w:hAnsi="Times New Roman" w:cs="Times New Roman"/>
          <w:sz w:val="24"/>
          <w:szCs w:val="24"/>
          <w:lang w:val="en-US"/>
        </w:rPr>
        <w:t>,</w:t>
      </w:r>
      <w:r w:rsidRPr="00AD4D9E">
        <w:rPr>
          <w:rFonts w:ascii="Times New Roman" w:hAnsi="Times New Roman" w:cs="Times New Roman"/>
          <w:sz w:val="24"/>
          <w:szCs w:val="24"/>
          <w:lang w:val="en-US"/>
        </w:rPr>
        <w:t xml:space="preserve"> the respondent could be said to be guilty.</w:t>
      </w:r>
      <w:r w:rsidR="00B214D3" w:rsidRPr="00AD4D9E">
        <w:rPr>
          <w:rFonts w:ascii="Times New Roman" w:hAnsi="Times New Roman" w:cs="Times New Roman"/>
          <w:sz w:val="24"/>
          <w:szCs w:val="24"/>
          <w:lang w:val="en-US"/>
        </w:rPr>
        <w:t xml:space="preserve"> In the absence of such, the guilt of the respondent cannot be said to have been proved, even on a balance of probabilities. The finding of the </w:t>
      </w:r>
      <w:r w:rsidR="00BD5D61">
        <w:rPr>
          <w:rFonts w:ascii="Times New Roman" w:hAnsi="Times New Roman" w:cs="Times New Roman"/>
          <w:sz w:val="24"/>
          <w:szCs w:val="24"/>
          <w:lang w:val="en-US"/>
        </w:rPr>
        <w:t xml:space="preserve">NEC </w:t>
      </w:r>
      <w:r w:rsidR="00FB1A9B">
        <w:rPr>
          <w:rFonts w:ascii="Times New Roman" w:hAnsi="Times New Roman" w:cs="Times New Roman"/>
          <w:sz w:val="24"/>
          <w:szCs w:val="24"/>
          <w:lang w:val="en-US"/>
        </w:rPr>
        <w:t xml:space="preserve">Grievance and Disciplinary </w:t>
      </w:r>
      <w:r w:rsidR="00B214D3" w:rsidRPr="00AD4D9E">
        <w:rPr>
          <w:rFonts w:ascii="Times New Roman" w:hAnsi="Times New Roman" w:cs="Times New Roman"/>
          <w:sz w:val="24"/>
          <w:szCs w:val="24"/>
          <w:lang w:val="en-US"/>
        </w:rPr>
        <w:t>Committee</w:t>
      </w:r>
      <w:r w:rsidR="008F7310">
        <w:rPr>
          <w:rFonts w:ascii="Times New Roman" w:hAnsi="Times New Roman" w:cs="Times New Roman"/>
          <w:sz w:val="24"/>
          <w:szCs w:val="24"/>
          <w:lang w:val="en-US"/>
        </w:rPr>
        <w:t>,</w:t>
      </w:r>
      <w:r w:rsidR="00B214D3" w:rsidRPr="00AD4D9E">
        <w:rPr>
          <w:rFonts w:ascii="Times New Roman" w:hAnsi="Times New Roman" w:cs="Times New Roman"/>
          <w:sz w:val="24"/>
          <w:szCs w:val="24"/>
          <w:lang w:val="en-US"/>
        </w:rPr>
        <w:t xml:space="preserve"> which was confirmed by the court </w:t>
      </w:r>
      <w:r w:rsidR="00B214D3" w:rsidRPr="00AD4D9E">
        <w:rPr>
          <w:rFonts w:ascii="Times New Roman" w:hAnsi="Times New Roman" w:cs="Times New Roman"/>
          <w:i/>
          <w:sz w:val="24"/>
          <w:szCs w:val="24"/>
          <w:lang w:val="en-US"/>
        </w:rPr>
        <w:t>a quo</w:t>
      </w:r>
      <w:r w:rsidR="00B214D3" w:rsidRPr="00AD4D9E">
        <w:rPr>
          <w:rFonts w:ascii="Times New Roman" w:hAnsi="Times New Roman" w:cs="Times New Roman"/>
          <w:sz w:val="24"/>
          <w:szCs w:val="24"/>
          <w:lang w:val="en-US"/>
        </w:rPr>
        <w:t xml:space="preserve"> cannot, in the circumstances, be faulted. </w:t>
      </w:r>
    </w:p>
    <w:p w:rsidR="002554D0" w:rsidRDefault="002554D0" w:rsidP="00AD4D9E">
      <w:pPr>
        <w:spacing w:after="0" w:line="240" w:lineRule="auto"/>
        <w:ind w:firstLine="1134"/>
        <w:jc w:val="both"/>
        <w:rPr>
          <w:rFonts w:ascii="Times New Roman" w:hAnsi="Times New Roman" w:cs="Times New Roman"/>
          <w:sz w:val="24"/>
          <w:szCs w:val="24"/>
          <w:lang w:val="en-US"/>
        </w:rPr>
      </w:pPr>
    </w:p>
    <w:p w:rsidR="00010201" w:rsidRPr="00AD4D9E" w:rsidRDefault="00010201" w:rsidP="00AD4D9E">
      <w:pPr>
        <w:spacing w:after="0" w:line="240" w:lineRule="auto"/>
        <w:ind w:firstLine="1134"/>
        <w:jc w:val="both"/>
        <w:rPr>
          <w:rFonts w:ascii="Times New Roman" w:hAnsi="Times New Roman" w:cs="Times New Roman"/>
          <w:sz w:val="24"/>
          <w:szCs w:val="24"/>
          <w:lang w:val="en-US"/>
        </w:rPr>
      </w:pPr>
    </w:p>
    <w:p w:rsidR="002554D0" w:rsidRPr="00AD4D9E" w:rsidRDefault="00B214D3" w:rsidP="00AD4D9E">
      <w:pPr>
        <w:spacing w:after="0" w:line="480" w:lineRule="auto"/>
        <w:ind w:firstLine="1134"/>
        <w:jc w:val="both"/>
        <w:rPr>
          <w:rFonts w:ascii="Times New Roman" w:hAnsi="Times New Roman" w:cs="Times New Roman"/>
          <w:sz w:val="24"/>
          <w:szCs w:val="24"/>
          <w:lang w:val="en-US"/>
        </w:rPr>
      </w:pPr>
      <w:r w:rsidRPr="00AD4D9E">
        <w:rPr>
          <w:rFonts w:ascii="Times New Roman" w:hAnsi="Times New Roman" w:cs="Times New Roman"/>
          <w:sz w:val="24"/>
          <w:szCs w:val="24"/>
          <w:lang w:val="en-US"/>
        </w:rPr>
        <w:t xml:space="preserve">The finding was that the probabilities pointed to the direct involvement of </w:t>
      </w:r>
      <w:r w:rsidR="00E460F3">
        <w:rPr>
          <w:rFonts w:ascii="Times New Roman" w:hAnsi="Times New Roman" w:cs="Times New Roman"/>
          <w:sz w:val="24"/>
          <w:szCs w:val="24"/>
          <w:lang w:val="en-US"/>
        </w:rPr>
        <w:t xml:space="preserve">a </w:t>
      </w:r>
      <w:r w:rsidRPr="00AD4D9E">
        <w:rPr>
          <w:rFonts w:ascii="Times New Roman" w:hAnsi="Times New Roman" w:cs="Times New Roman"/>
          <w:sz w:val="24"/>
          <w:szCs w:val="24"/>
          <w:lang w:val="en-US"/>
        </w:rPr>
        <w:t>bank</w:t>
      </w:r>
      <w:r w:rsidR="00E460F3">
        <w:rPr>
          <w:rFonts w:ascii="Times New Roman" w:hAnsi="Times New Roman" w:cs="Times New Roman"/>
          <w:sz w:val="24"/>
          <w:szCs w:val="24"/>
          <w:lang w:val="en-US"/>
        </w:rPr>
        <w:t xml:space="preserve"> official</w:t>
      </w:r>
      <w:r w:rsidRPr="00AD4D9E">
        <w:rPr>
          <w:rFonts w:ascii="Times New Roman" w:hAnsi="Times New Roman" w:cs="Times New Roman"/>
          <w:sz w:val="24"/>
          <w:szCs w:val="24"/>
          <w:lang w:val="en-US"/>
        </w:rPr>
        <w:t xml:space="preserve"> in the dishonest activities, particularly because the transaction took place at 8.00</w:t>
      </w:r>
      <w:r w:rsidR="000909B1" w:rsidRPr="00AD4D9E">
        <w:rPr>
          <w:rFonts w:ascii="Times New Roman" w:hAnsi="Times New Roman" w:cs="Times New Roman"/>
          <w:sz w:val="24"/>
          <w:szCs w:val="24"/>
          <w:lang w:val="en-US"/>
        </w:rPr>
        <w:t>am</w:t>
      </w:r>
      <w:r w:rsidRPr="00AD4D9E">
        <w:rPr>
          <w:rFonts w:ascii="Times New Roman" w:hAnsi="Times New Roman" w:cs="Times New Roman"/>
          <w:sz w:val="24"/>
          <w:szCs w:val="24"/>
          <w:lang w:val="en-US"/>
        </w:rPr>
        <w:t>, the exact time that the bank would have been opening its doors to the public. No evidence placed the respondent at or inside the bank at the rel</w:t>
      </w:r>
      <w:r w:rsidR="000909B1" w:rsidRPr="00AD4D9E">
        <w:rPr>
          <w:rFonts w:ascii="Times New Roman" w:hAnsi="Times New Roman" w:cs="Times New Roman"/>
          <w:sz w:val="24"/>
          <w:szCs w:val="24"/>
          <w:lang w:val="en-US"/>
        </w:rPr>
        <w:t>evant time. The bank already had</w:t>
      </w:r>
      <w:r w:rsidRPr="00AD4D9E">
        <w:rPr>
          <w:rFonts w:ascii="Times New Roman" w:hAnsi="Times New Roman" w:cs="Times New Roman"/>
          <w:sz w:val="24"/>
          <w:szCs w:val="24"/>
          <w:lang w:val="en-US"/>
        </w:rPr>
        <w:t xml:space="preserve"> the respondent’s personal details. There was no evidence that the</w:t>
      </w:r>
      <w:r w:rsidR="000C5FC5" w:rsidRPr="00AD4D9E">
        <w:rPr>
          <w:rFonts w:ascii="Times New Roman" w:hAnsi="Times New Roman" w:cs="Times New Roman"/>
          <w:sz w:val="24"/>
          <w:szCs w:val="24"/>
          <w:lang w:val="en-US"/>
        </w:rPr>
        <w:t xml:space="preserve"> </w:t>
      </w:r>
      <w:r w:rsidRPr="00AD4D9E">
        <w:rPr>
          <w:rFonts w:ascii="Times New Roman" w:hAnsi="Times New Roman" w:cs="Times New Roman"/>
          <w:sz w:val="24"/>
          <w:szCs w:val="24"/>
          <w:lang w:val="en-US"/>
        </w:rPr>
        <w:t>respondent</w:t>
      </w:r>
      <w:r w:rsidR="000C5FC5" w:rsidRPr="00AD4D9E">
        <w:rPr>
          <w:rFonts w:ascii="Times New Roman" w:hAnsi="Times New Roman" w:cs="Times New Roman"/>
          <w:sz w:val="24"/>
          <w:szCs w:val="24"/>
          <w:lang w:val="en-US"/>
        </w:rPr>
        <w:t xml:space="preserve"> had ever accessed the withdrawal slip in question as it remained in the bank’s possession at all material times.</w:t>
      </w:r>
      <w:r w:rsidR="00101EFD" w:rsidRPr="00AD4D9E">
        <w:rPr>
          <w:rFonts w:ascii="Times New Roman" w:hAnsi="Times New Roman" w:cs="Times New Roman"/>
          <w:sz w:val="24"/>
          <w:szCs w:val="24"/>
          <w:lang w:val="en-US"/>
        </w:rPr>
        <w:t xml:space="preserve"> This is particularly significant when note is taken</w:t>
      </w:r>
      <w:r w:rsidR="00E460F3">
        <w:rPr>
          <w:rFonts w:ascii="Times New Roman" w:hAnsi="Times New Roman" w:cs="Times New Roman"/>
          <w:sz w:val="24"/>
          <w:szCs w:val="24"/>
          <w:lang w:val="en-US"/>
        </w:rPr>
        <w:t xml:space="preserve"> of the fact</w:t>
      </w:r>
      <w:r w:rsidR="00101EFD" w:rsidRPr="00AD4D9E">
        <w:rPr>
          <w:rFonts w:ascii="Times New Roman" w:hAnsi="Times New Roman" w:cs="Times New Roman"/>
          <w:sz w:val="24"/>
          <w:szCs w:val="24"/>
          <w:lang w:val="en-US"/>
        </w:rPr>
        <w:t xml:space="preserve"> that the withdrawal slip was in the </w:t>
      </w:r>
      <w:r w:rsidR="00101EFD" w:rsidRPr="00AD4D9E">
        <w:rPr>
          <w:rFonts w:ascii="Times New Roman" w:hAnsi="Times New Roman" w:cs="Times New Roman"/>
          <w:sz w:val="24"/>
          <w:szCs w:val="24"/>
          <w:lang w:val="en-US"/>
        </w:rPr>
        <w:lastRenderedPageBreak/>
        <w:t>bank’s possession for some thirteen days before the second withdrawal was made.</w:t>
      </w:r>
      <w:r w:rsidR="000C5FC5" w:rsidRPr="00AD4D9E">
        <w:rPr>
          <w:rFonts w:ascii="Times New Roman" w:hAnsi="Times New Roman" w:cs="Times New Roman"/>
          <w:sz w:val="24"/>
          <w:szCs w:val="24"/>
          <w:lang w:val="en-US"/>
        </w:rPr>
        <w:t xml:space="preserve"> The bank’s </w:t>
      </w:r>
      <w:r w:rsidR="0022102C">
        <w:rPr>
          <w:rFonts w:ascii="Times New Roman" w:hAnsi="Times New Roman" w:cs="Times New Roman"/>
          <w:sz w:val="24"/>
          <w:szCs w:val="24"/>
          <w:lang w:val="en-US"/>
        </w:rPr>
        <w:t>failure to cooperate unfortunately meant that a number of possibilities cannot be discounted in this matter.</w:t>
      </w:r>
    </w:p>
    <w:p w:rsidR="00934365" w:rsidRDefault="000C5FC5" w:rsidP="00AD4D9E">
      <w:pPr>
        <w:spacing w:after="0" w:line="240" w:lineRule="auto"/>
        <w:ind w:firstLine="1134"/>
        <w:jc w:val="both"/>
        <w:rPr>
          <w:rFonts w:ascii="Times New Roman" w:hAnsi="Times New Roman" w:cs="Times New Roman"/>
          <w:sz w:val="24"/>
          <w:szCs w:val="24"/>
          <w:lang w:val="en-US"/>
        </w:rPr>
      </w:pPr>
      <w:r w:rsidRPr="00AD4D9E">
        <w:rPr>
          <w:rFonts w:ascii="Times New Roman" w:hAnsi="Times New Roman" w:cs="Times New Roman"/>
          <w:sz w:val="24"/>
          <w:szCs w:val="24"/>
          <w:lang w:val="en-US"/>
        </w:rPr>
        <w:t xml:space="preserve"> </w:t>
      </w:r>
    </w:p>
    <w:p w:rsidR="00010201" w:rsidRPr="00AD4D9E" w:rsidRDefault="00010201" w:rsidP="00AD4D9E">
      <w:pPr>
        <w:spacing w:after="0" w:line="240" w:lineRule="auto"/>
        <w:ind w:firstLine="1134"/>
        <w:jc w:val="both"/>
        <w:rPr>
          <w:rFonts w:ascii="Times New Roman" w:hAnsi="Times New Roman" w:cs="Times New Roman"/>
          <w:sz w:val="24"/>
          <w:szCs w:val="24"/>
          <w:lang w:val="en-US"/>
        </w:rPr>
      </w:pPr>
    </w:p>
    <w:p w:rsidR="00055763" w:rsidRPr="00AD4D9E" w:rsidRDefault="00934B7D" w:rsidP="00AD4D9E">
      <w:pPr>
        <w:spacing w:after="0" w:line="480" w:lineRule="auto"/>
        <w:ind w:firstLine="1134"/>
        <w:jc w:val="both"/>
        <w:rPr>
          <w:rFonts w:ascii="Times New Roman" w:hAnsi="Times New Roman" w:cs="Times New Roman"/>
          <w:sz w:val="24"/>
          <w:szCs w:val="24"/>
          <w:lang w:val="en-US"/>
        </w:rPr>
      </w:pPr>
      <w:r w:rsidRPr="00AD4D9E">
        <w:rPr>
          <w:rFonts w:ascii="Times New Roman" w:hAnsi="Times New Roman" w:cs="Times New Roman"/>
          <w:sz w:val="24"/>
          <w:szCs w:val="24"/>
          <w:lang w:val="en-US"/>
        </w:rPr>
        <w:t xml:space="preserve">The court </w:t>
      </w:r>
      <w:r w:rsidRPr="00AD4D9E">
        <w:rPr>
          <w:rFonts w:ascii="Times New Roman" w:hAnsi="Times New Roman" w:cs="Times New Roman"/>
          <w:i/>
          <w:sz w:val="24"/>
          <w:szCs w:val="24"/>
          <w:lang w:val="en-US"/>
        </w:rPr>
        <w:t>a quo</w:t>
      </w:r>
      <w:r w:rsidRPr="00AD4D9E">
        <w:rPr>
          <w:rFonts w:ascii="Times New Roman" w:hAnsi="Times New Roman" w:cs="Times New Roman"/>
          <w:sz w:val="24"/>
          <w:szCs w:val="24"/>
          <w:lang w:val="en-US"/>
        </w:rPr>
        <w:t xml:space="preserve"> found that, because the </w:t>
      </w:r>
      <w:r w:rsidR="00793A16" w:rsidRPr="00AD4D9E">
        <w:rPr>
          <w:rFonts w:ascii="Times New Roman" w:hAnsi="Times New Roman" w:cs="Times New Roman"/>
          <w:sz w:val="24"/>
          <w:szCs w:val="24"/>
          <w:lang w:val="en-US"/>
        </w:rPr>
        <w:t xml:space="preserve">bank </w:t>
      </w:r>
      <w:r w:rsidRPr="00AD4D9E">
        <w:rPr>
          <w:rFonts w:ascii="Times New Roman" w:hAnsi="Times New Roman" w:cs="Times New Roman"/>
          <w:sz w:val="24"/>
          <w:szCs w:val="24"/>
          <w:lang w:val="en-US"/>
        </w:rPr>
        <w:t xml:space="preserve">was in possession of the withdrawal slip, </w:t>
      </w:r>
      <w:r w:rsidR="00E460F3">
        <w:rPr>
          <w:rFonts w:ascii="Times New Roman" w:hAnsi="Times New Roman" w:cs="Times New Roman"/>
          <w:sz w:val="24"/>
          <w:szCs w:val="24"/>
          <w:lang w:val="en-US"/>
        </w:rPr>
        <w:t>any of its officials</w:t>
      </w:r>
      <w:r w:rsidRPr="00AD4D9E">
        <w:rPr>
          <w:rFonts w:ascii="Times New Roman" w:hAnsi="Times New Roman" w:cs="Times New Roman"/>
          <w:sz w:val="24"/>
          <w:szCs w:val="24"/>
          <w:lang w:val="en-US"/>
        </w:rPr>
        <w:t xml:space="preserve"> </w:t>
      </w:r>
      <w:r w:rsidR="00793A16" w:rsidRPr="00AD4D9E">
        <w:rPr>
          <w:rFonts w:ascii="Times New Roman" w:hAnsi="Times New Roman" w:cs="Times New Roman"/>
          <w:sz w:val="24"/>
          <w:szCs w:val="24"/>
          <w:lang w:val="en-US"/>
        </w:rPr>
        <w:t>could have used</w:t>
      </w:r>
      <w:r w:rsidR="00E460F3">
        <w:rPr>
          <w:rFonts w:ascii="Times New Roman" w:hAnsi="Times New Roman" w:cs="Times New Roman"/>
          <w:sz w:val="24"/>
          <w:szCs w:val="24"/>
          <w:lang w:val="en-US"/>
        </w:rPr>
        <w:t xml:space="preserve"> the</w:t>
      </w:r>
      <w:r w:rsidR="00793A16" w:rsidRPr="00AD4D9E">
        <w:rPr>
          <w:rFonts w:ascii="Times New Roman" w:hAnsi="Times New Roman" w:cs="Times New Roman"/>
          <w:sz w:val="24"/>
          <w:szCs w:val="24"/>
          <w:lang w:val="en-US"/>
        </w:rPr>
        <w:t xml:space="preserve"> documents</w:t>
      </w:r>
      <w:r w:rsidR="00934365" w:rsidRPr="00AD4D9E">
        <w:rPr>
          <w:rFonts w:ascii="Times New Roman" w:hAnsi="Times New Roman" w:cs="Times New Roman"/>
          <w:sz w:val="24"/>
          <w:szCs w:val="24"/>
          <w:lang w:val="en-US"/>
        </w:rPr>
        <w:t xml:space="preserve"> that had</w:t>
      </w:r>
      <w:r w:rsidR="00793A16" w:rsidRPr="00AD4D9E">
        <w:rPr>
          <w:rFonts w:ascii="Times New Roman" w:hAnsi="Times New Roman" w:cs="Times New Roman"/>
          <w:sz w:val="24"/>
          <w:szCs w:val="24"/>
          <w:lang w:val="en-US"/>
        </w:rPr>
        <w:t xml:space="preserve"> </w:t>
      </w:r>
      <w:r w:rsidR="00934365" w:rsidRPr="00AD4D9E">
        <w:rPr>
          <w:rFonts w:ascii="Times New Roman" w:hAnsi="Times New Roman" w:cs="Times New Roman"/>
          <w:sz w:val="24"/>
          <w:szCs w:val="24"/>
          <w:lang w:val="en-US"/>
        </w:rPr>
        <w:t>p</w:t>
      </w:r>
      <w:r w:rsidR="00793A16" w:rsidRPr="00AD4D9E">
        <w:rPr>
          <w:rFonts w:ascii="Times New Roman" w:hAnsi="Times New Roman" w:cs="Times New Roman"/>
          <w:sz w:val="24"/>
          <w:szCs w:val="24"/>
          <w:lang w:val="en-US"/>
        </w:rPr>
        <w:t>reviously</w:t>
      </w:r>
      <w:r w:rsidR="00934365" w:rsidRPr="00AD4D9E">
        <w:rPr>
          <w:rFonts w:ascii="Times New Roman" w:hAnsi="Times New Roman" w:cs="Times New Roman"/>
          <w:sz w:val="24"/>
          <w:szCs w:val="24"/>
          <w:lang w:val="en-US"/>
        </w:rPr>
        <w:t xml:space="preserve"> been presented in order to capture</w:t>
      </w:r>
      <w:r w:rsidR="00793A16" w:rsidRPr="00AD4D9E">
        <w:rPr>
          <w:rFonts w:ascii="Times New Roman" w:hAnsi="Times New Roman" w:cs="Times New Roman"/>
          <w:sz w:val="24"/>
          <w:szCs w:val="24"/>
          <w:lang w:val="en-US"/>
        </w:rPr>
        <w:t xml:space="preserve"> the signature and the identity particulars of the respondent. </w:t>
      </w:r>
      <w:r w:rsidR="00497B75" w:rsidRPr="00AD4D9E">
        <w:rPr>
          <w:rFonts w:ascii="Times New Roman" w:hAnsi="Times New Roman" w:cs="Times New Roman"/>
          <w:sz w:val="24"/>
          <w:szCs w:val="24"/>
          <w:lang w:val="en-US"/>
        </w:rPr>
        <w:t xml:space="preserve"> </w:t>
      </w:r>
      <w:r w:rsidR="00934365" w:rsidRPr="00AD4D9E">
        <w:rPr>
          <w:rFonts w:ascii="Times New Roman" w:hAnsi="Times New Roman" w:cs="Times New Roman"/>
          <w:sz w:val="24"/>
          <w:szCs w:val="24"/>
          <w:lang w:val="en-US"/>
        </w:rPr>
        <w:t xml:space="preserve">The </w:t>
      </w:r>
      <w:r w:rsidR="00055763" w:rsidRPr="00AD4D9E">
        <w:rPr>
          <w:rFonts w:ascii="Times New Roman" w:hAnsi="Times New Roman" w:cs="Times New Roman"/>
          <w:sz w:val="24"/>
          <w:szCs w:val="24"/>
          <w:lang w:val="en-US"/>
        </w:rPr>
        <w:t>court</w:t>
      </w:r>
      <w:r w:rsidR="00934365" w:rsidRPr="00AD4D9E">
        <w:rPr>
          <w:rFonts w:ascii="Times New Roman" w:hAnsi="Times New Roman" w:cs="Times New Roman"/>
          <w:sz w:val="24"/>
          <w:szCs w:val="24"/>
          <w:lang w:val="en-US"/>
        </w:rPr>
        <w:t xml:space="preserve"> </w:t>
      </w:r>
      <w:r w:rsidR="00934365" w:rsidRPr="00AD4D9E">
        <w:rPr>
          <w:rFonts w:ascii="Times New Roman" w:hAnsi="Times New Roman" w:cs="Times New Roman"/>
          <w:i/>
          <w:sz w:val="24"/>
          <w:szCs w:val="24"/>
          <w:lang w:val="en-US"/>
        </w:rPr>
        <w:t>a quo</w:t>
      </w:r>
      <w:r w:rsidR="00055763" w:rsidRPr="00AD4D9E">
        <w:rPr>
          <w:rFonts w:ascii="Times New Roman" w:hAnsi="Times New Roman" w:cs="Times New Roman"/>
          <w:sz w:val="24"/>
          <w:szCs w:val="24"/>
          <w:lang w:val="en-US"/>
        </w:rPr>
        <w:t xml:space="preserve"> </w:t>
      </w:r>
      <w:r w:rsidR="00D86AF9" w:rsidRPr="00AD4D9E">
        <w:rPr>
          <w:rFonts w:ascii="Times New Roman" w:hAnsi="Times New Roman" w:cs="Times New Roman"/>
          <w:sz w:val="24"/>
          <w:szCs w:val="24"/>
          <w:lang w:val="en-US"/>
        </w:rPr>
        <w:t>found that it was not clear whethe</w:t>
      </w:r>
      <w:r w:rsidR="002554D0" w:rsidRPr="00AD4D9E">
        <w:rPr>
          <w:rFonts w:ascii="Times New Roman" w:hAnsi="Times New Roman" w:cs="Times New Roman"/>
          <w:sz w:val="24"/>
          <w:szCs w:val="24"/>
          <w:lang w:val="en-US"/>
        </w:rPr>
        <w:t>r</w:t>
      </w:r>
      <w:r w:rsidR="00D86AF9" w:rsidRPr="00AD4D9E">
        <w:rPr>
          <w:rFonts w:ascii="Times New Roman" w:hAnsi="Times New Roman" w:cs="Times New Roman"/>
          <w:sz w:val="24"/>
          <w:szCs w:val="24"/>
          <w:lang w:val="en-US"/>
        </w:rPr>
        <w:t xml:space="preserve"> the respondent was involved or not in the withdrawal of 31 May 2012</w:t>
      </w:r>
      <w:r w:rsidR="00055763" w:rsidRPr="00AD4D9E">
        <w:rPr>
          <w:rFonts w:ascii="Times New Roman" w:hAnsi="Times New Roman" w:cs="Times New Roman"/>
          <w:sz w:val="24"/>
          <w:szCs w:val="24"/>
          <w:lang w:val="en-US"/>
        </w:rPr>
        <w:t>. Th</w:t>
      </w:r>
      <w:r w:rsidR="00D86AF9" w:rsidRPr="00AD4D9E">
        <w:rPr>
          <w:rFonts w:ascii="Times New Roman" w:hAnsi="Times New Roman" w:cs="Times New Roman"/>
          <w:sz w:val="24"/>
          <w:szCs w:val="24"/>
          <w:lang w:val="en-US"/>
        </w:rPr>
        <w:t>e</w:t>
      </w:r>
      <w:r w:rsidR="00055763" w:rsidRPr="00AD4D9E">
        <w:rPr>
          <w:rFonts w:ascii="Times New Roman" w:hAnsi="Times New Roman" w:cs="Times New Roman"/>
          <w:sz w:val="24"/>
          <w:szCs w:val="24"/>
          <w:lang w:val="en-US"/>
        </w:rPr>
        <w:t xml:space="preserve"> appellant’s invo</w:t>
      </w:r>
      <w:r w:rsidR="00FF53FC" w:rsidRPr="00AD4D9E">
        <w:rPr>
          <w:rFonts w:ascii="Times New Roman" w:hAnsi="Times New Roman" w:cs="Times New Roman"/>
          <w:sz w:val="24"/>
          <w:szCs w:val="24"/>
          <w:lang w:val="en-US"/>
        </w:rPr>
        <w:t xml:space="preserve">lvement </w:t>
      </w:r>
      <w:r w:rsidR="00ED7CA2" w:rsidRPr="00AD4D9E">
        <w:rPr>
          <w:rFonts w:ascii="Times New Roman" w:hAnsi="Times New Roman" w:cs="Times New Roman"/>
          <w:sz w:val="24"/>
          <w:szCs w:val="24"/>
          <w:lang w:val="en-US"/>
        </w:rPr>
        <w:t>was</w:t>
      </w:r>
      <w:r w:rsidR="00D86AF9" w:rsidRPr="00AD4D9E">
        <w:rPr>
          <w:rFonts w:ascii="Times New Roman" w:hAnsi="Times New Roman" w:cs="Times New Roman"/>
          <w:sz w:val="24"/>
          <w:szCs w:val="24"/>
          <w:lang w:val="en-US"/>
        </w:rPr>
        <w:t xml:space="preserve"> thus </w:t>
      </w:r>
      <w:r w:rsidR="00FF53FC" w:rsidRPr="00AD4D9E">
        <w:rPr>
          <w:rFonts w:ascii="Times New Roman" w:hAnsi="Times New Roman" w:cs="Times New Roman"/>
          <w:sz w:val="24"/>
          <w:szCs w:val="24"/>
          <w:lang w:val="en-US"/>
        </w:rPr>
        <w:t>not proved.</w:t>
      </w:r>
      <w:r w:rsidR="000014F2" w:rsidRPr="00AD4D9E">
        <w:rPr>
          <w:rFonts w:ascii="Times New Roman" w:hAnsi="Times New Roman" w:cs="Times New Roman"/>
          <w:sz w:val="24"/>
          <w:szCs w:val="24"/>
          <w:lang w:val="en-US"/>
        </w:rPr>
        <w:t xml:space="preserve"> The appellant’s involvement or guilt in the withdrawal </w:t>
      </w:r>
      <w:r w:rsidR="00185156">
        <w:rPr>
          <w:rFonts w:ascii="Times New Roman" w:hAnsi="Times New Roman" w:cs="Times New Roman"/>
          <w:sz w:val="24"/>
          <w:szCs w:val="24"/>
          <w:lang w:val="en-US"/>
        </w:rPr>
        <w:t xml:space="preserve">that occurred on </w:t>
      </w:r>
      <w:r w:rsidR="000014F2" w:rsidRPr="00AD4D9E">
        <w:rPr>
          <w:rFonts w:ascii="Times New Roman" w:hAnsi="Times New Roman" w:cs="Times New Roman"/>
          <w:sz w:val="24"/>
          <w:szCs w:val="24"/>
          <w:lang w:val="en-US"/>
        </w:rPr>
        <w:t>31</w:t>
      </w:r>
      <w:r w:rsidR="002554D0" w:rsidRPr="00AD4D9E">
        <w:rPr>
          <w:rFonts w:ascii="Times New Roman" w:hAnsi="Times New Roman" w:cs="Times New Roman"/>
          <w:sz w:val="24"/>
          <w:szCs w:val="24"/>
          <w:lang w:val="en-US"/>
        </w:rPr>
        <w:t xml:space="preserve"> </w:t>
      </w:r>
      <w:r w:rsidR="000014F2" w:rsidRPr="00AD4D9E">
        <w:rPr>
          <w:rFonts w:ascii="Times New Roman" w:hAnsi="Times New Roman" w:cs="Times New Roman"/>
          <w:sz w:val="24"/>
          <w:szCs w:val="24"/>
          <w:lang w:val="en-US"/>
        </w:rPr>
        <w:t>May 2012 was not the most readily apparent and acceptable inference.</w:t>
      </w:r>
      <w:r w:rsidR="00FF53FC" w:rsidRPr="00AD4D9E">
        <w:rPr>
          <w:rFonts w:ascii="Times New Roman" w:hAnsi="Times New Roman" w:cs="Times New Roman"/>
          <w:sz w:val="24"/>
          <w:szCs w:val="24"/>
          <w:lang w:val="en-US"/>
        </w:rPr>
        <w:t xml:space="preserve"> Rather, </w:t>
      </w:r>
      <w:r w:rsidR="00934365" w:rsidRPr="00AD4D9E">
        <w:rPr>
          <w:rFonts w:ascii="Times New Roman" w:hAnsi="Times New Roman" w:cs="Times New Roman"/>
          <w:sz w:val="24"/>
          <w:szCs w:val="24"/>
          <w:lang w:val="en-US"/>
        </w:rPr>
        <w:t>the</w:t>
      </w:r>
      <w:r w:rsidR="00FF53FC" w:rsidRPr="00AD4D9E">
        <w:rPr>
          <w:rFonts w:ascii="Times New Roman" w:hAnsi="Times New Roman" w:cs="Times New Roman"/>
          <w:sz w:val="24"/>
          <w:szCs w:val="24"/>
          <w:lang w:val="en-US"/>
        </w:rPr>
        <w:t xml:space="preserve"> balance of probabilities</w:t>
      </w:r>
      <w:r w:rsidR="00934365" w:rsidRPr="00AD4D9E">
        <w:rPr>
          <w:rFonts w:ascii="Times New Roman" w:hAnsi="Times New Roman" w:cs="Times New Roman"/>
          <w:sz w:val="24"/>
          <w:szCs w:val="24"/>
          <w:lang w:val="en-US"/>
        </w:rPr>
        <w:t xml:space="preserve"> tended</w:t>
      </w:r>
      <w:r w:rsidR="000014F2" w:rsidRPr="00AD4D9E">
        <w:rPr>
          <w:rFonts w:ascii="Times New Roman" w:hAnsi="Times New Roman" w:cs="Times New Roman"/>
          <w:sz w:val="24"/>
          <w:szCs w:val="24"/>
          <w:lang w:val="en-US"/>
        </w:rPr>
        <w:t xml:space="preserve">, in the view of the court </w:t>
      </w:r>
      <w:r w:rsidR="000014F2" w:rsidRPr="00AD4D9E">
        <w:rPr>
          <w:rFonts w:ascii="Times New Roman" w:hAnsi="Times New Roman" w:cs="Times New Roman"/>
          <w:i/>
          <w:sz w:val="24"/>
          <w:szCs w:val="24"/>
          <w:lang w:val="en-US"/>
        </w:rPr>
        <w:t>a quo</w:t>
      </w:r>
      <w:r w:rsidR="000014F2" w:rsidRPr="00AD4D9E">
        <w:rPr>
          <w:rFonts w:ascii="Times New Roman" w:hAnsi="Times New Roman" w:cs="Times New Roman"/>
          <w:sz w:val="24"/>
          <w:szCs w:val="24"/>
          <w:lang w:val="en-US"/>
        </w:rPr>
        <w:t>,</w:t>
      </w:r>
      <w:r w:rsidR="00934365" w:rsidRPr="00AD4D9E">
        <w:rPr>
          <w:rFonts w:ascii="Times New Roman" w:hAnsi="Times New Roman" w:cs="Times New Roman"/>
          <w:sz w:val="24"/>
          <w:szCs w:val="24"/>
          <w:lang w:val="en-US"/>
        </w:rPr>
        <w:t xml:space="preserve"> to point to direct involvement by the bank or its employees.</w:t>
      </w:r>
      <w:r w:rsidR="00FF53FC" w:rsidRPr="00AD4D9E">
        <w:rPr>
          <w:rFonts w:ascii="Times New Roman" w:hAnsi="Times New Roman" w:cs="Times New Roman"/>
          <w:sz w:val="24"/>
          <w:szCs w:val="24"/>
          <w:lang w:val="en-US"/>
        </w:rPr>
        <w:t xml:space="preserve"> </w:t>
      </w:r>
    </w:p>
    <w:p w:rsidR="002554D0" w:rsidRPr="00AD4D9E" w:rsidRDefault="002554D0" w:rsidP="00AD4D9E">
      <w:pPr>
        <w:pStyle w:val="NoSpacing1"/>
        <w:spacing w:line="480" w:lineRule="auto"/>
        <w:ind w:firstLine="720"/>
        <w:jc w:val="both"/>
        <w:rPr>
          <w:rFonts w:ascii="Times New Roman" w:hAnsi="Times New Roman" w:cs="Times New Roman"/>
          <w:sz w:val="24"/>
          <w:szCs w:val="24"/>
        </w:rPr>
      </w:pPr>
    </w:p>
    <w:p w:rsidR="00531E77" w:rsidRPr="00AD4D9E" w:rsidRDefault="00F41751" w:rsidP="00AD4D9E">
      <w:pPr>
        <w:pStyle w:val="NoSpacing1"/>
        <w:spacing w:line="480" w:lineRule="auto"/>
        <w:ind w:firstLine="1134"/>
        <w:jc w:val="both"/>
        <w:rPr>
          <w:rFonts w:ascii="Times New Roman" w:hAnsi="Times New Roman" w:cs="Times New Roman"/>
          <w:sz w:val="24"/>
          <w:szCs w:val="24"/>
          <w:lang w:val="en-GB"/>
        </w:rPr>
      </w:pPr>
      <w:r w:rsidRPr="00AD4D9E">
        <w:rPr>
          <w:rFonts w:ascii="Times New Roman" w:hAnsi="Times New Roman" w:cs="Times New Roman"/>
          <w:sz w:val="24"/>
          <w:szCs w:val="24"/>
        </w:rPr>
        <w:t xml:space="preserve">Regarding </w:t>
      </w:r>
      <w:r w:rsidR="00F17EB4" w:rsidRPr="00AD4D9E">
        <w:rPr>
          <w:rFonts w:ascii="Times New Roman" w:hAnsi="Times New Roman" w:cs="Times New Roman"/>
          <w:sz w:val="24"/>
          <w:szCs w:val="24"/>
        </w:rPr>
        <w:t>t</w:t>
      </w:r>
      <w:r w:rsidRPr="00AD4D9E">
        <w:rPr>
          <w:rFonts w:ascii="Times New Roman" w:hAnsi="Times New Roman" w:cs="Times New Roman"/>
          <w:sz w:val="24"/>
          <w:szCs w:val="24"/>
        </w:rPr>
        <w:t>he evidence of the handwriting expert, it</w:t>
      </w:r>
      <w:r w:rsidR="00F17EB4" w:rsidRPr="00AD4D9E">
        <w:rPr>
          <w:rFonts w:ascii="Times New Roman" w:hAnsi="Times New Roman" w:cs="Times New Roman"/>
          <w:sz w:val="24"/>
          <w:szCs w:val="24"/>
        </w:rPr>
        <w:t xml:space="preserve"> is trite that </w:t>
      </w:r>
      <w:r w:rsidR="00F17EB4" w:rsidRPr="00AD4D9E">
        <w:rPr>
          <w:rFonts w:ascii="Times New Roman" w:hAnsi="Times New Roman" w:cs="Times New Roman"/>
          <w:sz w:val="24"/>
          <w:szCs w:val="24"/>
          <w:lang w:val="en-GB"/>
        </w:rPr>
        <w:t>expert opinion evidence is admitted</w:t>
      </w:r>
      <w:r w:rsidRPr="00AD4D9E">
        <w:rPr>
          <w:rFonts w:ascii="Times New Roman" w:hAnsi="Times New Roman" w:cs="Times New Roman"/>
          <w:sz w:val="24"/>
          <w:szCs w:val="24"/>
          <w:lang w:val="en-GB"/>
        </w:rPr>
        <w:t xml:space="preserve"> in evidence</w:t>
      </w:r>
      <w:r w:rsidR="00F17EB4" w:rsidRPr="00AD4D9E">
        <w:rPr>
          <w:rFonts w:ascii="Times New Roman" w:hAnsi="Times New Roman" w:cs="Times New Roman"/>
          <w:sz w:val="24"/>
          <w:szCs w:val="24"/>
          <w:lang w:val="en-GB"/>
        </w:rPr>
        <w:t xml:space="preserve"> to assist the court to reach a just decision by guiding the court and clarifying issues not within the court’s general knowledge.  In </w:t>
      </w:r>
      <w:proofErr w:type="spellStart"/>
      <w:r w:rsidR="00E00AF1" w:rsidRPr="00AD4D9E">
        <w:rPr>
          <w:rFonts w:ascii="Times New Roman" w:hAnsi="Times New Roman" w:cs="Times New Roman"/>
          <w:i/>
          <w:sz w:val="24"/>
          <w:szCs w:val="24"/>
          <w:lang w:val="en-GB"/>
        </w:rPr>
        <w:t>Me</w:t>
      </w:r>
      <w:r w:rsidR="00F17EB4" w:rsidRPr="00AD4D9E">
        <w:rPr>
          <w:rFonts w:ascii="Times New Roman" w:hAnsi="Times New Roman" w:cs="Times New Roman"/>
          <w:i/>
          <w:sz w:val="24"/>
          <w:szCs w:val="24"/>
          <w:lang w:val="en-GB"/>
        </w:rPr>
        <w:t>nd</w:t>
      </w:r>
      <w:r w:rsidR="00E00AF1" w:rsidRPr="00AD4D9E">
        <w:rPr>
          <w:rFonts w:ascii="Times New Roman" w:hAnsi="Times New Roman" w:cs="Times New Roman"/>
          <w:i/>
          <w:sz w:val="24"/>
          <w:szCs w:val="24"/>
          <w:lang w:val="en-GB"/>
        </w:rPr>
        <w:t>a</w:t>
      </w:r>
      <w:r w:rsidR="00F17EB4" w:rsidRPr="00AD4D9E">
        <w:rPr>
          <w:rFonts w:ascii="Times New Roman" w:hAnsi="Times New Roman" w:cs="Times New Roman"/>
          <w:i/>
          <w:sz w:val="24"/>
          <w:szCs w:val="24"/>
          <w:lang w:val="en-GB"/>
        </w:rPr>
        <w:t>y</w:t>
      </w:r>
      <w:proofErr w:type="spellEnd"/>
      <w:r w:rsidR="00F17EB4" w:rsidRPr="00AD4D9E">
        <w:rPr>
          <w:rFonts w:ascii="Times New Roman" w:hAnsi="Times New Roman" w:cs="Times New Roman"/>
          <w:i/>
          <w:sz w:val="24"/>
          <w:szCs w:val="24"/>
          <w:lang w:val="en-GB"/>
        </w:rPr>
        <w:t xml:space="preserve"> v Protea Assurance Co. Ltd</w:t>
      </w:r>
      <w:r w:rsidR="00E00AF1" w:rsidRPr="00AD4D9E">
        <w:rPr>
          <w:rFonts w:ascii="Times New Roman" w:hAnsi="Times New Roman" w:cs="Times New Roman"/>
          <w:sz w:val="24"/>
          <w:szCs w:val="24"/>
          <w:lang w:val="en-GB"/>
        </w:rPr>
        <w:t xml:space="preserve"> 1976 (1) SA 565 at</w:t>
      </w:r>
      <w:r w:rsidR="00F17EB4" w:rsidRPr="00AD4D9E">
        <w:rPr>
          <w:rFonts w:ascii="Times New Roman" w:hAnsi="Times New Roman" w:cs="Times New Roman"/>
          <w:sz w:val="24"/>
          <w:szCs w:val="24"/>
          <w:lang w:val="en-GB"/>
        </w:rPr>
        <w:t xml:space="preserve"> 569</w:t>
      </w:r>
      <w:r w:rsidR="00E00AF1" w:rsidRPr="00AD4D9E">
        <w:rPr>
          <w:rFonts w:ascii="Times New Roman" w:hAnsi="Times New Roman" w:cs="Times New Roman"/>
          <w:sz w:val="24"/>
          <w:szCs w:val="24"/>
          <w:lang w:val="en-GB"/>
        </w:rPr>
        <w:t>B-C</w:t>
      </w:r>
      <w:r w:rsidR="00F17EB4" w:rsidRPr="00AD4D9E">
        <w:rPr>
          <w:rFonts w:ascii="Times New Roman" w:hAnsi="Times New Roman" w:cs="Times New Roman"/>
          <w:sz w:val="24"/>
          <w:szCs w:val="24"/>
          <w:lang w:val="en-GB"/>
        </w:rPr>
        <w:t xml:space="preserve"> it was stated that </w:t>
      </w:r>
    </w:p>
    <w:p w:rsidR="00531E77" w:rsidRPr="00AD4D9E" w:rsidRDefault="00531E77" w:rsidP="00AD4D9E">
      <w:pPr>
        <w:pStyle w:val="NoSpacing1"/>
        <w:ind w:left="720"/>
        <w:jc w:val="both"/>
        <w:rPr>
          <w:rFonts w:ascii="Times New Roman" w:hAnsi="Times New Roman" w:cs="Times New Roman"/>
          <w:sz w:val="24"/>
          <w:szCs w:val="24"/>
          <w:lang w:val="en-GB"/>
        </w:rPr>
      </w:pPr>
      <w:r w:rsidRPr="00AD4D9E">
        <w:rPr>
          <w:rFonts w:ascii="Times New Roman" w:hAnsi="Times New Roman" w:cs="Times New Roman"/>
          <w:sz w:val="24"/>
          <w:szCs w:val="24"/>
          <w:lang w:val="en-GB"/>
        </w:rPr>
        <w:t>“I</w:t>
      </w:r>
      <w:r w:rsidR="00F17EB4" w:rsidRPr="00AD4D9E">
        <w:rPr>
          <w:rFonts w:ascii="Times New Roman" w:hAnsi="Times New Roman" w:cs="Times New Roman"/>
          <w:sz w:val="24"/>
          <w:szCs w:val="24"/>
          <w:lang w:val="en-GB"/>
        </w:rPr>
        <w:t xml:space="preserve">t </w:t>
      </w:r>
      <w:r w:rsidRPr="00AD4D9E">
        <w:rPr>
          <w:rFonts w:ascii="Times New Roman" w:hAnsi="Times New Roman" w:cs="Times New Roman"/>
          <w:sz w:val="24"/>
          <w:szCs w:val="24"/>
          <w:lang w:val="en-GB"/>
        </w:rPr>
        <w:t>is</w:t>
      </w:r>
      <w:r w:rsidR="00F17EB4" w:rsidRPr="00AD4D9E">
        <w:rPr>
          <w:rFonts w:ascii="Times New Roman" w:hAnsi="Times New Roman" w:cs="Times New Roman"/>
          <w:sz w:val="24"/>
          <w:szCs w:val="24"/>
          <w:lang w:val="en-GB"/>
        </w:rPr>
        <w:t xml:space="preserve"> not the mere opinion of the expert witness which is decisive but his </w:t>
      </w:r>
      <w:r w:rsidR="00E00AF1" w:rsidRPr="00AD4D9E">
        <w:rPr>
          <w:rFonts w:ascii="Times New Roman" w:hAnsi="Times New Roman" w:cs="Times New Roman"/>
          <w:sz w:val="24"/>
          <w:szCs w:val="24"/>
          <w:lang w:val="en-GB"/>
        </w:rPr>
        <w:t>(or her) ability to satisfy the C</w:t>
      </w:r>
      <w:r w:rsidR="00F17EB4" w:rsidRPr="00AD4D9E">
        <w:rPr>
          <w:rFonts w:ascii="Times New Roman" w:hAnsi="Times New Roman" w:cs="Times New Roman"/>
          <w:sz w:val="24"/>
          <w:szCs w:val="24"/>
          <w:lang w:val="en-GB"/>
        </w:rPr>
        <w:t xml:space="preserve">ourt that, because of </w:t>
      </w:r>
      <w:r w:rsidR="00E00AF1" w:rsidRPr="00AD4D9E">
        <w:rPr>
          <w:rFonts w:ascii="Times New Roman" w:hAnsi="Times New Roman" w:cs="Times New Roman"/>
          <w:sz w:val="24"/>
          <w:szCs w:val="24"/>
          <w:lang w:val="en-GB"/>
        </w:rPr>
        <w:t>his (or her)</w:t>
      </w:r>
      <w:r w:rsidR="00F17EB4" w:rsidRPr="00AD4D9E">
        <w:rPr>
          <w:rFonts w:ascii="Times New Roman" w:hAnsi="Times New Roman" w:cs="Times New Roman"/>
          <w:sz w:val="24"/>
          <w:szCs w:val="24"/>
          <w:lang w:val="en-GB"/>
        </w:rPr>
        <w:t xml:space="preserve"> special skill, training and experience, the reasons for the opinion</w:t>
      </w:r>
      <w:r w:rsidR="00E00AF1" w:rsidRPr="00AD4D9E">
        <w:rPr>
          <w:rFonts w:ascii="Times New Roman" w:hAnsi="Times New Roman" w:cs="Times New Roman"/>
          <w:sz w:val="24"/>
          <w:szCs w:val="24"/>
          <w:lang w:val="en-GB"/>
        </w:rPr>
        <w:t xml:space="preserve"> which he (or she)</w:t>
      </w:r>
      <w:r w:rsidR="00F17EB4" w:rsidRPr="00AD4D9E">
        <w:rPr>
          <w:rFonts w:ascii="Times New Roman" w:hAnsi="Times New Roman" w:cs="Times New Roman"/>
          <w:sz w:val="24"/>
          <w:szCs w:val="24"/>
          <w:lang w:val="en-GB"/>
        </w:rPr>
        <w:t xml:space="preserve"> expresse</w:t>
      </w:r>
      <w:r w:rsidR="00E00AF1" w:rsidRPr="00AD4D9E">
        <w:rPr>
          <w:rFonts w:ascii="Times New Roman" w:hAnsi="Times New Roman" w:cs="Times New Roman"/>
          <w:sz w:val="24"/>
          <w:szCs w:val="24"/>
          <w:lang w:val="en-GB"/>
        </w:rPr>
        <w:t>s</w:t>
      </w:r>
      <w:r w:rsidR="00F17EB4" w:rsidRPr="00AD4D9E">
        <w:rPr>
          <w:rFonts w:ascii="Times New Roman" w:hAnsi="Times New Roman" w:cs="Times New Roman"/>
          <w:sz w:val="24"/>
          <w:szCs w:val="24"/>
          <w:lang w:val="en-GB"/>
        </w:rPr>
        <w:t xml:space="preserve"> are acceptable.</w:t>
      </w:r>
      <w:r w:rsidR="00E00AF1" w:rsidRPr="00AD4D9E">
        <w:rPr>
          <w:rFonts w:ascii="Times New Roman" w:hAnsi="Times New Roman" w:cs="Times New Roman"/>
          <w:sz w:val="24"/>
          <w:szCs w:val="24"/>
          <w:lang w:val="en-GB"/>
        </w:rPr>
        <w:t>”</w:t>
      </w:r>
      <w:r w:rsidR="00F17EB4" w:rsidRPr="00AD4D9E">
        <w:rPr>
          <w:rFonts w:ascii="Times New Roman" w:hAnsi="Times New Roman" w:cs="Times New Roman"/>
          <w:sz w:val="24"/>
          <w:szCs w:val="24"/>
          <w:lang w:val="en-GB"/>
        </w:rPr>
        <w:t xml:space="preserve">  </w:t>
      </w:r>
    </w:p>
    <w:p w:rsidR="00480606" w:rsidRPr="00AD4D9E" w:rsidRDefault="00480606" w:rsidP="00AD4D9E">
      <w:pPr>
        <w:pStyle w:val="NoSpacing"/>
        <w:rPr>
          <w:rFonts w:ascii="Times New Roman" w:hAnsi="Times New Roman" w:cs="Times New Roman"/>
          <w:lang w:val="en-GB"/>
        </w:rPr>
      </w:pPr>
    </w:p>
    <w:p w:rsidR="002554D0" w:rsidRPr="00AD4D9E" w:rsidRDefault="002554D0" w:rsidP="00AD4D9E">
      <w:pPr>
        <w:autoSpaceDE w:val="0"/>
        <w:autoSpaceDN w:val="0"/>
        <w:adjustRightInd w:val="0"/>
        <w:spacing w:after="0" w:line="480" w:lineRule="auto"/>
        <w:rPr>
          <w:rFonts w:ascii="Times New Roman" w:hAnsi="Times New Roman" w:cs="Times New Roman"/>
          <w:sz w:val="24"/>
          <w:szCs w:val="24"/>
        </w:rPr>
      </w:pPr>
    </w:p>
    <w:p w:rsidR="00480606" w:rsidRPr="00AD4D9E" w:rsidRDefault="00480606" w:rsidP="00AD4D9E">
      <w:pPr>
        <w:autoSpaceDE w:val="0"/>
        <w:autoSpaceDN w:val="0"/>
        <w:adjustRightInd w:val="0"/>
        <w:spacing w:after="0" w:line="480" w:lineRule="auto"/>
        <w:ind w:firstLine="1134"/>
        <w:rPr>
          <w:rFonts w:ascii="Times New Roman" w:hAnsi="Times New Roman" w:cs="Times New Roman"/>
          <w:sz w:val="24"/>
          <w:szCs w:val="24"/>
        </w:rPr>
      </w:pPr>
      <w:r w:rsidRPr="00AD4D9E">
        <w:rPr>
          <w:rFonts w:ascii="Times New Roman" w:hAnsi="Times New Roman" w:cs="Times New Roman"/>
          <w:sz w:val="24"/>
          <w:szCs w:val="24"/>
        </w:rPr>
        <w:t xml:space="preserve">In </w:t>
      </w:r>
      <w:r w:rsidRPr="00AD4D9E">
        <w:rPr>
          <w:rFonts w:ascii="Times New Roman" w:hAnsi="Times New Roman" w:cs="Times New Roman"/>
          <w:i/>
          <w:iCs/>
          <w:sz w:val="24"/>
          <w:szCs w:val="24"/>
        </w:rPr>
        <w:t xml:space="preserve">R v </w:t>
      </w:r>
      <w:proofErr w:type="spellStart"/>
      <w:r w:rsidRPr="00AD4D9E">
        <w:rPr>
          <w:rFonts w:ascii="Times New Roman" w:hAnsi="Times New Roman" w:cs="Times New Roman"/>
          <w:i/>
          <w:iCs/>
          <w:sz w:val="24"/>
          <w:szCs w:val="24"/>
        </w:rPr>
        <w:t>Chidota</w:t>
      </w:r>
      <w:proofErr w:type="spellEnd"/>
      <w:r w:rsidRPr="00AD4D9E">
        <w:rPr>
          <w:rFonts w:ascii="Times New Roman" w:hAnsi="Times New Roman" w:cs="Times New Roman"/>
          <w:i/>
          <w:iCs/>
          <w:sz w:val="24"/>
          <w:szCs w:val="24"/>
        </w:rPr>
        <w:t xml:space="preserve"> </w:t>
      </w:r>
      <w:r w:rsidRPr="00AD4D9E">
        <w:rPr>
          <w:rFonts w:ascii="Times New Roman" w:hAnsi="Times New Roman" w:cs="Times New Roman"/>
          <w:sz w:val="24"/>
          <w:szCs w:val="24"/>
        </w:rPr>
        <w:t>1966 (3) SA 428, (another criminal matter) the learned judge QUENET (JP), held that:</w:t>
      </w:r>
    </w:p>
    <w:p w:rsidR="00480606" w:rsidRPr="00AD4D9E" w:rsidRDefault="00480606" w:rsidP="00AD4D9E">
      <w:pPr>
        <w:autoSpaceDE w:val="0"/>
        <w:autoSpaceDN w:val="0"/>
        <w:adjustRightInd w:val="0"/>
        <w:spacing w:after="0" w:line="240" w:lineRule="auto"/>
        <w:ind w:left="720"/>
        <w:rPr>
          <w:rFonts w:ascii="Times New Roman" w:hAnsi="Times New Roman" w:cs="Times New Roman"/>
          <w:sz w:val="24"/>
          <w:szCs w:val="24"/>
        </w:rPr>
      </w:pPr>
      <w:r w:rsidRPr="00AD4D9E">
        <w:rPr>
          <w:rFonts w:ascii="Times New Roman" w:hAnsi="Times New Roman" w:cs="Times New Roman"/>
          <w:sz w:val="24"/>
          <w:szCs w:val="24"/>
        </w:rPr>
        <w:t>“where the sole evidence concerning an accused with the commission of an offence is that of a handwriting expert, precaution should be taken to remove the possibility of error.”</w:t>
      </w:r>
    </w:p>
    <w:p w:rsidR="00480606" w:rsidRPr="00AD4D9E" w:rsidRDefault="00480606" w:rsidP="00AD4D9E">
      <w:pPr>
        <w:pStyle w:val="NoSpacing"/>
        <w:rPr>
          <w:rFonts w:ascii="Times New Roman" w:hAnsi="Times New Roman" w:cs="Times New Roman"/>
          <w:lang w:val="en-GB"/>
        </w:rPr>
      </w:pPr>
    </w:p>
    <w:p w:rsidR="00531E77" w:rsidRPr="00AD4D9E" w:rsidRDefault="00531E77" w:rsidP="00AD4D9E">
      <w:pPr>
        <w:pStyle w:val="NoSpacing"/>
        <w:rPr>
          <w:rFonts w:ascii="Times New Roman" w:hAnsi="Times New Roman" w:cs="Times New Roman"/>
          <w:lang w:val="en-GB"/>
        </w:rPr>
      </w:pPr>
    </w:p>
    <w:p w:rsidR="002554D0" w:rsidRPr="00AD4D9E" w:rsidRDefault="002554D0" w:rsidP="00AD4D9E">
      <w:pPr>
        <w:pStyle w:val="NoSpacing"/>
        <w:rPr>
          <w:rFonts w:ascii="Times New Roman" w:hAnsi="Times New Roman" w:cs="Times New Roman"/>
          <w:lang w:val="en-GB"/>
        </w:rPr>
      </w:pPr>
    </w:p>
    <w:p w:rsidR="00F17EB4" w:rsidRPr="00AD4D9E" w:rsidRDefault="00531E77" w:rsidP="00AD4D9E">
      <w:pPr>
        <w:pStyle w:val="NoSpacing1"/>
        <w:spacing w:line="480" w:lineRule="auto"/>
        <w:ind w:firstLine="1134"/>
        <w:jc w:val="both"/>
        <w:rPr>
          <w:rFonts w:ascii="Times New Roman" w:hAnsi="Times New Roman" w:cs="Times New Roman"/>
          <w:sz w:val="24"/>
          <w:szCs w:val="24"/>
          <w:lang w:val="en-GB"/>
        </w:rPr>
      </w:pPr>
      <w:r w:rsidRPr="00AD4D9E">
        <w:rPr>
          <w:rFonts w:ascii="Times New Roman" w:hAnsi="Times New Roman" w:cs="Times New Roman"/>
          <w:sz w:val="24"/>
          <w:szCs w:val="24"/>
          <w:lang w:val="en-GB"/>
        </w:rPr>
        <w:lastRenderedPageBreak/>
        <w:t>It is trite that</w:t>
      </w:r>
      <w:r w:rsidR="00F17EB4" w:rsidRPr="00AD4D9E">
        <w:rPr>
          <w:rFonts w:ascii="Times New Roman" w:hAnsi="Times New Roman" w:cs="Times New Roman"/>
          <w:sz w:val="24"/>
          <w:szCs w:val="24"/>
          <w:lang w:val="en-GB"/>
        </w:rPr>
        <w:t xml:space="preserve"> in the final analysis, the court itself must draw its own conclusions from the expert opinion and must not be overawed by the proffered opinion and simply adopt it without questioning or testing it against known parameters.</w:t>
      </w:r>
      <w:r w:rsidR="00F41751" w:rsidRPr="00AD4D9E">
        <w:rPr>
          <w:rFonts w:ascii="Times New Roman" w:hAnsi="Times New Roman" w:cs="Times New Roman"/>
          <w:sz w:val="24"/>
          <w:szCs w:val="24"/>
          <w:lang w:val="en-GB"/>
        </w:rPr>
        <w:t xml:space="preserve"> </w:t>
      </w:r>
      <w:r w:rsidR="00F17EB4" w:rsidRPr="00AD4D9E">
        <w:rPr>
          <w:rFonts w:ascii="Times New Roman" w:hAnsi="Times New Roman" w:cs="Times New Roman"/>
          <w:sz w:val="24"/>
          <w:szCs w:val="24"/>
          <w:lang w:val="en-GB"/>
        </w:rPr>
        <w:t xml:space="preserve"> </w:t>
      </w:r>
    </w:p>
    <w:p w:rsidR="00F17EB4" w:rsidRPr="00AD4D9E" w:rsidRDefault="00F17EB4" w:rsidP="00AD4D9E">
      <w:pPr>
        <w:spacing w:after="0" w:line="480" w:lineRule="auto"/>
        <w:jc w:val="both"/>
        <w:rPr>
          <w:rFonts w:ascii="Times New Roman" w:eastAsia="Times New Roman" w:hAnsi="Times New Roman" w:cs="Times New Roman"/>
          <w:sz w:val="24"/>
          <w:szCs w:val="24"/>
          <w:lang w:val="en-GB"/>
        </w:rPr>
      </w:pPr>
    </w:p>
    <w:p w:rsidR="00F17EB4" w:rsidRPr="00AD4D9E" w:rsidRDefault="00F17EB4" w:rsidP="00AD4D9E">
      <w:pPr>
        <w:spacing w:after="0" w:line="480" w:lineRule="auto"/>
        <w:jc w:val="both"/>
        <w:rPr>
          <w:rFonts w:ascii="Times New Roman" w:eastAsia="Times New Roman" w:hAnsi="Times New Roman" w:cs="Times New Roman"/>
          <w:sz w:val="24"/>
          <w:szCs w:val="24"/>
          <w:lang w:val="en-GB"/>
        </w:rPr>
      </w:pPr>
      <w:r w:rsidRPr="00AD4D9E">
        <w:rPr>
          <w:rFonts w:ascii="Times New Roman" w:eastAsia="Times New Roman" w:hAnsi="Times New Roman" w:cs="Times New Roman"/>
          <w:sz w:val="24"/>
          <w:szCs w:val="24"/>
          <w:lang w:val="en-GB"/>
        </w:rPr>
        <w:tab/>
      </w:r>
      <w:r w:rsidR="002554D0" w:rsidRPr="00AD4D9E">
        <w:rPr>
          <w:rFonts w:ascii="Times New Roman" w:eastAsia="Times New Roman" w:hAnsi="Times New Roman" w:cs="Times New Roman"/>
          <w:sz w:val="24"/>
          <w:szCs w:val="24"/>
          <w:lang w:val="en-GB"/>
        </w:rPr>
        <w:tab/>
      </w:r>
      <w:r w:rsidRPr="00AD4D9E">
        <w:rPr>
          <w:rFonts w:ascii="Times New Roman" w:eastAsia="Times New Roman" w:hAnsi="Times New Roman" w:cs="Times New Roman"/>
          <w:sz w:val="24"/>
          <w:szCs w:val="24"/>
          <w:lang w:val="en-GB"/>
        </w:rPr>
        <w:t xml:space="preserve">In </w:t>
      </w:r>
      <w:r w:rsidRPr="00AD4D9E">
        <w:rPr>
          <w:rFonts w:ascii="Times New Roman" w:eastAsia="Times New Roman" w:hAnsi="Times New Roman" w:cs="Times New Roman"/>
          <w:i/>
          <w:sz w:val="24"/>
          <w:szCs w:val="24"/>
          <w:lang w:val="en-GB"/>
        </w:rPr>
        <w:t>S v Zuma</w:t>
      </w:r>
      <w:r w:rsidRPr="00AD4D9E">
        <w:rPr>
          <w:rFonts w:ascii="Times New Roman" w:eastAsia="Times New Roman" w:hAnsi="Times New Roman" w:cs="Times New Roman"/>
          <w:sz w:val="24"/>
          <w:szCs w:val="24"/>
          <w:lang w:val="en-GB"/>
        </w:rPr>
        <w:t xml:space="preserve"> 2006 (2) SACR 257, 263 the court held that the expertise of a professional witness should not be elevated to such heights that sight is </w:t>
      </w:r>
      <w:proofErr w:type="spellStart"/>
      <w:r w:rsidR="002554D0" w:rsidRPr="00AD4D9E">
        <w:rPr>
          <w:rFonts w:ascii="Times New Roman" w:eastAsia="Times New Roman" w:hAnsi="Times New Roman" w:cs="Times New Roman"/>
          <w:sz w:val="24"/>
          <w:szCs w:val="24"/>
          <w:lang w:val="en-GB"/>
        </w:rPr>
        <w:t>los</w:t>
      </w:r>
      <w:r w:rsidR="00C965DD">
        <w:rPr>
          <w:rFonts w:ascii="Times New Roman" w:eastAsia="Times New Roman" w:hAnsi="Times New Roman" w:cs="Times New Roman"/>
          <w:sz w:val="24"/>
          <w:szCs w:val="24"/>
          <w:lang w:val="en-GB"/>
        </w:rPr>
        <w:t>t</w:t>
      </w:r>
      <w:proofErr w:type="spellEnd"/>
      <w:r w:rsidRPr="00AD4D9E">
        <w:rPr>
          <w:rFonts w:ascii="Times New Roman" w:eastAsia="Times New Roman" w:hAnsi="Times New Roman" w:cs="Times New Roman"/>
          <w:sz w:val="24"/>
          <w:szCs w:val="24"/>
          <w:lang w:val="en-GB"/>
        </w:rPr>
        <w:t xml:space="preserve"> of the court’s own capabilities and responsibilities in drawing inferences from the evidence.  </w:t>
      </w:r>
    </w:p>
    <w:p w:rsidR="00576012" w:rsidRPr="00AD4D9E" w:rsidRDefault="00576012" w:rsidP="00AD4D9E">
      <w:pPr>
        <w:spacing w:after="0" w:line="480" w:lineRule="auto"/>
        <w:jc w:val="both"/>
        <w:rPr>
          <w:rFonts w:ascii="Times New Roman" w:eastAsia="Times New Roman" w:hAnsi="Times New Roman" w:cs="Times New Roman"/>
          <w:sz w:val="24"/>
          <w:szCs w:val="24"/>
          <w:lang w:val="en-GB"/>
        </w:rPr>
      </w:pPr>
    </w:p>
    <w:p w:rsidR="00576012" w:rsidRPr="00AD4D9E" w:rsidRDefault="00F17EB4" w:rsidP="00AD4D9E">
      <w:pPr>
        <w:spacing w:after="0" w:line="480" w:lineRule="auto"/>
        <w:ind w:firstLine="1134"/>
        <w:jc w:val="both"/>
        <w:rPr>
          <w:rFonts w:ascii="Times New Roman" w:hAnsi="Times New Roman" w:cs="Times New Roman"/>
          <w:sz w:val="24"/>
          <w:szCs w:val="24"/>
          <w:lang w:val="en-US"/>
        </w:rPr>
      </w:pPr>
      <w:r w:rsidRPr="00AD4D9E">
        <w:rPr>
          <w:rFonts w:ascii="Times New Roman" w:hAnsi="Times New Roman" w:cs="Times New Roman"/>
          <w:sz w:val="24"/>
          <w:szCs w:val="24"/>
          <w:lang w:val="en-US"/>
        </w:rPr>
        <w:t xml:space="preserve">In </w:t>
      </w:r>
      <w:proofErr w:type="spellStart"/>
      <w:r w:rsidRPr="00AD4D9E">
        <w:rPr>
          <w:rFonts w:ascii="Times New Roman" w:hAnsi="Times New Roman" w:cs="Times New Roman"/>
          <w:i/>
          <w:sz w:val="24"/>
          <w:szCs w:val="24"/>
          <w:lang w:val="en-US"/>
        </w:rPr>
        <w:t>casu</w:t>
      </w:r>
      <w:proofErr w:type="spellEnd"/>
      <w:r w:rsidRPr="00AD4D9E">
        <w:rPr>
          <w:rFonts w:ascii="Times New Roman" w:hAnsi="Times New Roman" w:cs="Times New Roman"/>
          <w:sz w:val="24"/>
          <w:szCs w:val="24"/>
          <w:lang w:val="en-US"/>
        </w:rPr>
        <w:t>, the handwriting expert</w:t>
      </w:r>
      <w:r w:rsidR="00B73505">
        <w:rPr>
          <w:rFonts w:ascii="Times New Roman" w:hAnsi="Times New Roman" w:cs="Times New Roman"/>
          <w:sz w:val="24"/>
          <w:szCs w:val="24"/>
          <w:lang w:val="en-US"/>
        </w:rPr>
        <w:t>,</w:t>
      </w:r>
      <w:r w:rsidR="00F41751" w:rsidRPr="00AD4D9E">
        <w:rPr>
          <w:rFonts w:ascii="Times New Roman" w:hAnsi="Times New Roman" w:cs="Times New Roman"/>
          <w:sz w:val="24"/>
          <w:szCs w:val="24"/>
          <w:lang w:val="en-US"/>
        </w:rPr>
        <w:t xml:space="preserve"> having</w:t>
      </w:r>
      <w:r w:rsidRPr="00AD4D9E">
        <w:rPr>
          <w:rFonts w:ascii="Times New Roman" w:hAnsi="Times New Roman" w:cs="Times New Roman"/>
          <w:sz w:val="24"/>
          <w:szCs w:val="24"/>
          <w:lang w:val="en-US"/>
        </w:rPr>
        <w:t xml:space="preserve"> relied on photocopies</w:t>
      </w:r>
      <w:r w:rsidR="00657297">
        <w:rPr>
          <w:rFonts w:ascii="Times New Roman" w:hAnsi="Times New Roman" w:cs="Times New Roman"/>
          <w:sz w:val="24"/>
          <w:szCs w:val="24"/>
          <w:lang w:val="en-US"/>
        </w:rPr>
        <w:t>,</w:t>
      </w:r>
      <w:r w:rsidRPr="00AD4D9E">
        <w:rPr>
          <w:rFonts w:ascii="Times New Roman" w:hAnsi="Times New Roman" w:cs="Times New Roman"/>
          <w:sz w:val="24"/>
          <w:szCs w:val="24"/>
          <w:lang w:val="en-US"/>
        </w:rPr>
        <w:t xml:space="preserve"> </w:t>
      </w:r>
      <w:r w:rsidR="00F41751" w:rsidRPr="00AD4D9E">
        <w:rPr>
          <w:rFonts w:ascii="Times New Roman" w:hAnsi="Times New Roman" w:cs="Times New Roman"/>
          <w:sz w:val="24"/>
          <w:szCs w:val="24"/>
          <w:lang w:val="en-US"/>
        </w:rPr>
        <w:t xml:space="preserve">was found to have </w:t>
      </w:r>
      <w:r w:rsidRPr="00AD4D9E">
        <w:rPr>
          <w:rFonts w:ascii="Times New Roman" w:hAnsi="Times New Roman" w:cs="Times New Roman"/>
          <w:sz w:val="24"/>
          <w:szCs w:val="24"/>
          <w:lang w:val="en-US"/>
        </w:rPr>
        <w:t xml:space="preserve">consequently missed </w:t>
      </w:r>
      <w:r w:rsidR="002A62B4">
        <w:rPr>
          <w:rFonts w:ascii="Times New Roman" w:hAnsi="Times New Roman" w:cs="Times New Roman"/>
          <w:sz w:val="24"/>
          <w:szCs w:val="24"/>
          <w:lang w:val="en-US"/>
        </w:rPr>
        <w:t xml:space="preserve">certain distinguishing features peculiar to the </w:t>
      </w:r>
      <w:r w:rsidRPr="00AD4D9E">
        <w:rPr>
          <w:rFonts w:ascii="Times New Roman" w:hAnsi="Times New Roman" w:cs="Times New Roman"/>
          <w:sz w:val="24"/>
          <w:szCs w:val="24"/>
          <w:lang w:val="en-US"/>
        </w:rPr>
        <w:t>respondent’s signature</w:t>
      </w:r>
      <w:r w:rsidR="00F41751" w:rsidRPr="00AD4D9E">
        <w:rPr>
          <w:rFonts w:ascii="Times New Roman" w:hAnsi="Times New Roman" w:cs="Times New Roman"/>
          <w:sz w:val="24"/>
          <w:szCs w:val="24"/>
          <w:lang w:val="en-US"/>
        </w:rPr>
        <w:t>.</w:t>
      </w:r>
      <w:r w:rsidRPr="00AD4D9E">
        <w:rPr>
          <w:rFonts w:ascii="Times New Roman" w:hAnsi="Times New Roman" w:cs="Times New Roman"/>
          <w:sz w:val="24"/>
          <w:szCs w:val="24"/>
          <w:lang w:val="en-US"/>
        </w:rPr>
        <w:t xml:space="preserve"> </w:t>
      </w:r>
      <w:r w:rsidR="00AD7899">
        <w:rPr>
          <w:rFonts w:ascii="Times New Roman" w:hAnsi="Times New Roman" w:cs="Times New Roman"/>
          <w:sz w:val="24"/>
          <w:szCs w:val="24"/>
          <w:lang w:val="en-US"/>
        </w:rPr>
        <w:t xml:space="preserve">For that </w:t>
      </w:r>
      <w:proofErr w:type="gramStart"/>
      <w:r w:rsidR="00AD7899">
        <w:rPr>
          <w:rFonts w:ascii="Times New Roman" w:hAnsi="Times New Roman" w:cs="Times New Roman"/>
          <w:sz w:val="24"/>
          <w:szCs w:val="24"/>
          <w:lang w:val="en-US"/>
        </w:rPr>
        <w:t>reason</w:t>
      </w:r>
      <w:proofErr w:type="gramEnd"/>
      <w:r w:rsidRPr="00AD4D9E">
        <w:rPr>
          <w:rFonts w:ascii="Times New Roman" w:hAnsi="Times New Roman" w:cs="Times New Roman"/>
          <w:sz w:val="24"/>
          <w:szCs w:val="24"/>
          <w:lang w:val="en-US"/>
        </w:rPr>
        <w:t xml:space="preserve"> the adjudicating authority ought to have </w:t>
      </w:r>
      <w:r w:rsidR="00ED7CA2" w:rsidRPr="00AD4D9E">
        <w:rPr>
          <w:rFonts w:ascii="Times New Roman" w:hAnsi="Times New Roman" w:cs="Times New Roman"/>
          <w:sz w:val="24"/>
          <w:szCs w:val="24"/>
          <w:lang w:val="en-US"/>
        </w:rPr>
        <w:t>found</w:t>
      </w:r>
      <w:r w:rsidRPr="00AD4D9E">
        <w:rPr>
          <w:rFonts w:ascii="Times New Roman" w:hAnsi="Times New Roman" w:cs="Times New Roman"/>
          <w:sz w:val="24"/>
          <w:szCs w:val="24"/>
          <w:lang w:val="en-US"/>
        </w:rPr>
        <w:t xml:space="preserve"> that such evidence was inadequate and </w:t>
      </w:r>
      <w:r w:rsidR="00F41751" w:rsidRPr="00AD4D9E">
        <w:rPr>
          <w:rFonts w:ascii="Times New Roman" w:hAnsi="Times New Roman" w:cs="Times New Roman"/>
          <w:sz w:val="24"/>
          <w:szCs w:val="24"/>
          <w:lang w:val="en-US"/>
        </w:rPr>
        <w:t>thus</w:t>
      </w:r>
      <w:r w:rsidRPr="00AD4D9E">
        <w:rPr>
          <w:rFonts w:ascii="Times New Roman" w:hAnsi="Times New Roman" w:cs="Times New Roman"/>
          <w:sz w:val="24"/>
          <w:szCs w:val="24"/>
          <w:lang w:val="en-US"/>
        </w:rPr>
        <w:t xml:space="preserve"> could not be relied on. </w:t>
      </w:r>
      <w:r w:rsidR="00F41751" w:rsidRPr="00AD4D9E">
        <w:rPr>
          <w:rFonts w:ascii="Times New Roman" w:hAnsi="Times New Roman" w:cs="Times New Roman"/>
          <w:sz w:val="24"/>
          <w:szCs w:val="24"/>
          <w:lang w:val="en-US"/>
        </w:rPr>
        <w:t xml:space="preserve">It would be remiss for a court to </w:t>
      </w:r>
      <w:r w:rsidR="00386BC2" w:rsidRPr="00AD4D9E">
        <w:rPr>
          <w:rFonts w:ascii="Times New Roman" w:hAnsi="Times New Roman" w:cs="Times New Roman"/>
          <w:sz w:val="24"/>
          <w:szCs w:val="24"/>
          <w:lang w:val="en-US"/>
        </w:rPr>
        <w:t>rely on expert opinion evidence wh</w:t>
      </w:r>
      <w:r w:rsidR="00427EDB" w:rsidRPr="00AD4D9E">
        <w:rPr>
          <w:rFonts w:ascii="Times New Roman" w:hAnsi="Times New Roman" w:cs="Times New Roman"/>
          <w:sz w:val="24"/>
          <w:szCs w:val="24"/>
          <w:lang w:val="en-US"/>
        </w:rPr>
        <w:t>ich</w:t>
      </w:r>
      <w:r w:rsidR="00386BC2" w:rsidRPr="00AD4D9E">
        <w:rPr>
          <w:rFonts w:ascii="Times New Roman" w:hAnsi="Times New Roman" w:cs="Times New Roman"/>
          <w:sz w:val="24"/>
          <w:szCs w:val="24"/>
          <w:lang w:val="en-US"/>
        </w:rPr>
        <w:t xml:space="preserve"> fails to clarify that which the court needs clarification on.</w:t>
      </w:r>
      <w:r w:rsidR="00427EDB" w:rsidRPr="00AD4D9E">
        <w:rPr>
          <w:rFonts w:ascii="Times New Roman" w:hAnsi="Times New Roman" w:cs="Times New Roman"/>
          <w:sz w:val="24"/>
          <w:szCs w:val="24"/>
          <w:lang w:val="en-US"/>
        </w:rPr>
        <w:t xml:space="preserve"> </w:t>
      </w:r>
      <w:r w:rsidR="00386BC2" w:rsidRPr="00AD4D9E">
        <w:rPr>
          <w:rFonts w:ascii="Times New Roman" w:hAnsi="Times New Roman" w:cs="Times New Roman"/>
          <w:sz w:val="24"/>
          <w:szCs w:val="24"/>
          <w:lang w:val="en-US"/>
        </w:rPr>
        <w:t>W</w:t>
      </w:r>
      <w:r w:rsidR="0079798F" w:rsidRPr="00AD4D9E">
        <w:rPr>
          <w:rFonts w:ascii="Times New Roman" w:hAnsi="Times New Roman" w:cs="Times New Roman"/>
          <w:sz w:val="24"/>
          <w:szCs w:val="24"/>
          <w:lang w:val="en-US"/>
        </w:rPr>
        <w:t xml:space="preserve">here a handwriting expert </w:t>
      </w:r>
      <w:r w:rsidR="00ED7CA2" w:rsidRPr="00AD4D9E">
        <w:rPr>
          <w:rFonts w:ascii="Times New Roman" w:hAnsi="Times New Roman" w:cs="Times New Roman"/>
          <w:sz w:val="24"/>
          <w:szCs w:val="24"/>
          <w:lang w:val="en-US"/>
        </w:rPr>
        <w:t>relies on photocopies</w:t>
      </w:r>
      <w:r w:rsidR="0079798F" w:rsidRPr="00AD4D9E">
        <w:rPr>
          <w:rFonts w:ascii="Times New Roman" w:hAnsi="Times New Roman" w:cs="Times New Roman"/>
          <w:sz w:val="24"/>
          <w:szCs w:val="24"/>
          <w:lang w:val="en-US"/>
        </w:rPr>
        <w:t xml:space="preserve"> of the document in issue</w:t>
      </w:r>
      <w:r w:rsidR="00427EDB" w:rsidRPr="00AD4D9E">
        <w:rPr>
          <w:rFonts w:ascii="Times New Roman" w:hAnsi="Times New Roman" w:cs="Times New Roman"/>
          <w:sz w:val="24"/>
          <w:szCs w:val="24"/>
          <w:lang w:val="en-US"/>
        </w:rPr>
        <w:t xml:space="preserve">, </w:t>
      </w:r>
      <w:r w:rsidR="00AD7899">
        <w:rPr>
          <w:rFonts w:ascii="Times New Roman" w:hAnsi="Times New Roman" w:cs="Times New Roman"/>
          <w:sz w:val="24"/>
          <w:szCs w:val="24"/>
          <w:lang w:val="en-US"/>
        </w:rPr>
        <w:t>any conclusions drawn therefrom</w:t>
      </w:r>
      <w:r w:rsidR="0079798F" w:rsidRPr="00AD4D9E">
        <w:rPr>
          <w:rFonts w:ascii="Times New Roman" w:hAnsi="Times New Roman" w:cs="Times New Roman"/>
          <w:sz w:val="24"/>
          <w:szCs w:val="24"/>
          <w:lang w:val="en-US"/>
        </w:rPr>
        <w:t xml:space="preserve"> </w:t>
      </w:r>
      <w:r w:rsidR="000014F2" w:rsidRPr="00AD4D9E">
        <w:rPr>
          <w:rFonts w:ascii="Times New Roman" w:hAnsi="Times New Roman" w:cs="Times New Roman"/>
          <w:sz w:val="24"/>
          <w:szCs w:val="24"/>
          <w:lang w:val="en-US"/>
        </w:rPr>
        <w:t>could be</w:t>
      </w:r>
      <w:r w:rsidR="0079798F" w:rsidRPr="00AD4D9E">
        <w:rPr>
          <w:rFonts w:ascii="Times New Roman" w:hAnsi="Times New Roman" w:cs="Times New Roman"/>
          <w:sz w:val="24"/>
          <w:szCs w:val="24"/>
          <w:lang w:val="en-US"/>
        </w:rPr>
        <w:t xml:space="preserve"> inconclusive as there is a</w:t>
      </w:r>
      <w:r w:rsidR="00427EDB" w:rsidRPr="00AD4D9E">
        <w:rPr>
          <w:rFonts w:ascii="Times New Roman" w:hAnsi="Times New Roman" w:cs="Times New Roman"/>
          <w:sz w:val="24"/>
          <w:szCs w:val="24"/>
          <w:lang w:val="en-US"/>
        </w:rPr>
        <w:t xml:space="preserve"> real </w:t>
      </w:r>
      <w:r w:rsidR="0079798F" w:rsidRPr="00AD4D9E">
        <w:rPr>
          <w:rFonts w:ascii="Times New Roman" w:hAnsi="Times New Roman" w:cs="Times New Roman"/>
          <w:sz w:val="24"/>
          <w:szCs w:val="24"/>
          <w:lang w:val="en-US"/>
        </w:rPr>
        <w:t xml:space="preserve">chance </w:t>
      </w:r>
      <w:r w:rsidR="00AD7899">
        <w:rPr>
          <w:rFonts w:ascii="Times New Roman" w:hAnsi="Times New Roman" w:cs="Times New Roman"/>
          <w:sz w:val="24"/>
          <w:szCs w:val="24"/>
          <w:lang w:val="en-US"/>
        </w:rPr>
        <w:t>that</w:t>
      </w:r>
      <w:r w:rsidR="00E460F3">
        <w:rPr>
          <w:rFonts w:ascii="Times New Roman" w:hAnsi="Times New Roman" w:cs="Times New Roman"/>
          <w:sz w:val="24"/>
          <w:szCs w:val="24"/>
          <w:lang w:val="en-US"/>
        </w:rPr>
        <w:t xml:space="preserve"> the analysis may miss</w:t>
      </w:r>
      <w:r w:rsidR="0079798F" w:rsidRPr="00AD4D9E">
        <w:rPr>
          <w:rFonts w:ascii="Times New Roman" w:hAnsi="Times New Roman" w:cs="Times New Roman"/>
          <w:sz w:val="24"/>
          <w:szCs w:val="24"/>
          <w:lang w:val="en-US"/>
        </w:rPr>
        <w:t xml:space="preserve"> certain details crucial to the determination </w:t>
      </w:r>
      <w:r w:rsidR="00427EDB" w:rsidRPr="00AD4D9E">
        <w:rPr>
          <w:rFonts w:ascii="Times New Roman" w:hAnsi="Times New Roman" w:cs="Times New Roman"/>
          <w:sz w:val="24"/>
          <w:szCs w:val="24"/>
          <w:lang w:val="en-US"/>
        </w:rPr>
        <w:t>of whether</w:t>
      </w:r>
      <w:r w:rsidR="0079798F" w:rsidRPr="00AD4D9E">
        <w:rPr>
          <w:rFonts w:ascii="Times New Roman" w:hAnsi="Times New Roman" w:cs="Times New Roman"/>
          <w:sz w:val="24"/>
          <w:szCs w:val="24"/>
          <w:lang w:val="en-US"/>
        </w:rPr>
        <w:t xml:space="preserve"> or not the document is forged</w:t>
      </w:r>
      <w:r w:rsidR="00AD7899">
        <w:rPr>
          <w:rFonts w:ascii="Times New Roman" w:hAnsi="Times New Roman" w:cs="Times New Roman"/>
          <w:sz w:val="24"/>
          <w:szCs w:val="24"/>
          <w:lang w:val="en-US"/>
        </w:rPr>
        <w:t xml:space="preserve"> may be overlooked</w:t>
      </w:r>
      <w:r w:rsidR="00427EDB" w:rsidRPr="00AD4D9E">
        <w:rPr>
          <w:rFonts w:ascii="Times New Roman" w:hAnsi="Times New Roman" w:cs="Times New Roman"/>
          <w:sz w:val="24"/>
          <w:szCs w:val="24"/>
          <w:lang w:val="en-US"/>
        </w:rPr>
        <w:t>.</w:t>
      </w:r>
      <w:r w:rsidR="0079798F" w:rsidRPr="00AD4D9E">
        <w:rPr>
          <w:rFonts w:ascii="Times New Roman" w:hAnsi="Times New Roman" w:cs="Times New Roman"/>
          <w:sz w:val="24"/>
          <w:szCs w:val="24"/>
          <w:lang w:val="en-US"/>
        </w:rPr>
        <w:t xml:space="preserve"> </w:t>
      </w:r>
      <w:r w:rsidR="00386BC2" w:rsidRPr="00AD4D9E">
        <w:rPr>
          <w:rFonts w:ascii="Times New Roman" w:hAnsi="Times New Roman" w:cs="Times New Roman"/>
          <w:sz w:val="24"/>
          <w:szCs w:val="24"/>
          <w:lang w:val="en-US"/>
        </w:rPr>
        <w:t>The purpose of seeking expert opinion evidence is</w:t>
      </w:r>
      <w:r w:rsidR="00427EDB" w:rsidRPr="00AD4D9E">
        <w:rPr>
          <w:rFonts w:ascii="Times New Roman" w:hAnsi="Times New Roman" w:cs="Times New Roman"/>
          <w:sz w:val="24"/>
          <w:szCs w:val="24"/>
          <w:lang w:val="en-US"/>
        </w:rPr>
        <w:t xml:space="preserve"> thereby</w:t>
      </w:r>
      <w:r w:rsidR="00386BC2" w:rsidRPr="00AD4D9E">
        <w:rPr>
          <w:rFonts w:ascii="Times New Roman" w:hAnsi="Times New Roman" w:cs="Times New Roman"/>
          <w:sz w:val="24"/>
          <w:szCs w:val="24"/>
          <w:lang w:val="en-US"/>
        </w:rPr>
        <w:t xml:space="preserve"> defeated. </w:t>
      </w:r>
    </w:p>
    <w:p w:rsidR="000F39AF" w:rsidRDefault="000F39AF" w:rsidP="00AD4D9E">
      <w:pPr>
        <w:spacing w:after="0" w:line="240" w:lineRule="auto"/>
        <w:jc w:val="both"/>
        <w:rPr>
          <w:rFonts w:ascii="Times New Roman" w:hAnsi="Times New Roman" w:cs="Times New Roman"/>
          <w:sz w:val="24"/>
          <w:szCs w:val="24"/>
          <w:lang w:val="en-US"/>
        </w:rPr>
      </w:pPr>
    </w:p>
    <w:p w:rsidR="000F39AF" w:rsidRPr="00AD4D9E" w:rsidRDefault="000F39AF" w:rsidP="00AD4D9E">
      <w:pPr>
        <w:spacing w:after="0" w:line="240" w:lineRule="auto"/>
        <w:jc w:val="both"/>
        <w:rPr>
          <w:rFonts w:ascii="Times New Roman" w:hAnsi="Times New Roman" w:cs="Times New Roman"/>
          <w:sz w:val="24"/>
          <w:szCs w:val="24"/>
          <w:lang w:val="en-US"/>
        </w:rPr>
      </w:pPr>
    </w:p>
    <w:p w:rsidR="00427EDB" w:rsidRPr="00AD4D9E" w:rsidRDefault="00427EDB" w:rsidP="00AD4D9E">
      <w:pPr>
        <w:spacing w:after="0" w:line="480" w:lineRule="auto"/>
        <w:jc w:val="both"/>
        <w:rPr>
          <w:rFonts w:ascii="Times New Roman" w:hAnsi="Times New Roman" w:cs="Times New Roman"/>
          <w:b/>
          <w:sz w:val="24"/>
          <w:szCs w:val="24"/>
          <w:lang w:val="en-US"/>
        </w:rPr>
      </w:pPr>
      <w:r w:rsidRPr="00AD4D9E">
        <w:rPr>
          <w:rFonts w:ascii="Times New Roman" w:hAnsi="Times New Roman" w:cs="Times New Roman"/>
          <w:b/>
          <w:sz w:val="24"/>
          <w:szCs w:val="24"/>
          <w:lang w:val="en-US"/>
        </w:rPr>
        <w:t>DISPOSITION</w:t>
      </w:r>
    </w:p>
    <w:p w:rsidR="00A10797" w:rsidRPr="00AD4D9E" w:rsidRDefault="00C110D3" w:rsidP="00AD4D9E">
      <w:pPr>
        <w:spacing w:after="0" w:line="480" w:lineRule="auto"/>
        <w:ind w:firstLine="1134"/>
        <w:jc w:val="both"/>
        <w:rPr>
          <w:rFonts w:ascii="Times New Roman" w:hAnsi="Times New Roman" w:cs="Times New Roman"/>
          <w:sz w:val="24"/>
          <w:szCs w:val="24"/>
          <w:lang w:val="en-US"/>
        </w:rPr>
      </w:pPr>
      <w:r w:rsidRPr="00AD4D9E">
        <w:rPr>
          <w:rFonts w:ascii="Times New Roman" w:hAnsi="Times New Roman" w:cs="Times New Roman"/>
          <w:sz w:val="24"/>
          <w:szCs w:val="24"/>
          <w:lang w:val="en-US"/>
        </w:rPr>
        <w:t>In light of the above</w:t>
      </w:r>
      <w:r w:rsidR="00055763" w:rsidRPr="00AD4D9E">
        <w:rPr>
          <w:rFonts w:ascii="Times New Roman" w:hAnsi="Times New Roman" w:cs="Times New Roman"/>
          <w:sz w:val="24"/>
          <w:szCs w:val="24"/>
          <w:lang w:val="en-US"/>
        </w:rPr>
        <w:t xml:space="preserve"> finding</w:t>
      </w:r>
      <w:r w:rsidRPr="00AD4D9E">
        <w:rPr>
          <w:rFonts w:ascii="Times New Roman" w:hAnsi="Times New Roman" w:cs="Times New Roman"/>
          <w:sz w:val="24"/>
          <w:szCs w:val="24"/>
          <w:lang w:val="en-US"/>
        </w:rPr>
        <w:t>s</w:t>
      </w:r>
      <w:r w:rsidR="00055763" w:rsidRPr="00AD4D9E">
        <w:rPr>
          <w:rFonts w:ascii="Times New Roman" w:hAnsi="Times New Roman" w:cs="Times New Roman"/>
          <w:sz w:val="24"/>
          <w:szCs w:val="24"/>
          <w:lang w:val="en-US"/>
        </w:rPr>
        <w:t xml:space="preserve">, </w:t>
      </w:r>
      <w:r w:rsidR="00E460F3">
        <w:rPr>
          <w:rFonts w:ascii="Times New Roman" w:hAnsi="Times New Roman" w:cs="Times New Roman"/>
          <w:sz w:val="24"/>
          <w:szCs w:val="24"/>
          <w:lang w:val="en-US"/>
        </w:rPr>
        <w:t>I am of the</w:t>
      </w:r>
      <w:r w:rsidR="000044AB">
        <w:rPr>
          <w:rFonts w:ascii="Times New Roman" w:hAnsi="Times New Roman" w:cs="Times New Roman"/>
          <w:sz w:val="24"/>
          <w:szCs w:val="24"/>
          <w:lang w:val="en-US"/>
        </w:rPr>
        <w:t xml:space="preserve"> view </w:t>
      </w:r>
      <w:r w:rsidR="00427EDB" w:rsidRPr="00AD4D9E">
        <w:rPr>
          <w:rFonts w:ascii="Times New Roman" w:hAnsi="Times New Roman" w:cs="Times New Roman"/>
          <w:sz w:val="24"/>
          <w:szCs w:val="24"/>
          <w:lang w:val="en-US"/>
        </w:rPr>
        <w:t>that the appeal lacks</w:t>
      </w:r>
      <w:r w:rsidR="00EE2E5B" w:rsidRPr="00AD4D9E">
        <w:rPr>
          <w:rFonts w:ascii="Times New Roman" w:hAnsi="Times New Roman" w:cs="Times New Roman"/>
          <w:sz w:val="24"/>
          <w:szCs w:val="24"/>
          <w:lang w:val="en-US"/>
        </w:rPr>
        <w:t xml:space="preserve"> </w:t>
      </w:r>
      <w:r w:rsidR="00055763" w:rsidRPr="00AD4D9E">
        <w:rPr>
          <w:rFonts w:ascii="Times New Roman" w:hAnsi="Times New Roman" w:cs="Times New Roman"/>
          <w:sz w:val="24"/>
          <w:szCs w:val="24"/>
          <w:lang w:val="en-US"/>
        </w:rPr>
        <w:t>merit</w:t>
      </w:r>
      <w:r w:rsidR="00EE2E5B" w:rsidRPr="00AD4D9E">
        <w:rPr>
          <w:rFonts w:ascii="Times New Roman" w:hAnsi="Times New Roman" w:cs="Times New Roman"/>
          <w:sz w:val="24"/>
          <w:szCs w:val="24"/>
          <w:lang w:val="en-US"/>
        </w:rPr>
        <w:t xml:space="preserve"> and therefore ought to be dismissed with costs following the cause</w:t>
      </w:r>
      <w:r w:rsidR="00055763" w:rsidRPr="00AD4D9E">
        <w:rPr>
          <w:rFonts w:ascii="Times New Roman" w:hAnsi="Times New Roman" w:cs="Times New Roman"/>
          <w:sz w:val="24"/>
          <w:szCs w:val="24"/>
          <w:lang w:val="en-US"/>
        </w:rPr>
        <w:t>.</w:t>
      </w:r>
    </w:p>
    <w:p w:rsidR="002554D0" w:rsidRDefault="002554D0" w:rsidP="00AD4D9E">
      <w:pPr>
        <w:spacing w:after="0" w:line="240" w:lineRule="auto"/>
        <w:ind w:firstLine="1134"/>
        <w:jc w:val="both"/>
        <w:rPr>
          <w:rFonts w:ascii="Times New Roman" w:hAnsi="Times New Roman" w:cs="Times New Roman"/>
          <w:sz w:val="24"/>
          <w:szCs w:val="24"/>
          <w:lang w:val="en-US"/>
        </w:rPr>
      </w:pPr>
    </w:p>
    <w:p w:rsidR="0095058C" w:rsidRPr="00AD4D9E" w:rsidRDefault="0095058C" w:rsidP="00AD4D9E">
      <w:pPr>
        <w:spacing w:after="0" w:line="240" w:lineRule="auto"/>
        <w:ind w:firstLine="1134"/>
        <w:jc w:val="both"/>
        <w:rPr>
          <w:rFonts w:ascii="Times New Roman" w:hAnsi="Times New Roman" w:cs="Times New Roman"/>
          <w:sz w:val="24"/>
          <w:szCs w:val="24"/>
          <w:lang w:val="en-US"/>
        </w:rPr>
      </w:pPr>
    </w:p>
    <w:p w:rsidR="00E9546B" w:rsidRPr="00AD4D9E" w:rsidRDefault="00055763" w:rsidP="00AD4D9E">
      <w:pPr>
        <w:spacing w:after="0" w:line="480" w:lineRule="auto"/>
        <w:ind w:firstLine="1134"/>
        <w:jc w:val="both"/>
        <w:rPr>
          <w:rFonts w:ascii="Times New Roman" w:hAnsi="Times New Roman" w:cs="Times New Roman"/>
          <w:sz w:val="24"/>
          <w:szCs w:val="24"/>
        </w:rPr>
      </w:pPr>
      <w:r w:rsidRPr="00AD4D9E">
        <w:rPr>
          <w:rFonts w:ascii="Times New Roman" w:hAnsi="Times New Roman" w:cs="Times New Roman"/>
          <w:sz w:val="24"/>
          <w:szCs w:val="24"/>
        </w:rPr>
        <w:t xml:space="preserve">In the result, </w:t>
      </w:r>
      <w:r w:rsidR="00EE2E5B" w:rsidRPr="00AD4D9E">
        <w:rPr>
          <w:rFonts w:ascii="Times New Roman" w:hAnsi="Times New Roman" w:cs="Times New Roman"/>
          <w:sz w:val="24"/>
          <w:szCs w:val="24"/>
        </w:rPr>
        <w:t xml:space="preserve">it is ordered that </w:t>
      </w:r>
      <w:r w:rsidRPr="00AD4D9E">
        <w:rPr>
          <w:rFonts w:ascii="Times New Roman" w:hAnsi="Times New Roman" w:cs="Times New Roman"/>
          <w:sz w:val="24"/>
          <w:szCs w:val="24"/>
        </w:rPr>
        <w:t>the appeal be and is hereby dismissed</w:t>
      </w:r>
      <w:r w:rsidR="00EE2E5B" w:rsidRPr="00AD4D9E">
        <w:rPr>
          <w:rFonts w:ascii="Times New Roman" w:hAnsi="Times New Roman" w:cs="Times New Roman"/>
          <w:sz w:val="24"/>
          <w:szCs w:val="24"/>
        </w:rPr>
        <w:t xml:space="preserve"> with costs</w:t>
      </w:r>
      <w:r w:rsidR="00B146A9" w:rsidRPr="00AD4D9E">
        <w:rPr>
          <w:rFonts w:ascii="Times New Roman" w:hAnsi="Times New Roman" w:cs="Times New Roman"/>
          <w:sz w:val="24"/>
          <w:szCs w:val="24"/>
        </w:rPr>
        <w:t>.</w:t>
      </w:r>
    </w:p>
    <w:p w:rsidR="00F60B17" w:rsidRDefault="00F60B17" w:rsidP="00AD4D9E">
      <w:pPr>
        <w:spacing w:after="0" w:line="480" w:lineRule="auto"/>
        <w:jc w:val="both"/>
        <w:rPr>
          <w:rFonts w:ascii="Times New Roman" w:hAnsi="Times New Roman" w:cs="Times New Roman"/>
          <w:sz w:val="24"/>
          <w:szCs w:val="24"/>
        </w:rPr>
      </w:pPr>
    </w:p>
    <w:p w:rsidR="0095058C" w:rsidRPr="00AD4D9E" w:rsidRDefault="0095058C" w:rsidP="00AD4D9E">
      <w:pPr>
        <w:spacing w:after="0" w:line="480" w:lineRule="auto"/>
        <w:jc w:val="both"/>
        <w:rPr>
          <w:rFonts w:ascii="Times New Roman" w:hAnsi="Times New Roman" w:cs="Times New Roman"/>
          <w:sz w:val="24"/>
          <w:szCs w:val="24"/>
        </w:rPr>
      </w:pPr>
    </w:p>
    <w:p w:rsidR="00B146A9" w:rsidRPr="00AD4D9E" w:rsidRDefault="00F60B17" w:rsidP="00AD4D9E">
      <w:pPr>
        <w:spacing w:after="0" w:line="480" w:lineRule="auto"/>
        <w:ind w:left="414" w:firstLine="720"/>
        <w:jc w:val="both"/>
        <w:rPr>
          <w:rFonts w:ascii="Times New Roman" w:hAnsi="Times New Roman" w:cs="Times New Roman"/>
          <w:sz w:val="24"/>
          <w:szCs w:val="24"/>
        </w:rPr>
      </w:pPr>
      <w:r w:rsidRPr="00AD4D9E">
        <w:rPr>
          <w:rFonts w:ascii="Times New Roman" w:hAnsi="Times New Roman" w:cs="Times New Roman"/>
          <w:b/>
          <w:sz w:val="24"/>
          <w:szCs w:val="24"/>
        </w:rPr>
        <w:lastRenderedPageBreak/>
        <w:t xml:space="preserve">GARWE JA             </w:t>
      </w:r>
      <w:r w:rsidR="000F39AF">
        <w:rPr>
          <w:rFonts w:ascii="Times New Roman" w:hAnsi="Times New Roman" w:cs="Times New Roman"/>
          <w:b/>
          <w:sz w:val="24"/>
          <w:szCs w:val="24"/>
        </w:rPr>
        <w:tab/>
        <w:t>:</w:t>
      </w:r>
      <w:r w:rsidR="00AD4D9E">
        <w:rPr>
          <w:rFonts w:ascii="Times New Roman" w:hAnsi="Times New Roman" w:cs="Times New Roman"/>
          <w:b/>
          <w:sz w:val="24"/>
          <w:szCs w:val="24"/>
        </w:rPr>
        <w:tab/>
      </w:r>
      <w:r w:rsidRPr="00AD4D9E">
        <w:rPr>
          <w:rFonts w:ascii="Times New Roman" w:hAnsi="Times New Roman" w:cs="Times New Roman"/>
          <w:sz w:val="24"/>
          <w:szCs w:val="24"/>
        </w:rPr>
        <w:t>I agree</w:t>
      </w:r>
    </w:p>
    <w:p w:rsidR="000014F2" w:rsidRPr="00AD4D9E" w:rsidRDefault="000014F2" w:rsidP="00AD4D9E">
      <w:pPr>
        <w:spacing w:after="0" w:line="480" w:lineRule="auto"/>
        <w:jc w:val="both"/>
        <w:rPr>
          <w:rFonts w:ascii="Times New Roman" w:hAnsi="Times New Roman" w:cs="Times New Roman"/>
          <w:sz w:val="24"/>
          <w:szCs w:val="24"/>
        </w:rPr>
      </w:pPr>
    </w:p>
    <w:p w:rsidR="00F60B17" w:rsidRPr="00AD4D9E" w:rsidRDefault="00F60B17" w:rsidP="00AD4D9E">
      <w:pPr>
        <w:spacing w:after="0" w:line="480" w:lineRule="auto"/>
        <w:ind w:left="414" w:firstLine="720"/>
        <w:jc w:val="both"/>
        <w:rPr>
          <w:rFonts w:ascii="Times New Roman" w:hAnsi="Times New Roman" w:cs="Times New Roman"/>
          <w:sz w:val="24"/>
          <w:szCs w:val="24"/>
        </w:rPr>
      </w:pPr>
      <w:r w:rsidRPr="00AD4D9E">
        <w:rPr>
          <w:rFonts w:ascii="Times New Roman" w:hAnsi="Times New Roman" w:cs="Times New Roman"/>
          <w:b/>
          <w:sz w:val="24"/>
          <w:szCs w:val="24"/>
        </w:rPr>
        <w:t xml:space="preserve">GOWORA JA            </w:t>
      </w:r>
      <w:r w:rsidR="000F39AF">
        <w:rPr>
          <w:rFonts w:ascii="Times New Roman" w:hAnsi="Times New Roman" w:cs="Times New Roman"/>
          <w:b/>
          <w:sz w:val="24"/>
          <w:szCs w:val="24"/>
        </w:rPr>
        <w:tab/>
        <w:t>:</w:t>
      </w:r>
      <w:r w:rsidRPr="00AD4D9E">
        <w:rPr>
          <w:rFonts w:ascii="Times New Roman" w:hAnsi="Times New Roman" w:cs="Times New Roman"/>
          <w:b/>
          <w:sz w:val="24"/>
          <w:szCs w:val="24"/>
        </w:rPr>
        <w:t xml:space="preserve"> </w:t>
      </w:r>
      <w:r w:rsidR="00AD4D9E">
        <w:rPr>
          <w:rFonts w:ascii="Times New Roman" w:hAnsi="Times New Roman" w:cs="Times New Roman"/>
          <w:b/>
          <w:sz w:val="24"/>
          <w:szCs w:val="24"/>
        </w:rPr>
        <w:tab/>
      </w:r>
      <w:r w:rsidRPr="00AD4D9E">
        <w:rPr>
          <w:rFonts w:ascii="Times New Roman" w:hAnsi="Times New Roman" w:cs="Times New Roman"/>
          <w:sz w:val="24"/>
          <w:szCs w:val="24"/>
        </w:rPr>
        <w:t>I agree</w:t>
      </w:r>
    </w:p>
    <w:p w:rsidR="00F60B17" w:rsidRPr="00AD4D9E" w:rsidRDefault="00F60B17" w:rsidP="00AD4D9E">
      <w:pPr>
        <w:spacing w:after="0" w:line="480" w:lineRule="auto"/>
        <w:jc w:val="both"/>
        <w:rPr>
          <w:rFonts w:ascii="Times New Roman" w:hAnsi="Times New Roman" w:cs="Times New Roman"/>
          <w:b/>
          <w:sz w:val="24"/>
          <w:szCs w:val="24"/>
        </w:rPr>
      </w:pPr>
      <w:r w:rsidRPr="00AD4D9E">
        <w:rPr>
          <w:rFonts w:ascii="Times New Roman" w:hAnsi="Times New Roman" w:cs="Times New Roman"/>
          <w:b/>
          <w:sz w:val="24"/>
          <w:szCs w:val="24"/>
        </w:rPr>
        <w:t xml:space="preserve">   </w:t>
      </w:r>
    </w:p>
    <w:p w:rsidR="00C64F06" w:rsidRPr="00AD4D9E" w:rsidRDefault="00BD1AE7" w:rsidP="00AD4D9E">
      <w:pPr>
        <w:spacing w:after="0" w:line="480" w:lineRule="auto"/>
        <w:jc w:val="both"/>
        <w:rPr>
          <w:rFonts w:ascii="Times New Roman" w:hAnsi="Times New Roman" w:cs="Times New Roman"/>
          <w:sz w:val="24"/>
          <w:szCs w:val="24"/>
        </w:rPr>
      </w:pPr>
      <w:proofErr w:type="spellStart"/>
      <w:r w:rsidRPr="00AD4D9E">
        <w:rPr>
          <w:rFonts w:ascii="Times New Roman" w:hAnsi="Times New Roman" w:cs="Times New Roman"/>
          <w:i/>
          <w:sz w:val="24"/>
          <w:szCs w:val="24"/>
        </w:rPr>
        <w:t>Mawire</w:t>
      </w:r>
      <w:proofErr w:type="spellEnd"/>
      <w:r w:rsidRPr="00AD4D9E">
        <w:rPr>
          <w:rFonts w:ascii="Times New Roman" w:hAnsi="Times New Roman" w:cs="Times New Roman"/>
          <w:i/>
          <w:sz w:val="24"/>
          <w:szCs w:val="24"/>
        </w:rPr>
        <w:t xml:space="preserve"> J. T</w:t>
      </w:r>
      <w:r w:rsidR="00C64F06" w:rsidRPr="00AD4D9E">
        <w:rPr>
          <w:rFonts w:ascii="Times New Roman" w:hAnsi="Times New Roman" w:cs="Times New Roman"/>
          <w:i/>
          <w:sz w:val="24"/>
          <w:szCs w:val="24"/>
        </w:rPr>
        <w:t xml:space="preserve"> &amp; </w:t>
      </w:r>
      <w:r w:rsidRPr="00AD4D9E">
        <w:rPr>
          <w:rFonts w:ascii="Times New Roman" w:hAnsi="Times New Roman" w:cs="Times New Roman"/>
          <w:i/>
          <w:sz w:val="24"/>
          <w:szCs w:val="24"/>
        </w:rPr>
        <w:t>Assoc</w:t>
      </w:r>
      <w:r w:rsidR="00C64F06" w:rsidRPr="00AD4D9E">
        <w:rPr>
          <w:rFonts w:ascii="Times New Roman" w:hAnsi="Times New Roman" w:cs="Times New Roman"/>
          <w:i/>
          <w:sz w:val="24"/>
          <w:szCs w:val="24"/>
        </w:rPr>
        <w:t>i</w:t>
      </w:r>
      <w:r w:rsidRPr="00AD4D9E">
        <w:rPr>
          <w:rFonts w:ascii="Times New Roman" w:hAnsi="Times New Roman" w:cs="Times New Roman"/>
          <w:i/>
          <w:sz w:val="24"/>
          <w:szCs w:val="24"/>
        </w:rPr>
        <w:t>ates</w:t>
      </w:r>
      <w:r w:rsidR="00B54AFC" w:rsidRPr="00AD4D9E">
        <w:rPr>
          <w:rFonts w:ascii="Times New Roman" w:hAnsi="Times New Roman" w:cs="Times New Roman"/>
          <w:sz w:val="24"/>
          <w:szCs w:val="24"/>
        </w:rPr>
        <w:t>, applicant’s legal p</w:t>
      </w:r>
      <w:r w:rsidR="00C64F06" w:rsidRPr="00AD4D9E">
        <w:rPr>
          <w:rFonts w:ascii="Times New Roman" w:hAnsi="Times New Roman" w:cs="Times New Roman"/>
          <w:sz w:val="24"/>
          <w:szCs w:val="24"/>
        </w:rPr>
        <w:t>ractitioner</w:t>
      </w:r>
      <w:r w:rsidR="00F60B17" w:rsidRPr="00AD4D9E">
        <w:rPr>
          <w:rFonts w:ascii="Times New Roman" w:hAnsi="Times New Roman" w:cs="Times New Roman"/>
          <w:sz w:val="24"/>
          <w:szCs w:val="24"/>
        </w:rPr>
        <w:t xml:space="preserve"> </w:t>
      </w:r>
    </w:p>
    <w:p w:rsidR="00C64F06" w:rsidRPr="00AD4D9E" w:rsidRDefault="00BD1AE7" w:rsidP="00AD4D9E">
      <w:pPr>
        <w:spacing w:after="0" w:line="480" w:lineRule="auto"/>
        <w:jc w:val="both"/>
        <w:rPr>
          <w:rFonts w:ascii="Times New Roman" w:hAnsi="Times New Roman" w:cs="Times New Roman"/>
          <w:sz w:val="24"/>
          <w:szCs w:val="24"/>
        </w:rPr>
      </w:pPr>
      <w:r w:rsidRPr="00AD4D9E">
        <w:rPr>
          <w:rFonts w:ascii="Times New Roman" w:hAnsi="Times New Roman" w:cs="Times New Roman"/>
          <w:i/>
          <w:sz w:val="24"/>
          <w:szCs w:val="24"/>
        </w:rPr>
        <w:t>Gama &amp; Partners</w:t>
      </w:r>
      <w:r w:rsidR="00C64F06" w:rsidRPr="00AD4D9E">
        <w:rPr>
          <w:rFonts w:ascii="Times New Roman" w:hAnsi="Times New Roman" w:cs="Times New Roman"/>
          <w:sz w:val="24"/>
          <w:szCs w:val="24"/>
        </w:rPr>
        <w:t xml:space="preserve">, </w:t>
      </w:r>
      <w:r w:rsidR="00B54AFC" w:rsidRPr="00AD4D9E">
        <w:rPr>
          <w:rFonts w:ascii="Times New Roman" w:hAnsi="Times New Roman" w:cs="Times New Roman"/>
          <w:sz w:val="24"/>
          <w:szCs w:val="24"/>
        </w:rPr>
        <w:t>respondent’s legal p</w:t>
      </w:r>
      <w:r w:rsidR="00C64F06" w:rsidRPr="00AD4D9E">
        <w:rPr>
          <w:rFonts w:ascii="Times New Roman" w:hAnsi="Times New Roman" w:cs="Times New Roman"/>
          <w:sz w:val="24"/>
          <w:szCs w:val="24"/>
        </w:rPr>
        <w:t>ractitioners</w:t>
      </w:r>
    </w:p>
    <w:p w:rsidR="00C64F06" w:rsidRPr="00AD4D9E" w:rsidRDefault="00C64F06" w:rsidP="00AD4D9E">
      <w:pPr>
        <w:spacing w:after="0" w:line="480" w:lineRule="auto"/>
        <w:jc w:val="both"/>
        <w:rPr>
          <w:rFonts w:ascii="Times New Roman" w:hAnsi="Times New Roman" w:cs="Times New Roman"/>
          <w:sz w:val="24"/>
          <w:szCs w:val="24"/>
        </w:rPr>
      </w:pPr>
    </w:p>
    <w:p w:rsidR="00C64F06" w:rsidRPr="00AD4D9E" w:rsidRDefault="00C64F06" w:rsidP="00AD4D9E">
      <w:pPr>
        <w:spacing w:after="0" w:line="480" w:lineRule="auto"/>
        <w:jc w:val="both"/>
        <w:rPr>
          <w:rFonts w:ascii="Times New Roman" w:hAnsi="Times New Roman" w:cs="Times New Roman"/>
          <w:sz w:val="24"/>
          <w:szCs w:val="24"/>
        </w:rPr>
      </w:pPr>
    </w:p>
    <w:p w:rsidR="00D03882" w:rsidRPr="00AD4D9E" w:rsidRDefault="00D03882" w:rsidP="00AD4D9E">
      <w:pPr>
        <w:spacing w:after="0" w:line="480" w:lineRule="auto"/>
        <w:rPr>
          <w:rFonts w:ascii="Times New Roman" w:hAnsi="Times New Roman" w:cs="Times New Roman"/>
          <w:sz w:val="24"/>
          <w:szCs w:val="24"/>
        </w:rPr>
      </w:pPr>
    </w:p>
    <w:sectPr w:rsidR="00D03882" w:rsidRPr="00AD4D9E">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23A4A" w:rsidRDefault="00623A4A" w:rsidP="00C64F06">
      <w:pPr>
        <w:spacing w:after="0" w:line="240" w:lineRule="auto"/>
      </w:pPr>
      <w:r>
        <w:separator/>
      </w:r>
    </w:p>
  </w:endnote>
  <w:endnote w:type="continuationSeparator" w:id="0">
    <w:p w:rsidR="00623A4A" w:rsidRDefault="00623A4A" w:rsidP="00C64F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B01BA" w:rsidRDefault="001B01B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B01BA" w:rsidRDefault="001B01B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B01BA" w:rsidRDefault="001B01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23A4A" w:rsidRDefault="00623A4A" w:rsidP="00C64F06">
      <w:pPr>
        <w:spacing w:after="0" w:line="240" w:lineRule="auto"/>
      </w:pPr>
      <w:r>
        <w:separator/>
      </w:r>
    </w:p>
  </w:footnote>
  <w:footnote w:type="continuationSeparator" w:id="0">
    <w:p w:rsidR="00623A4A" w:rsidRDefault="00623A4A" w:rsidP="00C64F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B01BA" w:rsidRDefault="001B01B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11163" w:rsidRPr="00AD4D9E" w:rsidRDefault="00623A4A">
    <w:pPr>
      <w:pStyle w:val="Header"/>
      <w:jc w:val="right"/>
      <w:rPr>
        <w:rFonts w:ascii="Times New Roman" w:hAnsi="Times New Roman" w:cs="Times New Roman"/>
      </w:rPr>
    </w:pPr>
    <w:sdt>
      <w:sdtPr>
        <w:rPr>
          <w:rFonts w:ascii="Times New Roman" w:hAnsi="Times New Roman" w:cs="Times New Roman"/>
        </w:rPr>
        <w:id w:val="241840702"/>
        <w:docPartObj>
          <w:docPartGallery w:val="Page Numbers (Top of Page)"/>
          <w:docPartUnique/>
        </w:docPartObj>
      </w:sdtPr>
      <w:sdtEndPr>
        <w:rPr>
          <w:noProof/>
        </w:rPr>
      </w:sdtEndPr>
      <w:sdtContent>
        <w:r w:rsidR="00C11163" w:rsidRPr="00AD4D9E">
          <w:rPr>
            <w:rFonts w:ascii="Times New Roman" w:hAnsi="Times New Roman" w:cs="Times New Roman"/>
          </w:rPr>
          <w:t>Judgment No. SC</w:t>
        </w:r>
        <w:r w:rsidR="00FE24A0">
          <w:rPr>
            <w:rFonts w:ascii="Times New Roman" w:hAnsi="Times New Roman" w:cs="Times New Roman"/>
          </w:rPr>
          <w:t xml:space="preserve"> 30</w:t>
        </w:r>
        <w:r w:rsidR="00C11163" w:rsidRPr="00AD4D9E">
          <w:rPr>
            <w:rFonts w:ascii="Times New Roman" w:hAnsi="Times New Roman" w:cs="Times New Roman"/>
          </w:rPr>
          <w:t xml:space="preserve"> /1</w:t>
        </w:r>
        <w:r w:rsidR="00AD4D9E">
          <w:rPr>
            <w:rFonts w:ascii="Times New Roman" w:hAnsi="Times New Roman" w:cs="Times New Roman"/>
          </w:rPr>
          <w:t>9</w:t>
        </w:r>
        <w:r w:rsidR="00C11163" w:rsidRPr="00AD4D9E">
          <w:rPr>
            <w:rFonts w:ascii="Times New Roman" w:hAnsi="Times New Roman" w:cs="Times New Roman"/>
          </w:rPr>
          <w:t xml:space="preserve"> |</w:t>
        </w:r>
        <w:r w:rsidR="00C11163" w:rsidRPr="00AD4D9E">
          <w:rPr>
            <w:rFonts w:ascii="Times New Roman" w:hAnsi="Times New Roman" w:cs="Times New Roman"/>
          </w:rPr>
          <w:fldChar w:fldCharType="begin"/>
        </w:r>
        <w:r w:rsidR="00C11163" w:rsidRPr="00AD4D9E">
          <w:rPr>
            <w:rFonts w:ascii="Times New Roman" w:hAnsi="Times New Roman" w:cs="Times New Roman"/>
          </w:rPr>
          <w:instrText xml:space="preserve"> PAGE   \* MERGEFORMAT </w:instrText>
        </w:r>
        <w:r w:rsidR="00C11163" w:rsidRPr="00AD4D9E">
          <w:rPr>
            <w:rFonts w:ascii="Times New Roman" w:hAnsi="Times New Roman" w:cs="Times New Roman"/>
          </w:rPr>
          <w:fldChar w:fldCharType="separate"/>
        </w:r>
        <w:r w:rsidR="002B62F2">
          <w:rPr>
            <w:rFonts w:ascii="Times New Roman" w:hAnsi="Times New Roman" w:cs="Times New Roman"/>
            <w:noProof/>
          </w:rPr>
          <w:t>12</w:t>
        </w:r>
        <w:r w:rsidR="00C11163" w:rsidRPr="00AD4D9E">
          <w:rPr>
            <w:rFonts w:ascii="Times New Roman" w:hAnsi="Times New Roman" w:cs="Times New Roman"/>
            <w:noProof/>
          </w:rPr>
          <w:fldChar w:fldCharType="end"/>
        </w:r>
      </w:sdtContent>
    </w:sdt>
  </w:p>
  <w:p w:rsidR="00C11163" w:rsidRDefault="00C11163">
    <w:pPr>
      <w:pStyle w:val="Header"/>
    </w:pPr>
    <w:r w:rsidRPr="00AD4D9E">
      <w:rPr>
        <w:rFonts w:ascii="Times New Roman" w:hAnsi="Times New Roman" w:cs="Times New Roman"/>
      </w:rPr>
      <w:tab/>
      <w:t xml:space="preserve">                                                                                            </w:t>
    </w:r>
    <w:r w:rsidR="00AD4D9E">
      <w:rPr>
        <w:rFonts w:ascii="Times New Roman" w:hAnsi="Times New Roman" w:cs="Times New Roman"/>
      </w:rPr>
      <w:t xml:space="preserve">                   </w:t>
    </w:r>
    <w:bookmarkStart w:id="0" w:name="_GoBack"/>
    <w:r w:rsidR="00A33979" w:rsidRPr="00AD4D9E">
      <w:rPr>
        <w:rFonts w:ascii="Times New Roman" w:hAnsi="Times New Roman" w:cs="Times New Roman"/>
      </w:rPr>
      <w:t>Civil Appeal No. SC 42</w:t>
    </w:r>
    <w:r w:rsidR="008B2969" w:rsidRPr="00AD4D9E">
      <w:rPr>
        <w:rFonts w:ascii="Times New Roman" w:hAnsi="Times New Roman" w:cs="Times New Roman"/>
      </w:rPr>
      <w:t>9</w:t>
    </w:r>
    <w:r w:rsidRPr="00AD4D9E">
      <w:rPr>
        <w:rFonts w:ascii="Times New Roman" w:hAnsi="Times New Roman" w:cs="Times New Roman"/>
      </w:rPr>
      <w:t>/16</w:t>
    </w:r>
    <w:bookmarkEnd w:id="0"/>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B01BA" w:rsidRDefault="001B01B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F66594"/>
    <w:multiLevelType w:val="hybridMultilevel"/>
    <w:tmpl w:val="0E96E2F6"/>
    <w:lvl w:ilvl="0" w:tplc="3B6AD370">
      <w:start w:val="1"/>
      <w:numFmt w:val="lowerLetter"/>
      <w:lvlText w:val="(%1)"/>
      <w:lvlJc w:val="left"/>
      <w:pPr>
        <w:ind w:left="1080" w:hanging="360"/>
      </w:pPr>
      <w:rPr>
        <w:rFonts w:hint="default"/>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1" w15:restartNumberingAfterBreak="0">
    <w:nsid w:val="111D3D7D"/>
    <w:multiLevelType w:val="hybridMultilevel"/>
    <w:tmpl w:val="68AC2800"/>
    <w:lvl w:ilvl="0" w:tplc="0020385C">
      <w:start w:val="1"/>
      <w:numFmt w:val="decimal"/>
      <w:lvlText w:val="%1."/>
      <w:lvlJc w:val="left"/>
      <w:pPr>
        <w:ind w:left="1080" w:hanging="360"/>
      </w:pPr>
      <w:rPr>
        <w:rFonts w:hint="default"/>
        <w:b/>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2" w15:restartNumberingAfterBreak="0">
    <w:nsid w:val="1BD45D68"/>
    <w:multiLevelType w:val="hybridMultilevel"/>
    <w:tmpl w:val="E812B9C6"/>
    <w:lvl w:ilvl="0" w:tplc="66B2415C">
      <w:start w:val="1"/>
      <w:numFmt w:val="lowerRoman"/>
      <w:lvlText w:val="%1."/>
      <w:lvlJc w:val="left"/>
      <w:pPr>
        <w:ind w:left="1440" w:hanging="720"/>
      </w:pPr>
      <w:rPr>
        <w:rFonts w:hint="default"/>
        <w:b/>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3" w15:restartNumberingAfterBreak="0">
    <w:nsid w:val="20285179"/>
    <w:multiLevelType w:val="hybridMultilevel"/>
    <w:tmpl w:val="28FA4C1C"/>
    <w:lvl w:ilvl="0" w:tplc="59A223B4">
      <w:start w:val="1"/>
      <w:numFmt w:val="decimal"/>
      <w:lvlText w:val="%1."/>
      <w:lvlJc w:val="left"/>
      <w:pPr>
        <w:ind w:left="1080" w:hanging="360"/>
      </w:pPr>
      <w:rPr>
        <w:rFonts w:hint="default"/>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4" w15:restartNumberingAfterBreak="0">
    <w:nsid w:val="380A259E"/>
    <w:multiLevelType w:val="hybridMultilevel"/>
    <w:tmpl w:val="59EC132E"/>
    <w:lvl w:ilvl="0" w:tplc="40DCB4FA">
      <w:start w:val="1"/>
      <w:numFmt w:val="decimal"/>
      <w:lvlText w:val="(%1)"/>
      <w:lvlJc w:val="left"/>
      <w:pPr>
        <w:ind w:left="720" w:hanging="360"/>
      </w:pPr>
      <w:rPr>
        <w:rFonts w:hint="default"/>
        <w:b/>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5" w15:restartNumberingAfterBreak="0">
    <w:nsid w:val="3B8D573F"/>
    <w:multiLevelType w:val="hybridMultilevel"/>
    <w:tmpl w:val="0AC6B604"/>
    <w:lvl w:ilvl="0" w:tplc="9232F26E">
      <w:start w:val="1"/>
      <w:numFmt w:val="lowerLetter"/>
      <w:lvlText w:val="(%1)"/>
      <w:lvlJc w:val="left"/>
      <w:pPr>
        <w:ind w:left="1800" w:hanging="360"/>
      </w:pPr>
      <w:rPr>
        <w:rFonts w:hint="default"/>
      </w:rPr>
    </w:lvl>
    <w:lvl w:ilvl="1" w:tplc="30090019" w:tentative="1">
      <w:start w:val="1"/>
      <w:numFmt w:val="lowerLetter"/>
      <w:lvlText w:val="%2."/>
      <w:lvlJc w:val="left"/>
      <w:pPr>
        <w:ind w:left="2520" w:hanging="360"/>
      </w:pPr>
    </w:lvl>
    <w:lvl w:ilvl="2" w:tplc="3009001B" w:tentative="1">
      <w:start w:val="1"/>
      <w:numFmt w:val="lowerRoman"/>
      <w:lvlText w:val="%3."/>
      <w:lvlJc w:val="right"/>
      <w:pPr>
        <w:ind w:left="3240" w:hanging="180"/>
      </w:pPr>
    </w:lvl>
    <w:lvl w:ilvl="3" w:tplc="3009000F" w:tentative="1">
      <w:start w:val="1"/>
      <w:numFmt w:val="decimal"/>
      <w:lvlText w:val="%4."/>
      <w:lvlJc w:val="left"/>
      <w:pPr>
        <w:ind w:left="3960" w:hanging="360"/>
      </w:pPr>
    </w:lvl>
    <w:lvl w:ilvl="4" w:tplc="30090019" w:tentative="1">
      <w:start w:val="1"/>
      <w:numFmt w:val="lowerLetter"/>
      <w:lvlText w:val="%5."/>
      <w:lvlJc w:val="left"/>
      <w:pPr>
        <w:ind w:left="4680" w:hanging="360"/>
      </w:pPr>
    </w:lvl>
    <w:lvl w:ilvl="5" w:tplc="3009001B" w:tentative="1">
      <w:start w:val="1"/>
      <w:numFmt w:val="lowerRoman"/>
      <w:lvlText w:val="%6."/>
      <w:lvlJc w:val="right"/>
      <w:pPr>
        <w:ind w:left="5400" w:hanging="180"/>
      </w:pPr>
    </w:lvl>
    <w:lvl w:ilvl="6" w:tplc="3009000F" w:tentative="1">
      <w:start w:val="1"/>
      <w:numFmt w:val="decimal"/>
      <w:lvlText w:val="%7."/>
      <w:lvlJc w:val="left"/>
      <w:pPr>
        <w:ind w:left="6120" w:hanging="360"/>
      </w:pPr>
    </w:lvl>
    <w:lvl w:ilvl="7" w:tplc="30090019" w:tentative="1">
      <w:start w:val="1"/>
      <w:numFmt w:val="lowerLetter"/>
      <w:lvlText w:val="%8."/>
      <w:lvlJc w:val="left"/>
      <w:pPr>
        <w:ind w:left="6840" w:hanging="360"/>
      </w:pPr>
    </w:lvl>
    <w:lvl w:ilvl="8" w:tplc="3009001B" w:tentative="1">
      <w:start w:val="1"/>
      <w:numFmt w:val="lowerRoman"/>
      <w:lvlText w:val="%9."/>
      <w:lvlJc w:val="right"/>
      <w:pPr>
        <w:ind w:left="7560" w:hanging="180"/>
      </w:pPr>
    </w:lvl>
  </w:abstractNum>
  <w:abstractNum w:abstractNumId="6" w15:restartNumberingAfterBreak="0">
    <w:nsid w:val="3E8819C6"/>
    <w:multiLevelType w:val="hybridMultilevel"/>
    <w:tmpl w:val="68062D46"/>
    <w:lvl w:ilvl="0" w:tplc="65886F82">
      <w:start w:val="1"/>
      <w:numFmt w:val="decimal"/>
      <w:lvlText w:val="%1."/>
      <w:lvlJc w:val="left"/>
      <w:pPr>
        <w:ind w:left="1080" w:hanging="360"/>
      </w:pPr>
      <w:rPr>
        <w:rFonts w:hint="default"/>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7" w15:restartNumberingAfterBreak="0">
    <w:nsid w:val="3F9E5A8A"/>
    <w:multiLevelType w:val="hybridMultilevel"/>
    <w:tmpl w:val="BB1E11A4"/>
    <w:lvl w:ilvl="0" w:tplc="12FA8812">
      <w:start w:val="1"/>
      <w:numFmt w:val="lowerLetter"/>
      <w:lvlText w:val="%1."/>
      <w:lvlJc w:val="left"/>
      <w:pPr>
        <w:ind w:left="1080" w:hanging="360"/>
      </w:pPr>
      <w:rPr>
        <w:rFonts w:hint="default"/>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8" w15:restartNumberingAfterBreak="0">
    <w:nsid w:val="48424ED7"/>
    <w:multiLevelType w:val="hybridMultilevel"/>
    <w:tmpl w:val="E786BCD4"/>
    <w:lvl w:ilvl="0" w:tplc="ADAC2262">
      <w:start w:val="1"/>
      <w:numFmt w:val="decimal"/>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98D41B8"/>
    <w:multiLevelType w:val="hybridMultilevel"/>
    <w:tmpl w:val="40EABAFA"/>
    <w:lvl w:ilvl="0" w:tplc="A18025AC">
      <w:start w:val="1"/>
      <w:numFmt w:val="decimal"/>
      <w:lvlText w:val="%1."/>
      <w:lvlJc w:val="left"/>
      <w:pPr>
        <w:ind w:left="1080" w:hanging="360"/>
      </w:pPr>
      <w:rPr>
        <w:rFonts w:hint="default"/>
        <w:b/>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10" w15:restartNumberingAfterBreak="0">
    <w:nsid w:val="5B075F1B"/>
    <w:multiLevelType w:val="hybridMultilevel"/>
    <w:tmpl w:val="445CF3D0"/>
    <w:lvl w:ilvl="0" w:tplc="3009000F">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1" w15:restartNumberingAfterBreak="0">
    <w:nsid w:val="6CCD4B93"/>
    <w:multiLevelType w:val="hybridMultilevel"/>
    <w:tmpl w:val="0986CED4"/>
    <w:lvl w:ilvl="0" w:tplc="3C12F1FA">
      <w:start w:val="1"/>
      <w:numFmt w:val="decimal"/>
      <w:lvlText w:val="%1."/>
      <w:lvlJc w:val="left"/>
      <w:pPr>
        <w:ind w:left="1080" w:hanging="360"/>
      </w:pPr>
      <w:rPr>
        <w:rFonts w:hint="default"/>
        <w:b/>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12" w15:restartNumberingAfterBreak="0">
    <w:nsid w:val="75743F86"/>
    <w:multiLevelType w:val="hybridMultilevel"/>
    <w:tmpl w:val="01CA177A"/>
    <w:lvl w:ilvl="0" w:tplc="C4C0AFF0">
      <w:start w:val="1"/>
      <w:numFmt w:val="lowerLetter"/>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12"/>
  </w:num>
  <w:num w:numId="5">
    <w:abstractNumId w:val="5"/>
  </w:num>
  <w:num w:numId="6">
    <w:abstractNumId w:val="4"/>
  </w:num>
  <w:num w:numId="7">
    <w:abstractNumId w:val="11"/>
  </w:num>
  <w:num w:numId="8">
    <w:abstractNumId w:val="9"/>
  </w:num>
  <w:num w:numId="9">
    <w:abstractNumId w:val="6"/>
  </w:num>
  <w:num w:numId="10">
    <w:abstractNumId w:val="8"/>
  </w:num>
  <w:num w:numId="11">
    <w:abstractNumId w:val="10"/>
  </w:num>
  <w:num w:numId="12">
    <w:abstractNumId w:val="7"/>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4F06"/>
    <w:rsid w:val="000014F2"/>
    <w:rsid w:val="00002D04"/>
    <w:rsid w:val="000044AB"/>
    <w:rsid w:val="00006442"/>
    <w:rsid w:val="00010201"/>
    <w:rsid w:val="00010918"/>
    <w:rsid w:val="0001269C"/>
    <w:rsid w:val="00015E79"/>
    <w:rsid w:val="0002416B"/>
    <w:rsid w:val="000310B2"/>
    <w:rsid w:val="000316F7"/>
    <w:rsid w:val="00034737"/>
    <w:rsid w:val="00036DD8"/>
    <w:rsid w:val="00037EC9"/>
    <w:rsid w:val="00046EDC"/>
    <w:rsid w:val="0005180A"/>
    <w:rsid w:val="00055763"/>
    <w:rsid w:val="00055914"/>
    <w:rsid w:val="00062D18"/>
    <w:rsid w:val="00063D72"/>
    <w:rsid w:val="0006513B"/>
    <w:rsid w:val="0007181D"/>
    <w:rsid w:val="0007232B"/>
    <w:rsid w:val="000744B1"/>
    <w:rsid w:val="000773C1"/>
    <w:rsid w:val="00083894"/>
    <w:rsid w:val="00087577"/>
    <w:rsid w:val="000909B1"/>
    <w:rsid w:val="00093335"/>
    <w:rsid w:val="000A0BFD"/>
    <w:rsid w:val="000B78A5"/>
    <w:rsid w:val="000C0E05"/>
    <w:rsid w:val="000C5FC5"/>
    <w:rsid w:val="000F382D"/>
    <w:rsid w:val="000F39AF"/>
    <w:rsid w:val="000F792D"/>
    <w:rsid w:val="00100844"/>
    <w:rsid w:val="00101EFD"/>
    <w:rsid w:val="001023E5"/>
    <w:rsid w:val="00102590"/>
    <w:rsid w:val="00103716"/>
    <w:rsid w:val="001161D0"/>
    <w:rsid w:val="00120B88"/>
    <w:rsid w:val="00120D68"/>
    <w:rsid w:val="00125DA2"/>
    <w:rsid w:val="00126143"/>
    <w:rsid w:val="00133455"/>
    <w:rsid w:val="00155324"/>
    <w:rsid w:val="00161440"/>
    <w:rsid w:val="00165549"/>
    <w:rsid w:val="001675A0"/>
    <w:rsid w:val="0017627B"/>
    <w:rsid w:val="00180256"/>
    <w:rsid w:val="00180303"/>
    <w:rsid w:val="001832ED"/>
    <w:rsid w:val="00185156"/>
    <w:rsid w:val="0018592A"/>
    <w:rsid w:val="0019024D"/>
    <w:rsid w:val="00192FA0"/>
    <w:rsid w:val="00193607"/>
    <w:rsid w:val="001968DA"/>
    <w:rsid w:val="001A2958"/>
    <w:rsid w:val="001A68A6"/>
    <w:rsid w:val="001A71FF"/>
    <w:rsid w:val="001A7236"/>
    <w:rsid w:val="001B01BA"/>
    <w:rsid w:val="001B0AF6"/>
    <w:rsid w:val="001B7CDE"/>
    <w:rsid w:val="001C5DD9"/>
    <w:rsid w:val="001D6029"/>
    <w:rsid w:val="001E0313"/>
    <w:rsid w:val="001E1823"/>
    <w:rsid w:val="001E3DC6"/>
    <w:rsid w:val="001E422F"/>
    <w:rsid w:val="001E7194"/>
    <w:rsid w:val="001F042D"/>
    <w:rsid w:val="001F1EA3"/>
    <w:rsid w:val="002032FF"/>
    <w:rsid w:val="00210AA0"/>
    <w:rsid w:val="00213C64"/>
    <w:rsid w:val="00215D1C"/>
    <w:rsid w:val="0022102C"/>
    <w:rsid w:val="0022501A"/>
    <w:rsid w:val="00240ABD"/>
    <w:rsid w:val="00243019"/>
    <w:rsid w:val="00252332"/>
    <w:rsid w:val="00253F24"/>
    <w:rsid w:val="002554D0"/>
    <w:rsid w:val="002561CE"/>
    <w:rsid w:val="002573DE"/>
    <w:rsid w:val="00262A63"/>
    <w:rsid w:val="00270185"/>
    <w:rsid w:val="00271A28"/>
    <w:rsid w:val="002720AA"/>
    <w:rsid w:val="00275B12"/>
    <w:rsid w:val="00275F95"/>
    <w:rsid w:val="002766FF"/>
    <w:rsid w:val="002845DD"/>
    <w:rsid w:val="00291604"/>
    <w:rsid w:val="00291A2E"/>
    <w:rsid w:val="00292C52"/>
    <w:rsid w:val="002951DA"/>
    <w:rsid w:val="00295EE1"/>
    <w:rsid w:val="002A62B4"/>
    <w:rsid w:val="002A6D70"/>
    <w:rsid w:val="002A701B"/>
    <w:rsid w:val="002B10FB"/>
    <w:rsid w:val="002B62F2"/>
    <w:rsid w:val="002E38B3"/>
    <w:rsid w:val="002F0CAB"/>
    <w:rsid w:val="002F5857"/>
    <w:rsid w:val="003204A9"/>
    <w:rsid w:val="00321BE1"/>
    <w:rsid w:val="00327579"/>
    <w:rsid w:val="00333ECC"/>
    <w:rsid w:val="00342121"/>
    <w:rsid w:val="003437AE"/>
    <w:rsid w:val="00346B11"/>
    <w:rsid w:val="003516B1"/>
    <w:rsid w:val="0035171D"/>
    <w:rsid w:val="00357F4E"/>
    <w:rsid w:val="00360934"/>
    <w:rsid w:val="003614F1"/>
    <w:rsid w:val="00377EFB"/>
    <w:rsid w:val="003849AB"/>
    <w:rsid w:val="003862E4"/>
    <w:rsid w:val="00386BC2"/>
    <w:rsid w:val="00395DEB"/>
    <w:rsid w:val="003A1999"/>
    <w:rsid w:val="003A204B"/>
    <w:rsid w:val="003A2E93"/>
    <w:rsid w:val="003A4847"/>
    <w:rsid w:val="003A6BBA"/>
    <w:rsid w:val="003B1F8F"/>
    <w:rsid w:val="003C30FF"/>
    <w:rsid w:val="003D002E"/>
    <w:rsid w:val="003D7B85"/>
    <w:rsid w:val="003E3D08"/>
    <w:rsid w:val="003F793D"/>
    <w:rsid w:val="00412096"/>
    <w:rsid w:val="00420824"/>
    <w:rsid w:val="0042271B"/>
    <w:rsid w:val="00424A03"/>
    <w:rsid w:val="004269E0"/>
    <w:rsid w:val="00427EDB"/>
    <w:rsid w:val="00437BBC"/>
    <w:rsid w:val="00441E19"/>
    <w:rsid w:val="00452DA5"/>
    <w:rsid w:val="00467A33"/>
    <w:rsid w:val="00472A06"/>
    <w:rsid w:val="00473768"/>
    <w:rsid w:val="00480606"/>
    <w:rsid w:val="00483380"/>
    <w:rsid w:val="00486656"/>
    <w:rsid w:val="004903A8"/>
    <w:rsid w:val="00493088"/>
    <w:rsid w:val="004961A2"/>
    <w:rsid w:val="00497B75"/>
    <w:rsid w:val="004B00BE"/>
    <w:rsid w:val="004B0313"/>
    <w:rsid w:val="004B0F7D"/>
    <w:rsid w:val="004B559F"/>
    <w:rsid w:val="004B62BE"/>
    <w:rsid w:val="004C1742"/>
    <w:rsid w:val="004C2ABD"/>
    <w:rsid w:val="004C3273"/>
    <w:rsid w:val="004D3E95"/>
    <w:rsid w:val="004E7B2D"/>
    <w:rsid w:val="004F142F"/>
    <w:rsid w:val="00500A75"/>
    <w:rsid w:val="0050244C"/>
    <w:rsid w:val="00503E19"/>
    <w:rsid w:val="005105B6"/>
    <w:rsid w:val="00510E2F"/>
    <w:rsid w:val="0051219A"/>
    <w:rsid w:val="00512CB1"/>
    <w:rsid w:val="00513942"/>
    <w:rsid w:val="00522AB8"/>
    <w:rsid w:val="0052649C"/>
    <w:rsid w:val="00527ABF"/>
    <w:rsid w:val="00531E77"/>
    <w:rsid w:val="00533D2C"/>
    <w:rsid w:val="00534D17"/>
    <w:rsid w:val="00540701"/>
    <w:rsid w:val="00545C29"/>
    <w:rsid w:val="00567786"/>
    <w:rsid w:val="00575289"/>
    <w:rsid w:val="00576012"/>
    <w:rsid w:val="005763F4"/>
    <w:rsid w:val="00592BD1"/>
    <w:rsid w:val="005A15F8"/>
    <w:rsid w:val="005A2FB4"/>
    <w:rsid w:val="005A6770"/>
    <w:rsid w:val="005B7CDE"/>
    <w:rsid w:val="005C00FA"/>
    <w:rsid w:val="005C67AD"/>
    <w:rsid w:val="005D0493"/>
    <w:rsid w:val="005D04F1"/>
    <w:rsid w:val="005F51EA"/>
    <w:rsid w:val="005F5D65"/>
    <w:rsid w:val="00612583"/>
    <w:rsid w:val="00615D43"/>
    <w:rsid w:val="006164ED"/>
    <w:rsid w:val="00617A4F"/>
    <w:rsid w:val="00623A4A"/>
    <w:rsid w:val="00624764"/>
    <w:rsid w:val="00625BA1"/>
    <w:rsid w:val="006307DC"/>
    <w:rsid w:val="00641063"/>
    <w:rsid w:val="00647903"/>
    <w:rsid w:val="00654094"/>
    <w:rsid w:val="00657297"/>
    <w:rsid w:val="00664675"/>
    <w:rsid w:val="00664A90"/>
    <w:rsid w:val="00686AFD"/>
    <w:rsid w:val="00692726"/>
    <w:rsid w:val="006935D7"/>
    <w:rsid w:val="00693F3E"/>
    <w:rsid w:val="00696298"/>
    <w:rsid w:val="006A4AC6"/>
    <w:rsid w:val="006A738D"/>
    <w:rsid w:val="006B552F"/>
    <w:rsid w:val="006C26CB"/>
    <w:rsid w:val="006C41E8"/>
    <w:rsid w:val="006C5021"/>
    <w:rsid w:val="006C6EB1"/>
    <w:rsid w:val="006D114D"/>
    <w:rsid w:val="006E521C"/>
    <w:rsid w:val="006F0A21"/>
    <w:rsid w:val="006F1434"/>
    <w:rsid w:val="006F4116"/>
    <w:rsid w:val="00704718"/>
    <w:rsid w:val="00706EEB"/>
    <w:rsid w:val="00707C0F"/>
    <w:rsid w:val="0071434B"/>
    <w:rsid w:val="00717738"/>
    <w:rsid w:val="007340F2"/>
    <w:rsid w:val="0073555A"/>
    <w:rsid w:val="00740C7D"/>
    <w:rsid w:val="00741A1C"/>
    <w:rsid w:val="007438C9"/>
    <w:rsid w:val="00745095"/>
    <w:rsid w:val="0075188C"/>
    <w:rsid w:val="00753D2A"/>
    <w:rsid w:val="00760A0B"/>
    <w:rsid w:val="00766272"/>
    <w:rsid w:val="00766DC4"/>
    <w:rsid w:val="007731EA"/>
    <w:rsid w:val="00777924"/>
    <w:rsid w:val="0078328A"/>
    <w:rsid w:val="007840DF"/>
    <w:rsid w:val="00792A76"/>
    <w:rsid w:val="00793A16"/>
    <w:rsid w:val="00794279"/>
    <w:rsid w:val="00794F7E"/>
    <w:rsid w:val="0079798F"/>
    <w:rsid w:val="007A0407"/>
    <w:rsid w:val="007A62C7"/>
    <w:rsid w:val="007A62CE"/>
    <w:rsid w:val="007A694F"/>
    <w:rsid w:val="007B702D"/>
    <w:rsid w:val="007C554E"/>
    <w:rsid w:val="007D0A3E"/>
    <w:rsid w:val="007D7566"/>
    <w:rsid w:val="007F1827"/>
    <w:rsid w:val="007F18A1"/>
    <w:rsid w:val="00800174"/>
    <w:rsid w:val="00804234"/>
    <w:rsid w:val="0081453B"/>
    <w:rsid w:val="00814F76"/>
    <w:rsid w:val="00837A22"/>
    <w:rsid w:val="0084223B"/>
    <w:rsid w:val="00843EA8"/>
    <w:rsid w:val="00852CF8"/>
    <w:rsid w:val="00864918"/>
    <w:rsid w:val="00866FC0"/>
    <w:rsid w:val="00870723"/>
    <w:rsid w:val="00876717"/>
    <w:rsid w:val="00880600"/>
    <w:rsid w:val="00890BC1"/>
    <w:rsid w:val="00891074"/>
    <w:rsid w:val="0089349E"/>
    <w:rsid w:val="008A3F79"/>
    <w:rsid w:val="008A4BBD"/>
    <w:rsid w:val="008A69E7"/>
    <w:rsid w:val="008B2969"/>
    <w:rsid w:val="008B5A33"/>
    <w:rsid w:val="008D40DA"/>
    <w:rsid w:val="008D4D74"/>
    <w:rsid w:val="008D75F0"/>
    <w:rsid w:val="008E1E5B"/>
    <w:rsid w:val="008E30FC"/>
    <w:rsid w:val="008E3F62"/>
    <w:rsid w:val="008F662C"/>
    <w:rsid w:val="008F7310"/>
    <w:rsid w:val="008F79CF"/>
    <w:rsid w:val="00903E11"/>
    <w:rsid w:val="00905AF8"/>
    <w:rsid w:val="009121B1"/>
    <w:rsid w:val="00916A21"/>
    <w:rsid w:val="00923B09"/>
    <w:rsid w:val="0092739E"/>
    <w:rsid w:val="009313BC"/>
    <w:rsid w:val="00932F6E"/>
    <w:rsid w:val="00934344"/>
    <w:rsid w:val="00934365"/>
    <w:rsid w:val="00934B7D"/>
    <w:rsid w:val="0095058C"/>
    <w:rsid w:val="009525C0"/>
    <w:rsid w:val="009550FC"/>
    <w:rsid w:val="0095639A"/>
    <w:rsid w:val="00960DE2"/>
    <w:rsid w:val="00971CF7"/>
    <w:rsid w:val="009727FD"/>
    <w:rsid w:val="0098209A"/>
    <w:rsid w:val="009859FE"/>
    <w:rsid w:val="00992620"/>
    <w:rsid w:val="009B70FF"/>
    <w:rsid w:val="009D3D61"/>
    <w:rsid w:val="009E2A7F"/>
    <w:rsid w:val="009E65B0"/>
    <w:rsid w:val="009F397D"/>
    <w:rsid w:val="009F56E5"/>
    <w:rsid w:val="00A06B4F"/>
    <w:rsid w:val="00A10797"/>
    <w:rsid w:val="00A127B8"/>
    <w:rsid w:val="00A23C95"/>
    <w:rsid w:val="00A30481"/>
    <w:rsid w:val="00A31AE3"/>
    <w:rsid w:val="00A33979"/>
    <w:rsid w:val="00A35082"/>
    <w:rsid w:val="00A414F2"/>
    <w:rsid w:val="00A50C3F"/>
    <w:rsid w:val="00A528E9"/>
    <w:rsid w:val="00A541D7"/>
    <w:rsid w:val="00A61825"/>
    <w:rsid w:val="00A67826"/>
    <w:rsid w:val="00A7267F"/>
    <w:rsid w:val="00A72EB6"/>
    <w:rsid w:val="00A73674"/>
    <w:rsid w:val="00A73736"/>
    <w:rsid w:val="00A7583A"/>
    <w:rsid w:val="00A8549E"/>
    <w:rsid w:val="00A85663"/>
    <w:rsid w:val="00A91E66"/>
    <w:rsid w:val="00A9215C"/>
    <w:rsid w:val="00A97189"/>
    <w:rsid w:val="00A9729D"/>
    <w:rsid w:val="00AA0012"/>
    <w:rsid w:val="00AA2F7C"/>
    <w:rsid w:val="00AC1405"/>
    <w:rsid w:val="00AD0B7C"/>
    <w:rsid w:val="00AD480B"/>
    <w:rsid w:val="00AD4D9E"/>
    <w:rsid w:val="00AD7899"/>
    <w:rsid w:val="00AD7FE0"/>
    <w:rsid w:val="00AF2232"/>
    <w:rsid w:val="00B028CF"/>
    <w:rsid w:val="00B056F9"/>
    <w:rsid w:val="00B05EA6"/>
    <w:rsid w:val="00B0646F"/>
    <w:rsid w:val="00B10908"/>
    <w:rsid w:val="00B146A9"/>
    <w:rsid w:val="00B21240"/>
    <w:rsid w:val="00B214D3"/>
    <w:rsid w:val="00B31AD1"/>
    <w:rsid w:val="00B32A50"/>
    <w:rsid w:val="00B40A96"/>
    <w:rsid w:val="00B418B1"/>
    <w:rsid w:val="00B4256C"/>
    <w:rsid w:val="00B5037E"/>
    <w:rsid w:val="00B51FA8"/>
    <w:rsid w:val="00B53010"/>
    <w:rsid w:val="00B53516"/>
    <w:rsid w:val="00B54AFC"/>
    <w:rsid w:val="00B56668"/>
    <w:rsid w:val="00B626BE"/>
    <w:rsid w:val="00B73505"/>
    <w:rsid w:val="00B82D73"/>
    <w:rsid w:val="00B83ACC"/>
    <w:rsid w:val="00B84C65"/>
    <w:rsid w:val="00B85B92"/>
    <w:rsid w:val="00B94881"/>
    <w:rsid w:val="00B9700A"/>
    <w:rsid w:val="00BB2868"/>
    <w:rsid w:val="00BB6CA5"/>
    <w:rsid w:val="00BC7194"/>
    <w:rsid w:val="00BD1AE7"/>
    <w:rsid w:val="00BD5D61"/>
    <w:rsid w:val="00BE2EBE"/>
    <w:rsid w:val="00BE541C"/>
    <w:rsid w:val="00C053B3"/>
    <w:rsid w:val="00C10F4E"/>
    <w:rsid w:val="00C110D3"/>
    <w:rsid w:val="00C11163"/>
    <w:rsid w:val="00C2343A"/>
    <w:rsid w:val="00C23B41"/>
    <w:rsid w:val="00C23D6B"/>
    <w:rsid w:val="00C30415"/>
    <w:rsid w:val="00C3042D"/>
    <w:rsid w:val="00C42B93"/>
    <w:rsid w:val="00C458C1"/>
    <w:rsid w:val="00C464B5"/>
    <w:rsid w:val="00C6410E"/>
    <w:rsid w:val="00C649B0"/>
    <w:rsid w:val="00C64F06"/>
    <w:rsid w:val="00C66093"/>
    <w:rsid w:val="00C9515A"/>
    <w:rsid w:val="00C965DD"/>
    <w:rsid w:val="00CA10E4"/>
    <w:rsid w:val="00CA4AA9"/>
    <w:rsid w:val="00CA6717"/>
    <w:rsid w:val="00CE5F9B"/>
    <w:rsid w:val="00D03882"/>
    <w:rsid w:val="00D04E9B"/>
    <w:rsid w:val="00D06D83"/>
    <w:rsid w:val="00D12F09"/>
    <w:rsid w:val="00D135BF"/>
    <w:rsid w:val="00D14A2E"/>
    <w:rsid w:val="00D22B94"/>
    <w:rsid w:val="00D27C77"/>
    <w:rsid w:val="00D3570B"/>
    <w:rsid w:val="00D42270"/>
    <w:rsid w:val="00D4416F"/>
    <w:rsid w:val="00D45038"/>
    <w:rsid w:val="00D464D6"/>
    <w:rsid w:val="00D47830"/>
    <w:rsid w:val="00D54EB0"/>
    <w:rsid w:val="00D60E30"/>
    <w:rsid w:val="00D61ED3"/>
    <w:rsid w:val="00D71582"/>
    <w:rsid w:val="00D72951"/>
    <w:rsid w:val="00D778C2"/>
    <w:rsid w:val="00D80AF6"/>
    <w:rsid w:val="00D81A98"/>
    <w:rsid w:val="00D869AE"/>
    <w:rsid w:val="00D86AF9"/>
    <w:rsid w:val="00D87E3A"/>
    <w:rsid w:val="00D96591"/>
    <w:rsid w:val="00D96B77"/>
    <w:rsid w:val="00DA1F3C"/>
    <w:rsid w:val="00DA2839"/>
    <w:rsid w:val="00DB046D"/>
    <w:rsid w:val="00DB1BA2"/>
    <w:rsid w:val="00DC0473"/>
    <w:rsid w:val="00DC48AA"/>
    <w:rsid w:val="00DC7A89"/>
    <w:rsid w:val="00DD4266"/>
    <w:rsid w:val="00DD4AF3"/>
    <w:rsid w:val="00DD57BA"/>
    <w:rsid w:val="00DE1815"/>
    <w:rsid w:val="00DF299B"/>
    <w:rsid w:val="00E00AF1"/>
    <w:rsid w:val="00E01710"/>
    <w:rsid w:val="00E06ADD"/>
    <w:rsid w:val="00E17A98"/>
    <w:rsid w:val="00E23E64"/>
    <w:rsid w:val="00E24DBA"/>
    <w:rsid w:val="00E25A34"/>
    <w:rsid w:val="00E27210"/>
    <w:rsid w:val="00E27EA0"/>
    <w:rsid w:val="00E32581"/>
    <w:rsid w:val="00E36231"/>
    <w:rsid w:val="00E37AAC"/>
    <w:rsid w:val="00E4507F"/>
    <w:rsid w:val="00E460F3"/>
    <w:rsid w:val="00E538E1"/>
    <w:rsid w:val="00E61A53"/>
    <w:rsid w:val="00E6579B"/>
    <w:rsid w:val="00E82F59"/>
    <w:rsid w:val="00E9546B"/>
    <w:rsid w:val="00EA12FC"/>
    <w:rsid w:val="00EA4A68"/>
    <w:rsid w:val="00EB1894"/>
    <w:rsid w:val="00EB5EA7"/>
    <w:rsid w:val="00EB6300"/>
    <w:rsid w:val="00EC341E"/>
    <w:rsid w:val="00ED7CA2"/>
    <w:rsid w:val="00EE2E5B"/>
    <w:rsid w:val="00EF41EB"/>
    <w:rsid w:val="00EF5564"/>
    <w:rsid w:val="00EF66E8"/>
    <w:rsid w:val="00F00519"/>
    <w:rsid w:val="00F17EB4"/>
    <w:rsid w:val="00F20501"/>
    <w:rsid w:val="00F31ED3"/>
    <w:rsid w:val="00F36553"/>
    <w:rsid w:val="00F41751"/>
    <w:rsid w:val="00F42323"/>
    <w:rsid w:val="00F462EE"/>
    <w:rsid w:val="00F53309"/>
    <w:rsid w:val="00F55400"/>
    <w:rsid w:val="00F60B17"/>
    <w:rsid w:val="00F67D65"/>
    <w:rsid w:val="00F725E4"/>
    <w:rsid w:val="00F8041B"/>
    <w:rsid w:val="00F8137F"/>
    <w:rsid w:val="00F911B1"/>
    <w:rsid w:val="00F94A01"/>
    <w:rsid w:val="00FA4C00"/>
    <w:rsid w:val="00FA5E47"/>
    <w:rsid w:val="00FB1A9B"/>
    <w:rsid w:val="00FB2738"/>
    <w:rsid w:val="00FB6619"/>
    <w:rsid w:val="00FD009F"/>
    <w:rsid w:val="00FD1F19"/>
    <w:rsid w:val="00FD2035"/>
    <w:rsid w:val="00FD26E9"/>
    <w:rsid w:val="00FE24A0"/>
    <w:rsid w:val="00FE5E7A"/>
    <w:rsid w:val="00FF53FC"/>
    <w:rsid w:val="00FF737B"/>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77A5E12-52E4-4650-9161-5710FD0C4C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W"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4F0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64F06"/>
    <w:pPr>
      <w:tabs>
        <w:tab w:val="center" w:pos="4513"/>
        <w:tab w:val="right" w:pos="9026"/>
      </w:tabs>
      <w:spacing w:after="0" w:line="240" w:lineRule="auto"/>
    </w:pPr>
  </w:style>
  <w:style w:type="character" w:customStyle="1" w:styleId="HeaderChar">
    <w:name w:val="Header Char"/>
    <w:basedOn w:val="DefaultParagraphFont"/>
    <w:link w:val="Header"/>
    <w:uiPriority w:val="99"/>
    <w:rsid w:val="00C64F06"/>
  </w:style>
  <w:style w:type="paragraph" w:styleId="ListParagraph">
    <w:name w:val="List Paragraph"/>
    <w:basedOn w:val="Normal"/>
    <w:uiPriority w:val="34"/>
    <w:qFormat/>
    <w:rsid w:val="00C64F06"/>
    <w:pPr>
      <w:ind w:left="720"/>
      <w:contextualSpacing/>
    </w:pPr>
  </w:style>
  <w:style w:type="paragraph" w:styleId="Footer">
    <w:name w:val="footer"/>
    <w:basedOn w:val="Normal"/>
    <w:link w:val="FooterChar"/>
    <w:uiPriority w:val="99"/>
    <w:unhideWhenUsed/>
    <w:rsid w:val="00C64F06"/>
    <w:pPr>
      <w:tabs>
        <w:tab w:val="center" w:pos="4513"/>
        <w:tab w:val="right" w:pos="9026"/>
      </w:tabs>
      <w:spacing w:after="0" w:line="240" w:lineRule="auto"/>
    </w:pPr>
  </w:style>
  <w:style w:type="character" w:customStyle="1" w:styleId="FooterChar">
    <w:name w:val="Footer Char"/>
    <w:basedOn w:val="DefaultParagraphFont"/>
    <w:link w:val="Footer"/>
    <w:uiPriority w:val="99"/>
    <w:rsid w:val="00C64F06"/>
  </w:style>
  <w:style w:type="paragraph" w:styleId="FootnoteText">
    <w:name w:val="footnote text"/>
    <w:basedOn w:val="Normal"/>
    <w:link w:val="FootnoteTextChar"/>
    <w:uiPriority w:val="99"/>
    <w:semiHidden/>
    <w:unhideWhenUsed/>
    <w:rsid w:val="00A9729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9729D"/>
    <w:rPr>
      <w:sz w:val="20"/>
      <w:szCs w:val="20"/>
    </w:rPr>
  </w:style>
  <w:style w:type="character" w:styleId="FootnoteReference">
    <w:name w:val="footnote reference"/>
    <w:basedOn w:val="DefaultParagraphFont"/>
    <w:uiPriority w:val="99"/>
    <w:semiHidden/>
    <w:unhideWhenUsed/>
    <w:rsid w:val="00A9729D"/>
    <w:rPr>
      <w:vertAlign w:val="superscript"/>
    </w:rPr>
  </w:style>
  <w:style w:type="paragraph" w:styleId="BalloonText">
    <w:name w:val="Balloon Text"/>
    <w:basedOn w:val="Normal"/>
    <w:link w:val="BalloonTextChar"/>
    <w:uiPriority w:val="99"/>
    <w:semiHidden/>
    <w:unhideWhenUsed/>
    <w:rsid w:val="00534D1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34D17"/>
    <w:rPr>
      <w:rFonts w:ascii="Segoe UI" w:hAnsi="Segoe UI" w:cs="Segoe UI"/>
      <w:sz w:val="18"/>
      <w:szCs w:val="18"/>
    </w:rPr>
  </w:style>
  <w:style w:type="paragraph" w:customStyle="1" w:styleId="NoSpacing1">
    <w:name w:val="No Spacing1"/>
    <w:next w:val="NoSpacing"/>
    <w:uiPriority w:val="1"/>
    <w:qFormat/>
    <w:rsid w:val="00753D2A"/>
    <w:pPr>
      <w:spacing w:after="0" w:line="240" w:lineRule="auto"/>
    </w:pPr>
    <w:rPr>
      <w:rFonts w:eastAsia="Times New Roman"/>
      <w:lang w:val="en-US"/>
    </w:rPr>
  </w:style>
  <w:style w:type="paragraph" w:styleId="NoSpacing">
    <w:name w:val="No Spacing"/>
    <w:uiPriority w:val="1"/>
    <w:qFormat/>
    <w:rsid w:val="00753D2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8016895">
      <w:bodyDiv w:val="1"/>
      <w:marLeft w:val="0"/>
      <w:marRight w:val="0"/>
      <w:marTop w:val="0"/>
      <w:marBottom w:val="0"/>
      <w:divBdr>
        <w:top w:val="none" w:sz="0" w:space="0" w:color="auto"/>
        <w:left w:val="none" w:sz="0" w:space="0" w:color="auto"/>
        <w:bottom w:val="none" w:sz="0" w:space="0" w:color="auto"/>
        <w:right w:val="none" w:sz="0" w:space="0" w:color="auto"/>
      </w:divBdr>
    </w:div>
    <w:div w:id="809173231">
      <w:bodyDiv w:val="1"/>
      <w:marLeft w:val="0"/>
      <w:marRight w:val="0"/>
      <w:marTop w:val="0"/>
      <w:marBottom w:val="0"/>
      <w:divBdr>
        <w:top w:val="none" w:sz="0" w:space="0" w:color="auto"/>
        <w:left w:val="none" w:sz="0" w:space="0" w:color="auto"/>
        <w:bottom w:val="none" w:sz="0" w:space="0" w:color="auto"/>
        <w:right w:val="none" w:sz="0" w:space="0" w:color="auto"/>
      </w:divBdr>
    </w:div>
    <w:div w:id="1020164590">
      <w:bodyDiv w:val="1"/>
      <w:marLeft w:val="0"/>
      <w:marRight w:val="0"/>
      <w:marTop w:val="0"/>
      <w:marBottom w:val="0"/>
      <w:divBdr>
        <w:top w:val="none" w:sz="0" w:space="0" w:color="auto"/>
        <w:left w:val="none" w:sz="0" w:space="0" w:color="auto"/>
        <w:bottom w:val="none" w:sz="0" w:space="0" w:color="auto"/>
        <w:right w:val="none" w:sz="0" w:space="0" w:color="auto"/>
      </w:divBdr>
    </w:div>
    <w:div w:id="1276786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A2A340-8C42-443E-8194-3FB91B369D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12</Pages>
  <Words>2888</Words>
  <Characters>16464</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19314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JUDICIAL</dc:creator>
  <cp:keywords/>
  <dc:description/>
  <cp:lastModifiedBy>Zimlii</cp:lastModifiedBy>
  <cp:revision>2</cp:revision>
  <cp:lastPrinted>2019-03-18T10:39:00Z</cp:lastPrinted>
  <dcterms:created xsi:type="dcterms:W3CDTF">2019-06-10T06:53:00Z</dcterms:created>
  <dcterms:modified xsi:type="dcterms:W3CDTF">2019-06-10T06:53:00Z</dcterms:modified>
</cp:coreProperties>
</file>