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91" w:rsidRPr="00066C2F" w:rsidRDefault="00975650" w:rsidP="00D93478">
      <w:pPr>
        <w:tabs>
          <w:tab w:val="left" w:pos="5448"/>
        </w:tabs>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sidR="00066C2F">
        <w:rPr>
          <w:rFonts w:ascii="Times New Roman" w:hAnsi="Times New Roman" w:cs="Times New Roman"/>
          <w:b/>
          <w:sz w:val="24"/>
          <w:szCs w:val="24"/>
          <w:u w:val="single"/>
        </w:rPr>
        <w:t>:</w:t>
      </w:r>
      <w:r w:rsidR="00066C2F">
        <w:rPr>
          <w:rFonts w:ascii="Times New Roman" w:hAnsi="Times New Roman" w:cs="Times New Roman"/>
          <w:b/>
          <w:sz w:val="24"/>
          <w:szCs w:val="24"/>
        </w:rPr>
        <w:t xml:space="preserve">          (</w:t>
      </w:r>
      <w:r w:rsidR="009F2058">
        <w:rPr>
          <w:rFonts w:ascii="Times New Roman" w:hAnsi="Times New Roman" w:cs="Times New Roman"/>
          <w:b/>
          <w:sz w:val="24"/>
          <w:szCs w:val="24"/>
        </w:rPr>
        <w:t>9</w:t>
      </w:r>
      <w:r w:rsidR="00066C2F">
        <w:rPr>
          <w:rFonts w:ascii="Times New Roman" w:hAnsi="Times New Roman" w:cs="Times New Roman"/>
          <w:b/>
          <w:sz w:val="24"/>
          <w:szCs w:val="24"/>
        </w:rPr>
        <w:t>)</w:t>
      </w:r>
    </w:p>
    <w:p w:rsidR="00DC7F02" w:rsidRPr="00D35F73" w:rsidRDefault="00996491" w:rsidP="00D93478">
      <w:pPr>
        <w:spacing w:after="0" w:line="480" w:lineRule="auto"/>
        <w:jc w:val="center"/>
        <w:rPr>
          <w:rFonts w:ascii="Times New Roman" w:hAnsi="Times New Roman" w:cs="Times New Roman"/>
          <w:b/>
          <w:sz w:val="24"/>
          <w:szCs w:val="24"/>
        </w:rPr>
      </w:pPr>
      <w:r w:rsidRPr="00D35F73">
        <w:rPr>
          <w:rFonts w:ascii="Times New Roman" w:hAnsi="Times New Roman" w:cs="Times New Roman"/>
          <w:b/>
          <w:sz w:val="24"/>
          <w:szCs w:val="24"/>
        </w:rPr>
        <w:tab/>
      </w:r>
    </w:p>
    <w:p w:rsidR="00996491" w:rsidRPr="00D35F73" w:rsidRDefault="00996491" w:rsidP="00D93478">
      <w:pPr>
        <w:tabs>
          <w:tab w:val="center" w:pos="4513"/>
          <w:tab w:val="right" w:pos="9026"/>
        </w:tabs>
        <w:spacing w:after="0" w:line="480" w:lineRule="auto"/>
        <w:jc w:val="center"/>
        <w:rPr>
          <w:rFonts w:ascii="Times New Roman" w:hAnsi="Times New Roman" w:cs="Times New Roman"/>
          <w:b/>
          <w:sz w:val="24"/>
          <w:szCs w:val="24"/>
        </w:rPr>
      </w:pPr>
    </w:p>
    <w:p w:rsidR="007869FA" w:rsidRPr="00D35F73" w:rsidRDefault="00853B2E" w:rsidP="00D93478">
      <w:pPr>
        <w:spacing w:after="0" w:line="240" w:lineRule="auto"/>
        <w:jc w:val="center"/>
        <w:rPr>
          <w:rFonts w:ascii="Times New Roman" w:hAnsi="Times New Roman" w:cs="Times New Roman"/>
          <w:b/>
          <w:sz w:val="24"/>
          <w:szCs w:val="24"/>
        </w:rPr>
      </w:pPr>
      <w:r w:rsidRPr="00D35F73">
        <w:rPr>
          <w:rFonts w:ascii="Times New Roman" w:hAnsi="Times New Roman" w:cs="Times New Roman"/>
          <w:b/>
          <w:sz w:val="24"/>
          <w:szCs w:val="24"/>
        </w:rPr>
        <w:t xml:space="preserve">GIFT </w:t>
      </w:r>
      <w:r w:rsidR="008F65FB" w:rsidRPr="00D35F73">
        <w:rPr>
          <w:rFonts w:ascii="Times New Roman" w:hAnsi="Times New Roman" w:cs="Times New Roman"/>
          <w:b/>
          <w:sz w:val="24"/>
          <w:szCs w:val="24"/>
        </w:rPr>
        <w:t xml:space="preserve">    </w:t>
      </w:r>
      <w:r w:rsidRPr="00D35F73">
        <w:rPr>
          <w:rFonts w:ascii="Times New Roman" w:hAnsi="Times New Roman" w:cs="Times New Roman"/>
          <w:b/>
          <w:sz w:val="24"/>
          <w:szCs w:val="24"/>
        </w:rPr>
        <w:t xml:space="preserve">MACHOKA </w:t>
      </w:r>
      <w:r w:rsidR="008F65FB" w:rsidRPr="00D35F73">
        <w:rPr>
          <w:rFonts w:ascii="Times New Roman" w:hAnsi="Times New Roman" w:cs="Times New Roman"/>
          <w:b/>
          <w:sz w:val="24"/>
          <w:szCs w:val="24"/>
        </w:rPr>
        <w:t xml:space="preserve">    </w:t>
      </w:r>
      <w:r w:rsidRPr="00D35F73">
        <w:rPr>
          <w:rFonts w:ascii="Times New Roman" w:hAnsi="Times New Roman" w:cs="Times New Roman"/>
          <w:b/>
          <w:sz w:val="24"/>
          <w:szCs w:val="24"/>
        </w:rPr>
        <w:t>KONJANA</w:t>
      </w:r>
      <w:r w:rsidR="007869FA" w:rsidRPr="00D35F73">
        <w:rPr>
          <w:rFonts w:ascii="Times New Roman" w:hAnsi="Times New Roman" w:cs="Times New Roman"/>
          <w:b/>
          <w:sz w:val="24"/>
          <w:szCs w:val="24"/>
        </w:rPr>
        <w:t xml:space="preserve"> </w:t>
      </w:r>
    </w:p>
    <w:p w:rsidR="00996491" w:rsidRPr="00D35F73" w:rsidRDefault="0012413D" w:rsidP="0012413D">
      <w:pPr>
        <w:tabs>
          <w:tab w:val="left" w:pos="375"/>
          <w:tab w:val="center" w:pos="4513"/>
        </w:tabs>
        <w:spacing w:after="0" w:line="240" w:lineRule="auto"/>
        <w:rPr>
          <w:rFonts w:ascii="Times New Roman" w:hAnsi="Times New Roman" w:cs="Times New Roman"/>
          <w:b/>
          <w:sz w:val="24"/>
          <w:szCs w:val="24"/>
        </w:rPr>
      </w:pPr>
      <w:r w:rsidRPr="00D35F73">
        <w:rPr>
          <w:rFonts w:ascii="Times New Roman" w:hAnsi="Times New Roman" w:cs="Times New Roman"/>
          <w:b/>
          <w:sz w:val="24"/>
          <w:szCs w:val="24"/>
        </w:rPr>
        <w:tab/>
      </w:r>
      <w:r w:rsidRPr="00D35F73">
        <w:rPr>
          <w:rFonts w:ascii="Times New Roman" w:hAnsi="Times New Roman" w:cs="Times New Roman"/>
          <w:b/>
          <w:sz w:val="24"/>
          <w:szCs w:val="24"/>
        </w:rPr>
        <w:tab/>
      </w:r>
      <w:r w:rsidR="00996491" w:rsidRPr="00D35F73">
        <w:rPr>
          <w:rFonts w:ascii="Times New Roman" w:hAnsi="Times New Roman" w:cs="Times New Roman"/>
          <w:b/>
          <w:sz w:val="24"/>
          <w:szCs w:val="24"/>
        </w:rPr>
        <w:t>v</w:t>
      </w:r>
    </w:p>
    <w:p w:rsidR="00996491" w:rsidRPr="00D35F73" w:rsidRDefault="00853B2E" w:rsidP="00D93478">
      <w:pPr>
        <w:spacing w:after="0" w:line="240" w:lineRule="auto"/>
        <w:jc w:val="center"/>
        <w:rPr>
          <w:rFonts w:ascii="Times New Roman" w:hAnsi="Times New Roman" w:cs="Times New Roman"/>
          <w:b/>
          <w:sz w:val="24"/>
          <w:szCs w:val="24"/>
        </w:rPr>
      </w:pPr>
      <w:r w:rsidRPr="00D35F73">
        <w:rPr>
          <w:rFonts w:ascii="Times New Roman" w:hAnsi="Times New Roman" w:cs="Times New Roman"/>
          <w:b/>
          <w:sz w:val="24"/>
          <w:szCs w:val="24"/>
        </w:rPr>
        <w:t xml:space="preserve">DEXTER </w:t>
      </w:r>
      <w:r w:rsidR="008F65FB" w:rsidRPr="00D35F73">
        <w:rPr>
          <w:rFonts w:ascii="Times New Roman" w:hAnsi="Times New Roman" w:cs="Times New Roman"/>
          <w:b/>
          <w:sz w:val="24"/>
          <w:szCs w:val="24"/>
        </w:rPr>
        <w:t xml:space="preserve">    </w:t>
      </w:r>
      <w:r w:rsidRPr="00D35F73">
        <w:rPr>
          <w:rFonts w:ascii="Times New Roman" w:hAnsi="Times New Roman" w:cs="Times New Roman"/>
          <w:b/>
          <w:sz w:val="24"/>
          <w:szCs w:val="24"/>
        </w:rPr>
        <w:t>NDUNA</w:t>
      </w:r>
      <w:r w:rsidR="007869FA" w:rsidRPr="00D35F73">
        <w:rPr>
          <w:rFonts w:ascii="Times New Roman" w:hAnsi="Times New Roman" w:cs="Times New Roman"/>
          <w:b/>
          <w:sz w:val="24"/>
          <w:szCs w:val="24"/>
        </w:rPr>
        <w:t xml:space="preserve"> </w:t>
      </w:r>
    </w:p>
    <w:p w:rsidR="00996491" w:rsidRPr="00D35F73" w:rsidRDefault="00996491" w:rsidP="00D93478">
      <w:pPr>
        <w:spacing w:after="0" w:line="480" w:lineRule="auto"/>
        <w:jc w:val="center"/>
        <w:rPr>
          <w:rFonts w:ascii="Times New Roman" w:hAnsi="Times New Roman" w:cs="Times New Roman"/>
          <w:b/>
          <w:sz w:val="24"/>
          <w:szCs w:val="24"/>
        </w:rPr>
      </w:pPr>
    </w:p>
    <w:p w:rsidR="00996491" w:rsidRPr="00D35F73" w:rsidRDefault="00996491" w:rsidP="00D93478">
      <w:pPr>
        <w:spacing w:after="0" w:line="480" w:lineRule="auto"/>
        <w:jc w:val="center"/>
        <w:rPr>
          <w:rFonts w:ascii="Times New Roman" w:hAnsi="Times New Roman" w:cs="Times New Roman"/>
          <w:b/>
          <w:sz w:val="24"/>
          <w:szCs w:val="24"/>
        </w:rPr>
      </w:pPr>
    </w:p>
    <w:p w:rsidR="00996491" w:rsidRPr="00D35F73" w:rsidRDefault="00996491" w:rsidP="00D93478">
      <w:pPr>
        <w:spacing w:after="0" w:line="480" w:lineRule="auto"/>
        <w:jc w:val="center"/>
        <w:rPr>
          <w:rFonts w:ascii="Times New Roman" w:hAnsi="Times New Roman" w:cs="Times New Roman"/>
          <w:b/>
          <w:sz w:val="24"/>
          <w:szCs w:val="24"/>
        </w:rPr>
      </w:pPr>
    </w:p>
    <w:p w:rsidR="00996491" w:rsidRPr="00D35F73" w:rsidRDefault="00996491" w:rsidP="00D93478">
      <w:pPr>
        <w:spacing w:after="0" w:line="240" w:lineRule="auto"/>
        <w:jc w:val="both"/>
        <w:rPr>
          <w:rFonts w:ascii="Times New Roman" w:hAnsi="Times New Roman" w:cs="Times New Roman"/>
          <w:b/>
          <w:sz w:val="24"/>
          <w:szCs w:val="24"/>
        </w:rPr>
      </w:pPr>
      <w:r w:rsidRPr="00D35F73">
        <w:rPr>
          <w:rFonts w:ascii="Times New Roman" w:hAnsi="Times New Roman" w:cs="Times New Roman"/>
          <w:b/>
          <w:sz w:val="24"/>
          <w:szCs w:val="24"/>
        </w:rPr>
        <w:t>CONSTITUTIONAL COURT OF ZIMBABWE</w:t>
      </w:r>
    </w:p>
    <w:p w:rsidR="00E81410" w:rsidRPr="00D35F73" w:rsidRDefault="00996491" w:rsidP="00D93478">
      <w:pPr>
        <w:spacing w:after="0" w:line="240" w:lineRule="auto"/>
        <w:jc w:val="both"/>
        <w:rPr>
          <w:rFonts w:ascii="Times New Roman" w:hAnsi="Times New Roman" w:cs="Times New Roman"/>
          <w:b/>
          <w:sz w:val="24"/>
          <w:szCs w:val="24"/>
        </w:rPr>
      </w:pPr>
      <w:r w:rsidRPr="00D35F73">
        <w:rPr>
          <w:rFonts w:ascii="Times New Roman" w:hAnsi="Times New Roman" w:cs="Times New Roman"/>
          <w:b/>
          <w:sz w:val="24"/>
          <w:szCs w:val="24"/>
        </w:rPr>
        <w:t xml:space="preserve">GARWE </w:t>
      </w:r>
      <w:r w:rsidR="0052386B" w:rsidRPr="00D35F73">
        <w:rPr>
          <w:rFonts w:ascii="Times New Roman" w:hAnsi="Times New Roman" w:cs="Times New Roman"/>
          <w:b/>
          <w:sz w:val="24"/>
          <w:szCs w:val="24"/>
        </w:rPr>
        <w:t>A</w:t>
      </w:r>
      <w:r w:rsidRPr="00D35F73">
        <w:rPr>
          <w:rFonts w:ascii="Times New Roman" w:hAnsi="Times New Roman" w:cs="Times New Roman"/>
          <w:b/>
          <w:sz w:val="24"/>
          <w:szCs w:val="24"/>
        </w:rPr>
        <w:t>JCC, GOW</w:t>
      </w:r>
      <w:r w:rsidR="00E81410" w:rsidRPr="00D35F73">
        <w:rPr>
          <w:rFonts w:ascii="Times New Roman" w:hAnsi="Times New Roman" w:cs="Times New Roman"/>
          <w:b/>
          <w:sz w:val="24"/>
          <w:szCs w:val="24"/>
        </w:rPr>
        <w:t xml:space="preserve">ORA </w:t>
      </w:r>
      <w:r w:rsidR="0052386B" w:rsidRPr="00D35F73">
        <w:rPr>
          <w:rFonts w:ascii="Times New Roman" w:hAnsi="Times New Roman" w:cs="Times New Roman"/>
          <w:b/>
          <w:sz w:val="24"/>
          <w:szCs w:val="24"/>
        </w:rPr>
        <w:t>A</w:t>
      </w:r>
      <w:r w:rsidR="00E81410" w:rsidRPr="00D35F73">
        <w:rPr>
          <w:rFonts w:ascii="Times New Roman" w:hAnsi="Times New Roman" w:cs="Times New Roman"/>
          <w:b/>
          <w:sz w:val="24"/>
          <w:szCs w:val="24"/>
        </w:rPr>
        <w:t>JCC&amp;</w:t>
      </w:r>
      <w:r w:rsidRPr="00D35F73">
        <w:rPr>
          <w:rFonts w:ascii="Times New Roman" w:hAnsi="Times New Roman" w:cs="Times New Roman"/>
          <w:b/>
          <w:sz w:val="24"/>
          <w:szCs w:val="24"/>
        </w:rPr>
        <w:t xml:space="preserve"> HLATSHWAYO </w:t>
      </w:r>
      <w:r w:rsidR="0052386B" w:rsidRPr="00D35F73">
        <w:rPr>
          <w:rFonts w:ascii="Times New Roman" w:hAnsi="Times New Roman" w:cs="Times New Roman"/>
          <w:b/>
          <w:sz w:val="24"/>
          <w:szCs w:val="24"/>
        </w:rPr>
        <w:t>A</w:t>
      </w:r>
      <w:r w:rsidRPr="00D35F73">
        <w:rPr>
          <w:rFonts w:ascii="Times New Roman" w:hAnsi="Times New Roman" w:cs="Times New Roman"/>
          <w:b/>
          <w:sz w:val="24"/>
          <w:szCs w:val="24"/>
        </w:rPr>
        <w:t>JCC</w:t>
      </w:r>
    </w:p>
    <w:p w:rsidR="00996491" w:rsidRPr="00D35F73" w:rsidRDefault="00D93478" w:rsidP="00D93478">
      <w:pPr>
        <w:spacing w:after="0" w:line="240" w:lineRule="auto"/>
        <w:jc w:val="both"/>
        <w:rPr>
          <w:rFonts w:ascii="Times New Roman" w:hAnsi="Times New Roman" w:cs="Times New Roman"/>
          <w:sz w:val="24"/>
          <w:szCs w:val="24"/>
        </w:rPr>
      </w:pPr>
      <w:r w:rsidRPr="00D35F73">
        <w:rPr>
          <w:rFonts w:ascii="Times New Roman" w:hAnsi="Times New Roman" w:cs="Times New Roman"/>
          <w:b/>
          <w:sz w:val="24"/>
          <w:szCs w:val="24"/>
        </w:rPr>
        <w:t>HARARE:</w:t>
      </w:r>
      <w:r w:rsidR="00962E10" w:rsidRPr="00D35F73">
        <w:rPr>
          <w:rFonts w:ascii="Times New Roman" w:hAnsi="Times New Roman" w:cs="Times New Roman"/>
          <w:sz w:val="24"/>
          <w:szCs w:val="24"/>
        </w:rPr>
        <w:t xml:space="preserve"> </w:t>
      </w:r>
      <w:r w:rsidR="00962E10" w:rsidRPr="00D35F73">
        <w:rPr>
          <w:rFonts w:ascii="Times New Roman" w:hAnsi="Times New Roman" w:cs="Times New Roman"/>
          <w:b/>
          <w:sz w:val="24"/>
          <w:szCs w:val="24"/>
        </w:rPr>
        <w:t>11</w:t>
      </w:r>
      <w:r w:rsidR="007435BE" w:rsidRPr="00D35F73">
        <w:rPr>
          <w:rFonts w:ascii="Times New Roman" w:hAnsi="Times New Roman" w:cs="Times New Roman"/>
          <w:b/>
          <w:sz w:val="24"/>
          <w:szCs w:val="24"/>
        </w:rPr>
        <w:t xml:space="preserve"> MAY</w:t>
      </w:r>
      <w:r w:rsidR="00DE4339" w:rsidRPr="00D35F73">
        <w:rPr>
          <w:rFonts w:ascii="Times New Roman" w:hAnsi="Times New Roman" w:cs="Times New Roman"/>
          <w:b/>
          <w:sz w:val="24"/>
          <w:szCs w:val="24"/>
        </w:rPr>
        <w:t xml:space="preserve"> </w:t>
      </w:r>
      <w:r w:rsidR="00962E10" w:rsidRPr="00D35F73">
        <w:rPr>
          <w:rFonts w:ascii="Times New Roman" w:hAnsi="Times New Roman" w:cs="Times New Roman"/>
          <w:b/>
          <w:sz w:val="24"/>
          <w:szCs w:val="24"/>
        </w:rPr>
        <w:t>2021, 18 MAY 2021</w:t>
      </w:r>
      <w:r w:rsidR="00996491" w:rsidRPr="00D35F73">
        <w:rPr>
          <w:rFonts w:ascii="Times New Roman" w:hAnsi="Times New Roman" w:cs="Times New Roman"/>
          <w:b/>
          <w:sz w:val="24"/>
          <w:szCs w:val="24"/>
        </w:rPr>
        <w:t xml:space="preserve"> &amp;</w:t>
      </w:r>
      <w:r w:rsidR="0095547D" w:rsidRPr="00D35F73">
        <w:rPr>
          <w:rFonts w:ascii="Times New Roman" w:hAnsi="Times New Roman" w:cs="Times New Roman"/>
          <w:b/>
          <w:sz w:val="24"/>
          <w:szCs w:val="24"/>
        </w:rPr>
        <w:t xml:space="preserve"> 5</w:t>
      </w:r>
      <w:r w:rsidR="00D35F73" w:rsidRPr="00D35F73">
        <w:rPr>
          <w:rFonts w:ascii="Times New Roman" w:hAnsi="Times New Roman" w:cs="Times New Roman"/>
          <w:b/>
          <w:sz w:val="24"/>
          <w:szCs w:val="24"/>
        </w:rPr>
        <w:t xml:space="preserve"> OCTOBER 2021</w:t>
      </w:r>
    </w:p>
    <w:p w:rsidR="00996491" w:rsidRPr="00D35F73" w:rsidRDefault="00996491" w:rsidP="00D93478">
      <w:pPr>
        <w:spacing w:after="0" w:line="480" w:lineRule="auto"/>
        <w:jc w:val="both"/>
        <w:rPr>
          <w:rFonts w:ascii="Times New Roman" w:hAnsi="Times New Roman" w:cs="Times New Roman"/>
          <w:sz w:val="24"/>
          <w:szCs w:val="24"/>
        </w:rPr>
      </w:pPr>
    </w:p>
    <w:p w:rsidR="00D93478" w:rsidRPr="00D35F73" w:rsidRDefault="00D93478" w:rsidP="00D93478">
      <w:pPr>
        <w:spacing w:after="0" w:line="480" w:lineRule="auto"/>
        <w:jc w:val="both"/>
        <w:rPr>
          <w:rFonts w:ascii="Times New Roman" w:hAnsi="Times New Roman" w:cs="Times New Roman"/>
          <w:sz w:val="24"/>
          <w:szCs w:val="24"/>
        </w:rPr>
      </w:pPr>
    </w:p>
    <w:p w:rsidR="00996491" w:rsidRPr="00D35F73" w:rsidRDefault="00962E10" w:rsidP="00D93478">
      <w:pPr>
        <w:spacing w:after="0" w:line="480" w:lineRule="auto"/>
        <w:jc w:val="both"/>
        <w:rPr>
          <w:rFonts w:ascii="Times New Roman" w:hAnsi="Times New Roman" w:cs="Times New Roman"/>
          <w:sz w:val="24"/>
          <w:szCs w:val="24"/>
        </w:rPr>
      </w:pPr>
      <w:r w:rsidRPr="00D35F73">
        <w:rPr>
          <w:rFonts w:ascii="Times New Roman" w:hAnsi="Times New Roman" w:cs="Times New Roman"/>
          <w:i/>
          <w:sz w:val="24"/>
          <w:szCs w:val="24"/>
        </w:rPr>
        <w:t>T. Maf</w:t>
      </w:r>
      <w:r w:rsidR="00E81410" w:rsidRPr="00D35F73">
        <w:rPr>
          <w:rFonts w:ascii="Times New Roman" w:hAnsi="Times New Roman" w:cs="Times New Roman"/>
          <w:i/>
          <w:sz w:val="24"/>
          <w:szCs w:val="24"/>
        </w:rPr>
        <w:t>u</w:t>
      </w:r>
      <w:r w:rsidRPr="00D35F73">
        <w:rPr>
          <w:rFonts w:ascii="Times New Roman" w:hAnsi="Times New Roman" w:cs="Times New Roman"/>
          <w:i/>
          <w:sz w:val="24"/>
          <w:szCs w:val="24"/>
        </w:rPr>
        <w:t>kidze</w:t>
      </w:r>
      <w:r w:rsidR="00996491" w:rsidRPr="00D35F73">
        <w:rPr>
          <w:rFonts w:ascii="Times New Roman" w:hAnsi="Times New Roman" w:cs="Times New Roman"/>
          <w:sz w:val="24"/>
          <w:szCs w:val="24"/>
        </w:rPr>
        <w:t>, for the applicant</w:t>
      </w:r>
    </w:p>
    <w:p w:rsidR="00996491" w:rsidRPr="00D35F73" w:rsidRDefault="00962E10" w:rsidP="00D93478">
      <w:pPr>
        <w:spacing w:after="0" w:line="480" w:lineRule="auto"/>
        <w:jc w:val="both"/>
        <w:rPr>
          <w:rFonts w:ascii="Times New Roman" w:hAnsi="Times New Roman" w:cs="Times New Roman"/>
          <w:sz w:val="24"/>
          <w:szCs w:val="24"/>
        </w:rPr>
      </w:pPr>
      <w:r w:rsidRPr="00D35F73">
        <w:rPr>
          <w:rFonts w:ascii="Times New Roman" w:hAnsi="Times New Roman" w:cs="Times New Roman"/>
          <w:i/>
          <w:sz w:val="24"/>
          <w:szCs w:val="24"/>
        </w:rPr>
        <w:t>T. Zhuwarara</w:t>
      </w:r>
      <w:r w:rsidR="00F52DA4" w:rsidRPr="00D35F73">
        <w:rPr>
          <w:rFonts w:ascii="Times New Roman" w:hAnsi="Times New Roman" w:cs="Times New Roman"/>
          <w:sz w:val="24"/>
          <w:szCs w:val="24"/>
        </w:rPr>
        <w:t xml:space="preserve"> for the</w:t>
      </w:r>
      <w:r w:rsidR="00E81410" w:rsidRPr="00D35F73">
        <w:rPr>
          <w:rFonts w:ascii="Times New Roman" w:hAnsi="Times New Roman" w:cs="Times New Roman"/>
          <w:sz w:val="24"/>
          <w:szCs w:val="24"/>
        </w:rPr>
        <w:t xml:space="preserve"> </w:t>
      </w:r>
      <w:r w:rsidR="00996491" w:rsidRPr="00D35F73">
        <w:rPr>
          <w:rFonts w:ascii="Times New Roman" w:hAnsi="Times New Roman" w:cs="Times New Roman"/>
          <w:sz w:val="24"/>
          <w:szCs w:val="24"/>
        </w:rPr>
        <w:t>respondent</w:t>
      </w:r>
    </w:p>
    <w:p w:rsidR="00996491" w:rsidRPr="00D35F73" w:rsidRDefault="00962E10" w:rsidP="00D93478">
      <w:pPr>
        <w:tabs>
          <w:tab w:val="left" w:pos="5055"/>
        </w:tabs>
        <w:spacing w:after="0" w:line="480" w:lineRule="auto"/>
        <w:jc w:val="both"/>
        <w:rPr>
          <w:rFonts w:ascii="Times New Roman" w:hAnsi="Times New Roman" w:cs="Times New Roman"/>
          <w:b/>
          <w:sz w:val="24"/>
          <w:szCs w:val="24"/>
        </w:rPr>
      </w:pPr>
      <w:r w:rsidRPr="00D35F73">
        <w:rPr>
          <w:rFonts w:ascii="Times New Roman" w:hAnsi="Times New Roman" w:cs="Times New Roman"/>
          <w:b/>
          <w:sz w:val="24"/>
          <w:szCs w:val="24"/>
        </w:rPr>
        <w:tab/>
      </w:r>
    </w:p>
    <w:p w:rsidR="003473EA" w:rsidRPr="00D35F73" w:rsidRDefault="003473EA" w:rsidP="00D93478">
      <w:pPr>
        <w:pStyle w:val="NoSpacing"/>
        <w:rPr>
          <w:rFonts w:ascii="Times New Roman" w:hAnsi="Times New Roman" w:cs="Times New Roman"/>
          <w:sz w:val="24"/>
          <w:szCs w:val="24"/>
        </w:rPr>
      </w:pPr>
      <w:r w:rsidRPr="00D35F73">
        <w:rPr>
          <w:rFonts w:ascii="Times New Roman" w:hAnsi="Times New Roman" w:cs="Times New Roman"/>
          <w:b/>
          <w:sz w:val="24"/>
          <w:szCs w:val="24"/>
        </w:rPr>
        <w:t xml:space="preserve">AN APPLICATION </w:t>
      </w:r>
      <w:r w:rsidR="00962E10" w:rsidRPr="00D35F73">
        <w:rPr>
          <w:rFonts w:ascii="Times New Roman" w:hAnsi="Times New Roman" w:cs="Times New Roman"/>
          <w:b/>
          <w:sz w:val="24"/>
          <w:szCs w:val="24"/>
        </w:rPr>
        <w:t>FOR</w:t>
      </w:r>
      <w:r w:rsidR="00962E10" w:rsidRPr="00D35F73">
        <w:rPr>
          <w:rFonts w:ascii="Times New Roman" w:hAnsi="Times New Roman" w:cs="Times New Roman"/>
          <w:b/>
          <w:sz w:val="24"/>
          <w:szCs w:val="24"/>
          <w:lang w:val="en-ZW"/>
        </w:rPr>
        <w:t xml:space="preserve"> LEAVE TO APPEAL AGAINST A DECISION OF THE SUPREME COURT </w:t>
      </w:r>
    </w:p>
    <w:p w:rsidR="00740216" w:rsidRPr="00D35F73" w:rsidRDefault="00740216" w:rsidP="00D93478">
      <w:pPr>
        <w:spacing w:after="0" w:line="480" w:lineRule="auto"/>
        <w:jc w:val="both"/>
        <w:rPr>
          <w:rFonts w:ascii="Times New Roman" w:hAnsi="Times New Roman" w:cs="Times New Roman"/>
          <w:b/>
          <w:sz w:val="24"/>
          <w:szCs w:val="24"/>
        </w:rPr>
      </w:pPr>
    </w:p>
    <w:p w:rsidR="00F027AF" w:rsidRPr="00D35F73" w:rsidRDefault="00F027AF" w:rsidP="00F027AF">
      <w:pPr>
        <w:spacing w:after="0" w:line="480" w:lineRule="auto"/>
        <w:jc w:val="both"/>
        <w:rPr>
          <w:rFonts w:ascii="Times New Roman" w:hAnsi="Times New Roman" w:cs="Times New Roman"/>
          <w:b/>
          <w:sz w:val="24"/>
          <w:szCs w:val="24"/>
        </w:rPr>
      </w:pPr>
    </w:p>
    <w:p w:rsidR="00F027AF" w:rsidRPr="00D35F73" w:rsidRDefault="00962E10" w:rsidP="00F027AF">
      <w:pPr>
        <w:spacing w:after="0" w:line="480" w:lineRule="auto"/>
        <w:jc w:val="both"/>
        <w:rPr>
          <w:rFonts w:ascii="Times New Roman" w:hAnsi="Times New Roman" w:cs="Times New Roman"/>
          <w:b/>
          <w:sz w:val="24"/>
          <w:szCs w:val="24"/>
        </w:rPr>
      </w:pPr>
      <w:r w:rsidRPr="00D35F73">
        <w:rPr>
          <w:rFonts w:ascii="Times New Roman" w:hAnsi="Times New Roman" w:cs="Times New Roman"/>
          <w:b/>
          <w:sz w:val="24"/>
          <w:szCs w:val="24"/>
        </w:rPr>
        <w:t>HLATSHWAYO</w:t>
      </w:r>
      <w:r w:rsidR="00996491" w:rsidRPr="00D35F73">
        <w:rPr>
          <w:rFonts w:ascii="Times New Roman" w:hAnsi="Times New Roman" w:cs="Times New Roman"/>
          <w:b/>
          <w:sz w:val="24"/>
          <w:szCs w:val="24"/>
        </w:rPr>
        <w:t xml:space="preserve"> </w:t>
      </w:r>
      <w:r w:rsidR="0052386B" w:rsidRPr="00D35F73">
        <w:rPr>
          <w:rFonts w:ascii="Times New Roman" w:hAnsi="Times New Roman" w:cs="Times New Roman"/>
          <w:b/>
          <w:sz w:val="24"/>
          <w:szCs w:val="24"/>
        </w:rPr>
        <w:t>A</w:t>
      </w:r>
      <w:r w:rsidR="00996491" w:rsidRPr="00D35F73">
        <w:rPr>
          <w:rFonts w:ascii="Times New Roman" w:hAnsi="Times New Roman" w:cs="Times New Roman"/>
          <w:b/>
          <w:sz w:val="24"/>
          <w:szCs w:val="24"/>
        </w:rPr>
        <w:t>JCC</w:t>
      </w:r>
    </w:p>
    <w:p w:rsidR="00996491" w:rsidRPr="00D35F73" w:rsidRDefault="00F027AF" w:rsidP="00F027AF">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w:t>
      </w:r>
      <w:r w:rsidRPr="00D35F73">
        <w:rPr>
          <w:rFonts w:ascii="Times New Roman" w:hAnsi="Times New Roman" w:cs="Times New Roman"/>
          <w:sz w:val="24"/>
          <w:szCs w:val="24"/>
        </w:rPr>
        <w:tab/>
      </w:r>
      <w:r w:rsidR="00962E10" w:rsidRPr="00D35F73">
        <w:rPr>
          <w:rFonts w:ascii="Times New Roman" w:hAnsi="Times New Roman" w:cs="Times New Roman"/>
          <w:sz w:val="24"/>
          <w:szCs w:val="24"/>
        </w:rPr>
        <w:t xml:space="preserve">This is an opposed application for leave to appeal against a decision of the Supreme Court (“the court </w:t>
      </w:r>
      <w:r w:rsidR="00962E10" w:rsidRPr="00D35F73">
        <w:rPr>
          <w:rFonts w:ascii="Times New Roman" w:hAnsi="Times New Roman" w:cs="Times New Roman"/>
          <w:i/>
          <w:sz w:val="24"/>
          <w:szCs w:val="24"/>
        </w:rPr>
        <w:t>a quo</w:t>
      </w:r>
      <w:r w:rsidR="00962E10" w:rsidRPr="00D35F73">
        <w:rPr>
          <w:rFonts w:ascii="Times New Roman" w:hAnsi="Times New Roman" w:cs="Times New Roman"/>
          <w:sz w:val="24"/>
          <w:szCs w:val="24"/>
        </w:rPr>
        <w:t>”) made in terms of s 167(5)(b) of the Constitution as read with r 32(2)  of the Constitutional Court Rules, 2016 (“the Rules”).</w:t>
      </w:r>
    </w:p>
    <w:p w:rsidR="0035496D" w:rsidRPr="00D35F73" w:rsidRDefault="0035496D" w:rsidP="00D93478">
      <w:pPr>
        <w:tabs>
          <w:tab w:val="left" w:pos="1091"/>
        </w:tabs>
        <w:spacing w:after="0" w:line="480" w:lineRule="auto"/>
        <w:jc w:val="both"/>
        <w:rPr>
          <w:rFonts w:ascii="Times New Roman" w:hAnsi="Times New Roman" w:cs="Times New Roman"/>
          <w:i/>
          <w:sz w:val="24"/>
          <w:szCs w:val="24"/>
        </w:rPr>
      </w:pPr>
    </w:p>
    <w:p w:rsidR="0035496D" w:rsidRPr="00D35F73" w:rsidRDefault="0035496D" w:rsidP="00D93478">
      <w:pPr>
        <w:tabs>
          <w:tab w:val="left" w:pos="1091"/>
        </w:tabs>
        <w:spacing w:after="0" w:line="480" w:lineRule="auto"/>
        <w:jc w:val="both"/>
        <w:rPr>
          <w:rFonts w:ascii="Times New Roman" w:hAnsi="Times New Roman" w:cs="Times New Roman"/>
          <w:i/>
          <w:sz w:val="24"/>
          <w:szCs w:val="24"/>
        </w:rPr>
      </w:pPr>
    </w:p>
    <w:p w:rsidR="00996491" w:rsidRPr="00D35F73" w:rsidRDefault="00996491" w:rsidP="00D93478">
      <w:pPr>
        <w:tabs>
          <w:tab w:val="left" w:pos="1091"/>
        </w:tabs>
        <w:spacing w:after="0" w:line="480" w:lineRule="auto"/>
        <w:jc w:val="both"/>
        <w:rPr>
          <w:rFonts w:ascii="Times New Roman" w:hAnsi="Times New Roman" w:cs="Times New Roman"/>
          <w:sz w:val="24"/>
          <w:szCs w:val="24"/>
        </w:rPr>
      </w:pPr>
      <w:r w:rsidRPr="00D35F73">
        <w:rPr>
          <w:rFonts w:ascii="Times New Roman" w:hAnsi="Times New Roman" w:cs="Times New Roman"/>
          <w:i/>
          <w:sz w:val="24"/>
          <w:szCs w:val="24"/>
        </w:rPr>
        <w:t>FACTUAL BACKGROUND</w:t>
      </w:r>
    </w:p>
    <w:p w:rsidR="000237B4" w:rsidRPr="00D35F73" w:rsidRDefault="00996491"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lastRenderedPageBreak/>
        <w:t>[</w:t>
      </w:r>
      <w:r w:rsidR="00F027AF" w:rsidRPr="00D35F73">
        <w:rPr>
          <w:rFonts w:ascii="Times New Roman" w:hAnsi="Times New Roman" w:cs="Times New Roman"/>
          <w:iCs/>
          <w:sz w:val="24"/>
          <w:szCs w:val="24"/>
        </w:rPr>
        <w:t>2</w:t>
      </w:r>
      <w:r w:rsidRPr="00D35F73">
        <w:rPr>
          <w:rFonts w:ascii="Times New Roman" w:hAnsi="Times New Roman" w:cs="Times New Roman"/>
          <w:iCs/>
          <w:sz w:val="24"/>
          <w:szCs w:val="24"/>
        </w:rPr>
        <w:t>]</w:t>
      </w:r>
      <w:r w:rsidRPr="00D35F73">
        <w:rPr>
          <w:rFonts w:ascii="Times New Roman" w:hAnsi="Times New Roman" w:cs="Times New Roman"/>
          <w:iCs/>
          <w:sz w:val="24"/>
          <w:szCs w:val="24"/>
        </w:rPr>
        <w:tab/>
      </w:r>
      <w:r w:rsidR="006C71D4">
        <w:rPr>
          <w:rFonts w:ascii="Times New Roman" w:hAnsi="Times New Roman" w:cs="Times New Roman"/>
          <w:iCs/>
          <w:sz w:val="24"/>
          <w:szCs w:val="24"/>
        </w:rPr>
        <w:t>This application</w:t>
      </w:r>
      <w:r w:rsidR="00AF580C" w:rsidRPr="00D35F73">
        <w:rPr>
          <w:rFonts w:ascii="Times New Roman" w:hAnsi="Times New Roman" w:cs="Times New Roman"/>
          <w:iCs/>
          <w:sz w:val="24"/>
          <w:szCs w:val="24"/>
        </w:rPr>
        <w:t xml:space="preserve"> emanates from an election petition lodged with the Electoral Court to nullify the election of the respondent and to declare the applicant </w:t>
      </w:r>
      <w:r w:rsidR="0035496D" w:rsidRPr="00D35F73">
        <w:rPr>
          <w:rFonts w:ascii="Times New Roman" w:hAnsi="Times New Roman" w:cs="Times New Roman"/>
          <w:iCs/>
          <w:sz w:val="24"/>
          <w:szCs w:val="24"/>
        </w:rPr>
        <w:t xml:space="preserve">as a duly elected </w:t>
      </w:r>
      <w:r w:rsidR="00AF580C" w:rsidRPr="00D35F73">
        <w:rPr>
          <w:rFonts w:ascii="Times New Roman" w:hAnsi="Times New Roman" w:cs="Times New Roman"/>
          <w:iCs/>
          <w:sz w:val="24"/>
          <w:szCs w:val="24"/>
        </w:rPr>
        <w:t xml:space="preserve">Member of Parliament for Chegutu West. The background to the matter is that in </w:t>
      </w:r>
      <w:r w:rsidR="00513B76">
        <w:rPr>
          <w:rFonts w:ascii="Times New Roman" w:hAnsi="Times New Roman" w:cs="Times New Roman"/>
          <w:iCs/>
          <w:sz w:val="24"/>
          <w:szCs w:val="24"/>
        </w:rPr>
        <w:t>July </w:t>
      </w:r>
      <w:r w:rsidR="00AF580C" w:rsidRPr="00D35F73">
        <w:rPr>
          <w:rFonts w:ascii="Times New Roman" w:hAnsi="Times New Roman" w:cs="Times New Roman"/>
          <w:iCs/>
          <w:sz w:val="24"/>
          <w:szCs w:val="24"/>
        </w:rPr>
        <w:t>2018 the applicant took part in a parliamentary election in Chegutu West in which the respondent was declared the winne</w:t>
      </w:r>
      <w:r w:rsidR="000237B4" w:rsidRPr="00D35F73">
        <w:rPr>
          <w:rFonts w:ascii="Times New Roman" w:hAnsi="Times New Roman" w:cs="Times New Roman"/>
          <w:iCs/>
          <w:sz w:val="24"/>
          <w:szCs w:val="24"/>
        </w:rPr>
        <w:t>r</w:t>
      </w:r>
      <w:r w:rsidR="000237B4" w:rsidRPr="00D35F73">
        <w:rPr>
          <w:rFonts w:ascii="Times New Roman" w:hAnsi="Times New Roman" w:cs="Times New Roman"/>
          <w:sz w:val="24"/>
          <w:szCs w:val="24"/>
        </w:rPr>
        <w:t xml:space="preserve"> </w:t>
      </w:r>
      <w:r w:rsidR="000237B4" w:rsidRPr="00D35F73">
        <w:rPr>
          <w:rFonts w:ascii="Times New Roman" w:hAnsi="Times New Roman" w:cs="Times New Roman"/>
          <w:iCs/>
          <w:sz w:val="24"/>
          <w:szCs w:val="24"/>
        </w:rPr>
        <w:t>by 10,932 votes as opposed to 10,828 votes attributed to the applicant. The applicant lodged a complaint with the Zimbabwe Electoral Commission (ZEC) District Elections Officer challenging the results of that election on the basis that ZEC had made mistakes in collating and verifying th</w:t>
      </w:r>
      <w:r w:rsidR="006C71D4">
        <w:rPr>
          <w:rFonts w:ascii="Times New Roman" w:hAnsi="Times New Roman" w:cs="Times New Roman"/>
          <w:iCs/>
          <w:sz w:val="24"/>
          <w:szCs w:val="24"/>
        </w:rPr>
        <w:t xml:space="preserve">e results. The mistake was apparently </w:t>
      </w:r>
      <w:r w:rsidR="000237B4" w:rsidRPr="00D35F73">
        <w:rPr>
          <w:rFonts w:ascii="Times New Roman" w:hAnsi="Times New Roman" w:cs="Times New Roman"/>
          <w:iCs/>
          <w:sz w:val="24"/>
          <w:szCs w:val="24"/>
        </w:rPr>
        <w:t>admitted by ZEC.</w:t>
      </w:r>
      <w:r w:rsidR="00AF580C" w:rsidRPr="00D35F73">
        <w:rPr>
          <w:rFonts w:ascii="Times New Roman" w:hAnsi="Times New Roman" w:cs="Times New Roman"/>
          <w:iCs/>
          <w:sz w:val="24"/>
          <w:szCs w:val="24"/>
        </w:rPr>
        <w:t xml:space="preserve"> </w:t>
      </w:r>
    </w:p>
    <w:p w:rsidR="00D93478" w:rsidRPr="00D35F73" w:rsidRDefault="00D93478" w:rsidP="00D93478">
      <w:pPr>
        <w:spacing w:after="0" w:line="480" w:lineRule="auto"/>
        <w:ind w:left="720" w:hanging="720"/>
        <w:jc w:val="both"/>
        <w:rPr>
          <w:rFonts w:ascii="Times New Roman" w:hAnsi="Times New Roman" w:cs="Times New Roman"/>
          <w:iCs/>
          <w:sz w:val="24"/>
          <w:szCs w:val="24"/>
        </w:rPr>
      </w:pPr>
    </w:p>
    <w:p w:rsidR="00AF580C"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t xml:space="preserve"> [3</w:t>
      </w:r>
      <w:r w:rsidR="000237B4"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AF580C" w:rsidRPr="00D35F73">
        <w:rPr>
          <w:rFonts w:ascii="Times New Roman" w:hAnsi="Times New Roman" w:cs="Times New Roman"/>
          <w:iCs/>
          <w:sz w:val="24"/>
          <w:szCs w:val="24"/>
        </w:rPr>
        <w:t xml:space="preserve">On 10 August 2018 the applicant filed a petition in the Electoral Court </w:t>
      </w:r>
      <w:r w:rsidR="000237B4" w:rsidRPr="00D35F73">
        <w:rPr>
          <w:rFonts w:ascii="Times New Roman" w:hAnsi="Times New Roman" w:cs="Times New Roman"/>
          <w:iCs/>
          <w:sz w:val="24"/>
          <w:szCs w:val="24"/>
          <w:lang w:val="en-US"/>
        </w:rPr>
        <w:t>seeking the correction of the erroneous declaration.</w:t>
      </w:r>
      <w:r w:rsidR="00AF580C" w:rsidRPr="00D35F73">
        <w:rPr>
          <w:rFonts w:ascii="Times New Roman" w:hAnsi="Times New Roman" w:cs="Times New Roman"/>
          <w:iCs/>
          <w:sz w:val="24"/>
          <w:szCs w:val="24"/>
        </w:rPr>
        <w:t xml:space="preserve"> The Electoral Cou</w:t>
      </w:r>
      <w:r w:rsidR="0097187A" w:rsidRPr="00D35F73">
        <w:rPr>
          <w:rFonts w:ascii="Times New Roman" w:hAnsi="Times New Roman" w:cs="Times New Roman"/>
          <w:iCs/>
          <w:sz w:val="24"/>
          <w:szCs w:val="24"/>
        </w:rPr>
        <w:t xml:space="preserve">rt held that the petition fell </w:t>
      </w:r>
      <w:r w:rsidR="00AF580C" w:rsidRPr="00D35F73">
        <w:rPr>
          <w:rFonts w:ascii="Times New Roman" w:hAnsi="Times New Roman" w:cs="Times New Roman"/>
          <w:iCs/>
          <w:sz w:val="24"/>
          <w:szCs w:val="24"/>
        </w:rPr>
        <w:t>foul of the peremptory requirements of r 21 of the Electoral (Applications, A</w:t>
      </w:r>
      <w:r w:rsidR="00692899" w:rsidRPr="00D35F73">
        <w:rPr>
          <w:rFonts w:ascii="Times New Roman" w:hAnsi="Times New Roman" w:cs="Times New Roman"/>
          <w:iCs/>
          <w:sz w:val="24"/>
          <w:szCs w:val="24"/>
        </w:rPr>
        <w:t>ppeals and Petitions) Rules 1995 which sets out certain peremptory requirements pertaining to the form and content of an election petition. The applicant had brought the</w:t>
      </w:r>
      <w:r w:rsidR="00AF580C" w:rsidRPr="00D35F73">
        <w:rPr>
          <w:rFonts w:ascii="Times New Roman" w:hAnsi="Times New Roman" w:cs="Times New Roman"/>
          <w:iCs/>
          <w:sz w:val="24"/>
          <w:szCs w:val="24"/>
        </w:rPr>
        <w:t xml:space="preserve"> </w:t>
      </w:r>
      <w:r w:rsidR="00692899" w:rsidRPr="00D35F73">
        <w:rPr>
          <w:rFonts w:ascii="Times New Roman" w:hAnsi="Times New Roman" w:cs="Times New Roman"/>
          <w:iCs/>
          <w:sz w:val="24"/>
          <w:szCs w:val="24"/>
        </w:rPr>
        <w:t>petition on notice and the court held that the form and content of the petition did not comply with r 21, rendering it fatally defective. The court found that the applicant had failed to present his case in the proper format required by law and there was therefore no valid petition before the court</w:t>
      </w:r>
      <w:r w:rsidR="00AF580C" w:rsidRPr="00D35F73">
        <w:rPr>
          <w:rFonts w:ascii="Times New Roman" w:hAnsi="Times New Roman" w:cs="Times New Roman"/>
          <w:iCs/>
          <w:sz w:val="24"/>
          <w:szCs w:val="24"/>
        </w:rPr>
        <w:t>. The petition was accordingly dismissed.</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674F69"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t>[4</w:t>
      </w:r>
      <w:r w:rsidR="00AF580C" w:rsidRPr="00D35F73">
        <w:rPr>
          <w:rFonts w:ascii="Times New Roman" w:hAnsi="Times New Roman" w:cs="Times New Roman"/>
          <w:iCs/>
          <w:sz w:val="24"/>
          <w:szCs w:val="24"/>
        </w:rPr>
        <w:t xml:space="preserve">]   The applicant noted an appeal to the court </w:t>
      </w:r>
      <w:r w:rsidR="00AF580C" w:rsidRPr="00D35F73">
        <w:rPr>
          <w:rFonts w:ascii="Times New Roman" w:hAnsi="Times New Roman" w:cs="Times New Roman"/>
          <w:i/>
          <w:iCs/>
          <w:sz w:val="24"/>
          <w:szCs w:val="24"/>
        </w:rPr>
        <w:t>a quo</w:t>
      </w:r>
      <w:r w:rsidR="00AF580C" w:rsidRPr="00D35F73">
        <w:rPr>
          <w:rFonts w:ascii="Times New Roman" w:hAnsi="Times New Roman" w:cs="Times New Roman"/>
          <w:iCs/>
          <w:sz w:val="24"/>
          <w:szCs w:val="24"/>
        </w:rPr>
        <w:t>. Firstly</w:t>
      </w:r>
      <w:r w:rsidR="006607D0" w:rsidRPr="00D35F73">
        <w:rPr>
          <w:rFonts w:ascii="Times New Roman" w:hAnsi="Times New Roman" w:cs="Times New Roman"/>
          <w:iCs/>
          <w:sz w:val="24"/>
          <w:szCs w:val="24"/>
        </w:rPr>
        <w:t>,</w:t>
      </w:r>
      <w:r w:rsidR="00AF580C" w:rsidRPr="00D35F73">
        <w:rPr>
          <w:rFonts w:ascii="Times New Roman" w:hAnsi="Times New Roman" w:cs="Times New Roman"/>
          <w:iCs/>
          <w:sz w:val="24"/>
          <w:szCs w:val="24"/>
        </w:rPr>
        <w:t xml:space="preserve"> he averred that the petition was not fatally defective for having been brought on notice as s 169 of the Electoral Act</w:t>
      </w:r>
      <w:r w:rsidR="0035496D" w:rsidRPr="00D35F73">
        <w:rPr>
          <w:rFonts w:ascii="Times New Roman" w:hAnsi="Times New Roman" w:cs="Times New Roman"/>
          <w:iCs/>
          <w:sz w:val="24"/>
          <w:szCs w:val="24"/>
        </w:rPr>
        <w:t xml:space="preserve"> [</w:t>
      </w:r>
      <w:r w:rsidR="0035496D" w:rsidRPr="00D35F73">
        <w:rPr>
          <w:rFonts w:ascii="Times New Roman" w:hAnsi="Times New Roman" w:cs="Times New Roman"/>
          <w:i/>
          <w:iCs/>
          <w:sz w:val="24"/>
          <w:szCs w:val="24"/>
        </w:rPr>
        <w:t>Chapter 2:13</w:t>
      </w:r>
      <w:r w:rsidR="0035496D" w:rsidRPr="00D35F73">
        <w:rPr>
          <w:rFonts w:ascii="Times New Roman" w:hAnsi="Times New Roman" w:cs="Times New Roman"/>
          <w:iCs/>
          <w:sz w:val="24"/>
          <w:szCs w:val="24"/>
        </w:rPr>
        <w:t>]</w:t>
      </w:r>
      <w:r w:rsidR="00AF580C" w:rsidRPr="00D35F73">
        <w:rPr>
          <w:rFonts w:ascii="Times New Roman" w:hAnsi="Times New Roman" w:cs="Times New Roman"/>
          <w:iCs/>
          <w:sz w:val="24"/>
          <w:szCs w:val="24"/>
        </w:rPr>
        <w:t xml:space="preserve"> made such notice mandatory. Secondly</w:t>
      </w:r>
      <w:r w:rsidR="0097187A" w:rsidRPr="00D35F73">
        <w:rPr>
          <w:rFonts w:ascii="Times New Roman" w:hAnsi="Times New Roman" w:cs="Times New Roman"/>
          <w:iCs/>
          <w:sz w:val="24"/>
          <w:szCs w:val="24"/>
        </w:rPr>
        <w:t>,</w:t>
      </w:r>
      <w:r w:rsidR="00AF580C" w:rsidRPr="00D35F73">
        <w:rPr>
          <w:rFonts w:ascii="Times New Roman" w:hAnsi="Times New Roman" w:cs="Times New Roman"/>
          <w:iCs/>
          <w:sz w:val="24"/>
          <w:szCs w:val="24"/>
        </w:rPr>
        <w:t xml:space="preserve"> he contended that the Electoral Court could have co</w:t>
      </w:r>
      <w:r w:rsidR="008E7030" w:rsidRPr="00D35F73">
        <w:rPr>
          <w:rFonts w:ascii="Times New Roman" w:hAnsi="Times New Roman" w:cs="Times New Roman"/>
          <w:iCs/>
          <w:sz w:val="24"/>
          <w:szCs w:val="24"/>
        </w:rPr>
        <w:t>ndoned non-compliance with its r</w:t>
      </w:r>
      <w:r w:rsidR="00AF580C" w:rsidRPr="00D35F73">
        <w:rPr>
          <w:rFonts w:ascii="Times New Roman" w:hAnsi="Times New Roman" w:cs="Times New Roman"/>
          <w:iCs/>
          <w:sz w:val="24"/>
          <w:szCs w:val="24"/>
        </w:rPr>
        <w:t>ules</w:t>
      </w:r>
      <w:r w:rsidR="006607D0" w:rsidRPr="00D35F73">
        <w:rPr>
          <w:rFonts w:ascii="Times New Roman" w:hAnsi="Times New Roman" w:cs="Times New Roman"/>
          <w:sz w:val="24"/>
          <w:szCs w:val="24"/>
        </w:rPr>
        <w:t xml:space="preserve"> </w:t>
      </w:r>
      <w:r w:rsidR="006607D0" w:rsidRPr="00D35F73">
        <w:rPr>
          <w:rFonts w:ascii="Times New Roman" w:hAnsi="Times New Roman" w:cs="Times New Roman"/>
          <w:iCs/>
          <w:sz w:val="24"/>
          <w:szCs w:val="24"/>
        </w:rPr>
        <w:t>as s 17(9) of the Electoral Act vests the court with such competence to condone. L</w:t>
      </w:r>
      <w:r w:rsidR="00AF580C" w:rsidRPr="00D35F73">
        <w:rPr>
          <w:rFonts w:ascii="Times New Roman" w:hAnsi="Times New Roman" w:cs="Times New Roman"/>
          <w:iCs/>
          <w:sz w:val="24"/>
          <w:szCs w:val="24"/>
        </w:rPr>
        <w:t>astly</w:t>
      </w:r>
      <w:r w:rsidR="00ED0C28" w:rsidRPr="00D35F73">
        <w:rPr>
          <w:rFonts w:ascii="Times New Roman" w:hAnsi="Times New Roman" w:cs="Times New Roman"/>
          <w:iCs/>
          <w:sz w:val="24"/>
          <w:szCs w:val="24"/>
        </w:rPr>
        <w:t>,</w:t>
      </w:r>
      <w:r w:rsidR="006607D0" w:rsidRPr="00D35F73">
        <w:rPr>
          <w:rFonts w:ascii="Times New Roman" w:hAnsi="Times New Roman" w:cs="Times New Roman"/>
          <w:iCs/>
          <w:sz w:val="24"/>
          <w:szCs w:val="24"/>
        </w:rPr>
        <w:t xml:space="preserve"> he contended</w:t>
      </w:r>
      <w:r w:rsidR="00AF580C" w:rsidRPr="00D35F73">
        <w:rPr>
          <w:rFonts w:ascii="Times New Roman" w:hAnsi="Times New Roman" w:cs="Times New Roman"/>
          <w:iCs/>
          <w:sz w:val="24"/>
          <w:szCs w:val="24"/>
        </w:rPr>
        <w:t xml:space="preserve"> </w:t>
      </w:r>
      <w:r w:rsidR="00AF580C" w:rsidRPr="00D35F73">
        <w:rPr>
          <w:rFonts w:ascii="Times New Roman" w:hAnsi="Times New Roman" w:cs="Times New Roman"/>
          <w:iCs/>
          <w:sz w:val="24"/>
          <w:szCs w:val="24"/>
        </w:rPr>
        <w:lastRenderedPageBreak/>
        <w:t xml:space="preserve">that the court failed to consider the merits of the petition despite ZEC having acknowledged the error that resulted in the undue return complained against. </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AF580C"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t>[5</w:t>
      </w:r>
      <w:r w:rsidR="00674F69"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AF580C" w:rsidRPr="00D35F73">
        <w:rPr>
          <w:rFonts w:ascii="Times New Roman" w:hAnsi="Times New Roman" w:cs="Times New Roman"/>
          <w:iCs/>
          <w:sz w:val="24"/>
          <w:szCs w:val="24"/>
        </w:rPr>
        <w:t xml:space="preserve">Before the matter was heard, the respondent gave written notice of a preliminary objection in the proceedings. He averred, </w:t>
      </w:r>
      <w:r w:rsidR="00AF580C" w:rsidRPr="00D35F73">
        <w:rPr>
          <w:rFonts w:ascii="Times New Roman" w:hAnsi="Times New Roman" w:cs="Times New Roman"/>
          <w:i/>
          <w:iCs/>
          <w:sz w:val="24"/>
          <w:szCs w:val="24"/>
        </w:rPr>
        <w:t>inter alia</w:t>
      </w:r>
      <w:r w:rsidR="00AF580C" w:rsidRPr="00D35F73">
        <w:rPr>
          <w:rFonts w:ascii="Times New Roman" w:hAnsi="Times New Roman" w:cs="Times New Roman"/>
          <w:iCs/>
          <w:sz w:val="24"/>
          <w:szCs w:val="24"/>
        </w:rPr>
        <w:t xml:space="preserve">, that the court </w:t>
      </w:r>
      <w:r w:rsidR="00AF580C" w:rsidRPr="00D35F73">
        <w:rPr>
          <w:rFonts w:ascii="Times New Roman" w:hAnsi="Times New Roman" w:cs="Times New Roman"/>
          <w:i/>
          <w:iCs/>
          <w:sz w:val="24"/>
          <w:szCs w:val="24"/>
        </w:rPr>
        <w:t>a quo</w:t>
      </w:r>
      <w:r w:rsidR="00AF580C" w:rsidRPr="00D35F73">
        <w:rPr>
          <w:rFonts w:ascii="Times New Roman" w:hAnsi="Times New Roman" w:cs="Times New Roman"/>
          <w:iCs/>
          <w:sz w:val="24"/>
          <w:szCs w:val="24"/>
        </w:rPr>
        <w:t xml:space="preserve"> was barred from adjudicating the appeal on account of s 182(2) of the Electoral Act which requires an election appeal to be disposed of within 3 months.</w:t>
      </w:r>
      <w:r w:rsidR="006607D0" w:rsidRPr="00D35F73">
        <w:rPr>
          <w:rFonts w:ascii="Times New Roman" w:hAnsi="Times New Roman" w:cs="Times New Roman"/>
          <w:sz w:val="24"/>
          <w:szCs w:val="24"/>
        </w:rPr>
        <w:t xml:space="preserve"> </w:t>
      </w:r>
      <w:r w:rsidR="006607D0" w:rsidRPr="00D35F73">
        <w:rPr>
          <w:rFonts w:ascii="Times New Roman" w:hAnsi="Times New Roman" w:cs="Times New Roman"/>
          <w:iCs/>
          <w:sz w:val="24"/>
          <w:szCs w:val="24"/>
        </w:rPr>
        <w:t>He contended that once the p</w:t>
      </w:r>
      <w:r w:rsidR="00674F69" w:rsidRPr="00D35F73">
        <w:rPr>
          <w:rFonts w:ascii="Times New Roman" w:hAnsi="Times New Roman" w:cs="Times New Roman"/>
          <w:iCs/>
          <w:sz w:val="24"/>
          <w:szCs w:val="24"/>
        </w:rPr>
        <w:t xml:space="preserve">rescribed period of 3 months </w:t>
      </w:r>
      <w:r w:rsidR="00015DBF" w:rsidRPr="00D35F73">
        <w:rPr>
          <w:rFonts w:ascii="Times New Roman" w:hAnsi="Times New Roman" w:cs="Times New Roman"/>
          <w:iCs/>
          <w:sz w:val="24"/>
          <w:szCs w:val="24"/>
        </w:rPr>
        <w:t>expired, the c</w:t>
      </w:r>
      <w:r w:rsidR="006607D0" w:rsidRPr="00D35F73">
        <w:rPr>
          <w:rFonts w:ascii="Times New Roman" w:hAnsi="Times New Roman" w:cs="Times New Roman"/>
          <w:iCs/>
          <w:sz w:val="24"/>
          <w:szCs w:val="24"/>
        </w:rPr>
        <w:t>ourt has no jurisdiction to entertain the matter.</w:t>
      </w:r>
      <w:r w:rsidR="00AF580C" w:rsidRPr="00D35F73">
        <w:rPr>
          <w:rFonts w:ascii="Times New Roman" w:hAnsi="Times New Roman" w:cs="Times New Roman"/>
          <w:iCs/>
          <w:sz w:val="24"/>
          <w:szCs w:val="24"/>
        </w:rPr>
        <w:t xml:space="preserve"> </w:t>
      </w:r>
      <w:r w:rsidR="00AF580C" w:rsidRPr="00D35F73">
        <w:rPr>
          <w:rFonts w:ascii="Times New Roman" w:hAnsi="Times New Roman" w:cs="Times New Roman"/>
          <w:i/>
          <w:iCs/>
          <w:sz w:val="24"/>
          <w:szCs w:val="24"/>
        </w:rPr>
        <w:t>Per contra</w:t>
      </w:r>
      <w:r w:rsidR="00AF580C" w:rsidRPr="00D35F73">
        <w:rPr>
          <w:rFonts w:ascii="Times New Roman" w:hAnsi="Times New Roman" w:cs="Times New Roman"/>
          <w:iCs/>
          <w:sz w:val="24"/>
          <w:szCs w:val="24"/>
        </w:rPr>
        <w:t xml:space="preserve"> the applicant submitted that s 182 of the Electoral Act did not operate to bar the court from determining th</w:t>
      </w:r>
      <w:r w:rsidR="006607D0" w:rsidRPr="00D35F73">
        <w:rPr>
          <w:rFonts w:ascii="Times New Roman" w:hAnsi="Times New Roman" w:cs="Times New Roman"/>
          <w:iCs/>
          <w:sz w:val="24"/>
          <w:szCs w:val="24"/>
        </w:rPr>
        <w:t>e appeal since the applicant had</w:t>
      </w:r>
      <w:r w:rsidR="00AF580C" w:rsidRPr="00D35F73">
        <w:rPr>
          <w:rFonts w:ascii="Times New Roman" w:hAnsi="Times New Roman" w:cs="Times New Roman"/>
          <w:iCs/>
          <w:sz w:val="24"/>
          <w:szCs w:val="24"/>
        </w:rPr>
        <w:t xml:space="preserve"> already filed process and the matter was pending.</w:t>
      </w:r>
      <w:r w:rsidR="006607D0" w:rsidRPr="00D35F73">
        <w:rPr>
          <w:rFonts w:ascii="Times New Roman" w:hAnsi="Times New Roman" w:cs="Times New Roman"/>
          <w:iCs/>
          <w:sz w:val="24"/>
          <w:szCs w:val="24"/>
        </w:rPr>
        <w:t xml:space="preserve"> His argument was to the effect that</w:t>
      </w:r>
      <w:r w:rsidR="006607D0" w:rsidRPr="00D35F73">
        <w:rPr>
          <w:rFonts w:ascii="Times New Roman" w:hAnsi="Times New Roman" w:cs="Times New Roman"/>
          <w:sz w:val="24"/>
          <w:szCs w:val="24"/>
        </w:rPr>
        <w:t xml:space="preserve"> </w:t>
      </w:r>
      <w:r w:rsidR="006607D0" w:rsidRPr="00D35F73">
        <w:rPr>
          <w:rFonts w:ascii="Times New Roman" w:hAnsi="Times New Roman" w:cs="Times New Roman"/>
          <w:iCs/>
          <w:sz w:val="24"/>
          <w:szCs w:val="24"/>
        </w:rPr>
        <w:t>the provision was not intended to non-suit a liti</w:t>
      </w:r>
      <w:r w:rsidR="00ED0C28" w:rsidRPr="00D35F73">
        <w:rPr>
          <w:rFonts w:ascii="Times New Roman" w:hAnsi="Times New Roman" w:cs="Times New Roman"/>
          <w:iCs/>
          <w:sz w:val="24"/>
          <w:szCs w:val="24"/>
        </w:rPr>
        <w:t>gant who was</w:t>
      </w:r>
      <w:r w:rsidR="006607D0" w:rsidRPr="00D35F73">
        <w:rPr>
          <w:rFonts w:ascii="Times New Roman" w:hAnsi="Times New Roman" w:cs="Times New Roman"/>
          <w:iCs/>
          <w:sz w:val="24"/>
          <w:szCs w:val="24"/>
        </w:rPr>
        <w:t xml:space="preserve"> already before the court.</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AF580C"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t>[6</w:t>
      </w:r>
      <w:r w:rsidR="00AF580C"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AF580C" w:rsidRPr="00D35F73">
        <w:rPr>
          <w:rFonts w:ascii="Times New Roman" w:hAnsi="Times New Roman" w:cs="Times New Roman"/>
          <w:iCs/>
          <w:sz w:val="24"/>
          <w:szCs w:val="24"/>
        </w:rPr>
        <w:t xml:space="preserve">The court </w:t>
      </w:r>
      <w:r w:rsidR="00AF580C" w:rsidRPr="00D35F73">
        <w:rPr>
          <w:rFonts w:ascii="Times New Roman" w:hAnsi="Times New Roman" w:cs="Times New Roman"/>
          <w:i/>
          <w:iCs/>
          <w:sz w:val="24"/>
          <w:szCs w:val="24"/>
        </w:rPr>
        <w:t>a quo</w:t>
      </w:r>
      <w:r w:rsidR="00AF580C" w:rsidRPr="00D35F73">
        <w:rPr>
          <w:rFonts w:ascii="Times New Roman" w:hAnsi="Times New Roman" w:cs="Times New Roman"/>
          <w:iCs/>
          <w:sz w:val="24"/>
          <w:szCs w:val="24"/>
        </w:rPr>
        <w:t xml:space="preserve"> held that it is a petitioner who is </w:t>
      </w:r>
      <w:r w:rsidR="00AF580C" w:rsidRPr="00D35F73">
        <w:rPr>
          <w:rFonts w:ascii="Times New Roman" w:hAnsi="Times New Roman" w:cs="Times New Roman"/>
          <w:i/>
          <w:iCs/>
          <w:sz w:val="24"/>
          <w:szCs w:val="24"/>
        </w:rPr>
        <w:t>dominus litis</w:t>
      </w:r>
      <w:r w:rsidR="00AF580C" w:rsidRPr="00D35F73">
        <w:rPr>
          <w:rFonts w:ascii="Times New Roman" w:hAnsi="Times New Roman" w:cs="Times New Roman"/>
          <w:iCs/>
          <w:sz w:val="24"/>
          <w:szCs w:val="24"/>
        </w:rPr>
        <w:t xml:space="preserve"> in an election petition and that it is he or she who ought to seek directions as envisaged by s 182</w:t>
      </w:r>
      <w:r w:rsidR="00674F69" w:rsidRPr="00D35F73">
        <w:rPr>
          <w:rFonts w:ascii="Times New Roman" w:hAnsi="Times New Roman" w:cs="Times New Roman"/>
          <w:iCs/>
          <w:sz w:val="24"/>
          <w:szCs w:val="24"/>
        </w:rPr>
        <w:t xml:space="preserve"> of the Electoral Act</w:t>
      </w:r>
      <w:r w:rsidR="00AF580C" w:rsidRPr="00D35F73">
        <w:rPr>
          <w:rFonts w:ascii="Times New Roman" w:hAnsi="Times New Roman" w:cs="Times New Roman"/>
          <w:iCs/>
          <w:sz w:val="24"/>
          <w:szCs w:val="24"/>
        </w:rPr>
        <w:t xml:space="preserve"> and should be especially vigilant in monitoring and managing the progress of their own cases in order to meet the stipulated time limits.</w:t>
      </w:r>
      <w:r w:rsidR="00692899" w:rsidRPr="00D35F73">
        <w:rPr>
          <w:rFonts w:ascii="Times New Roman" w:hAnsi="Times New Roman" w:cs="Times New Roman"/>
          <w:iCs/>
          <w:sz w:val="24"/>
          <w:szCs w:val="24"/>
        </w:rPr>
        <w:t xml:space="preserve"> </w:t>
      </w:r>
      <w:r w:rsidR="00AF580C" w:rsidRPr="00D35F73">
        <w:rPr>
          <w:rFonts w:ascii="Times New Roman" w:hAnsi="Times New Roman" w:cs="Times New Roman"/>
          <w:iCs/>
          <w:sz w:val="24"/>
          <w:szCs w:val="24"/>
        </w:rPr>
        <w:t>It further found that the 3 month</w:t>
      </w:r>
      <w:r w:rsidR="00674F69" w:rsidRPr="00D35F73">
        <w:rPr>
          <w:rFonts w:ascii="Times New Roman" w:hAnsi="Times New Roman" w:cs="Times New Roman"/>
          <w:iCs/>
          <w:sz w:val="24"/>
          <w:szCs w:val="24"/>
        </w:rPr>
        <w:t>s</w:t>
      </w:r>
      <w:r w:rsidR="00AF580C" w:rsidRPr="00D35F73">
        <w:rPr>
          <w:rFonts w:ascii="Times New Roman" w:hAnsi="Times New Roman" w:cs="Times New Roman"/>
          <w:iCs/>
          <w:sz w:val="24"/>
          <w:szCs w:val="24"/>
        </w:rPr>
        <w:t xml:space="preserve"> period stated in s 182 was mandatory and could not be exceeded under any circumstances. As a result the respondent’s point </w:t>
      </w:r>
      <w:r w:rsidR="00AF580C" w:rsidRPr="00D35F73">
        <w:rPr>
          <w:rFonts w:ascii="Times New Roman" w:hAnsi="Times New Roman" w:cs="Times New Roman"/>
          <w:i/>
          <w:iCs/>
          <w:sz w:val="24"/>
          <w:szCs w:val="24"/>
        </w:rPr>
        <w:t>in limine</w:t>
      </w:r>
      <w:r w:rsidR="00AF580C" w:rsidRPr="00D35F73">
        <w:rPr>
          <w:rFonts w:ascii="Times New Roman" w:hAnsi="Times New Roman" w:cs="Times New Roman"/>
          <w:iCs/>
          <w:sz w:val="24"/>
          <w:szCs w:val="24"/>
        </w:rPr>
        <w:t>, challenging the continued adjudication of the appeal beyond the time limit prescribed by s 182(2) of the Electoral Act was sustained and the appeal was removed from the roll.</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B905E6" w:rsidRPr="00D35F73" w:rsidRDefault="00F027AF" w:rsidP="00D93478">
      <w:pPr>
        <w:spacing w:after="0" w:line="480" w:lineRule="auto"/>
        <w:ind w:left="851" w:hanging="851"/>
        <w:jc w:val="both"/>
        <w:rPr>
          <w:rFonts w:ascii="Times New Roman" w:hAnsi="Times New Roman" w:cs="Times New Roman"/>
          <w:sz w:val="24"/>
          <w:szCs w:val="24"/>
          <w:lang w:val="en-US"/>
        </w:rPr>
      </w:pPr>
      <w:r w:rsidRPr="00D35F73">
        <w:rPr>
          <w:rFonts w:ascii="Times New Roman" w:hAnsi="Times New Roman" w:cs="Times New Roman"/>
          <w:iCs/>
          <w:sz w:val="24"/>
          <w:szCs w:val="24"/>
        </w:rPr>
        <w:t>[7</w:t>
      </w:r>
      <w:r w:rsidR="00C6456A"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6607D0" w:rsidRPr="00D35F73">
        <w:rPr>
          <w:rFonts w:ascii="Times New Roman" w:hAnsi="Times New Roman" w:cs="Times New Roman"/>
          <w:iCs/>
          <w:sz w:val="24"/>
          <w:szCs w:val="24"/>
        </w:rPr>
        <w:t>Aggrieve</w:t>
      </w:r>
      <w:r w:rsidR="00C6456A" w:rsidRPr="00D35F73">
        <w:rPr>
          <w:rFonts w:ascii="Times New Roman" w:hAnsi="Times New Roman" w:cs="Times New Roman"/>
          <w:iCs/>
          <w:sz w:val="24"/>
          <w:szCs w:val="24"/>
        </w:rPr>
        <w:t>d by that finding the applicant</w:t>
      </w:r>
      <w:r w:rsidR="006607D0" w:rsidRPr="00D35F73">
        <w:rPr>
          <w:rFonts w:ascii="Times New Roman" w:hAnsi="Times New Roman" w:cs="Times New Roman"/>
          <w:iCs/>
          <w:sz w:val="24"/>
          <w:szCs w:val="24"/>
        </w:rPr>
        <w:t xml:space="preserve"> filed the present application on 1</w:t>
      </w:r>
      <w:r w:rsidR="00C6456A" w:rsidRPr="00D35F73">
        <w:rPr>
          <w:rFonts w:ascii="Times New Roman" w:hAnsi="Times New Roman" w:cs="Times New Roman"/>
          <w:iCs/>
          <w:sz w:val="24"/>
          <w:szCs w:val="24"/>
        </w:rPr>
        <w:t>5</w:t>
      </w:r>
      <w:r w:rsidR="006607D0" w:rsidRPr="00D35F73">
        <w:rPr>
          <w:rFonts w:ascii="Times New Roman" w:hAnsi="Times New Roman" w:cs="Times New Roman"/>
          <w:iCs/>
          <w:sz w:val="24"/>
          <w:szCs w:val="24"/>
        </w:rPr>
        <w:t xml:space="preserve"> April 2021</w:t>
      </w:r>
      <w:r w:rsidR="00C6456A" w:rsidRPr="00D35F73">
        <w:rPr>
          <w:rFonts w:ascii="Times New Roman" w:hAnsi="Times New Roman" w:cs="Times New Roman"/>
          <w:iCs/>
          <w:sz w:val="24"/>
          <w:szCs w:val="24"/>
        </w:rPr>
        <w:t xml:space="preserve">. The respondent opposed the application and argued, in </w:t>
      </w:r>
      <w:r w:rsidR="00C6456A" w:rsidRPr="00D35F73">
        <w:rPr>
          <w:rFonts w:ascii="Times New Roman" w:hAnsi="Times New Roman" w:cs="Times New Roman"/>
          <w:i/>
          <w:iCs/>
          <w:sz w:val="24"/>
          <w:szCs w:val="24"/>
        </w:rPr>
        <w:t>limine</w:t>
      </w:r>
      <w:r w:rsidR="00674F69" w:rsidRPr="00D35F73">
        <w:rPr>
          <w:rFonts w:ascii="Times New Roman" w:hAnsi="Times New Roman" w:cs="Times New Roman"/>
          <w:iCs/>
          <w:sz w:val="24"/>
          <w:szCs w:val="24"/>
        </w:rPr>
        <w:t>, that the applicant</w:t>
      </w:r>
      <w:r w:rsidR="00C6456A" w:rsidRPr="00D35F73">
        <w:rPr>
          <w:rFonts w:ascii="Times New Roman" w:hAnsi="Times New Roman" w:cs="Times New Roman"/>
          <w:iCs/>
          <w:sz w:val="24"/>
          <w:szCs w:val="24"/>
        </w:rPr>
        <w:t xml:space="preserve"> used the wrong form in that he filed a chamber application when he ought to have lodged </w:t>
      </w:r>
      <w:r w:rsidR="00C6456A" w:rsidRPr="00D35F73">
        <w:rPr>
          <w:rFonts w:ascii="Times New Roman" w:hAnsi="Times New Roman" w:cs="Times New Roman"/>
          <w:iCs/>
          <w:sz w:val="24"/>
          <w:szCs w:val="24"/>
        </w:rPr>
        <w:lastRenderedPageBreak/>
        <w:t>an ordinary application</w:t>
      </w:r>
      <w:r w:rsidR="00D93478" w:rsidRPr="00D35F73">
        <w:rPr>
          <w:rFonts w:ascii="Times New Roman" w:hAnsi="Times New Roman" w:cs="Times New Roman"/>
          <w:iCs/>
          <w:sz w:val="24"/>
          <w:szCs w:val="24"/>
        </w:rPr>
        <w:t xml:space="preserve"> according to r</w:t>
      </w:r>
      <w:r w:rsidR="00C6456A" w:rsidRPr="00D35F73">
        <w:rPr>
          <w:rFonts w:ascii="Times New Roman" w:hAnsi="Times New Roman" w:cs="Times New Roman"/>
          <w:iCs/>
          <w:sz w:val="24"/>
          <w:szCs w:val="24"/>
        </w:rPr>
        <w:t xml:space="preserve"> 32(2)</w:t>
      </w:r>
      <w:r w:rsidR="00674F69" w:rsidRPr="00D35F73">
        <w:rPr>
          <w:rFonts w:ascii="Times New Roman" w:hAnsi="Times New Roman" w:cs="Times New Roman"/>
          <w:iCs/>
          <w:sz w:val="24"/>
          <w:szCs w:val="24"/>
        </w:rPr>
        <w:t xml:space="preserve"> of the </w:t>
      </w:r>
      <w:r w:rsidR="00D93478" w:rsidRPr="00D35F73">
        <w:rPr>
          <w:rFonts w:ascii="Times New Roman" w:hAnsi="Times New Roman" w:cs="Times New Roman"/>
          <w:iCs/>
          <w:sz w:val="24"/>
          <w:szCs w:val="24"/>
        </w:rPr>
        <w:t>R</w:t>
      </w:r>
      <w:r w:rsidR="00674F69" w:rsidRPr="00D35F73">
        <w:rPr>
          <w:rFonts w:ascii="Times New Roman" w:hAnsi="Times New Roman" w:cs="Times New Roman"/>
          <w:iCs/>
          <w:sz w:val="24"/>
          <w:szCs w:val="24"/>
        </w:rPr>
        <w:t>ules</w:t>
      </w:r>
      <w:r w:rsidR="00C6456A" w:rsidRPr="00D35F73">
        <w:rPr>
          <w:rFonts w:ascii="Times New Roman" w:hAnsi="Times New Roman" w:cs="Times New Roman"/>
          <w:iCs/>
          <w:sz w:val="24"/>
          <w:szCs w:val="24"/>
        </w:rPr>
        <w:t>. He further averred</w:t>
      </w:r>
      <w:r w:rsidR="00674F69" w:rsidRPr="00D35F73">
        <w:rPr>
          <w:rFonts w:ascii="Times New Roman" w:hAnsi="Times New Roman" w:cs="Times New Roman"/>
          <w:iCs/>
          <w:sz w:val="24"/>
          <w:szCs w:val="24"/>
        </w:rPr>
        <w:t xml:space="preserve"> that the applicant could </w:t>
      </w:r>
      <w:r w:rsidR="00C6456A" w:rsidRPr="00D35F73">
        <w:rPr>
          <w:rFonts w:ascii="Times New Roman" w:hAnsi="Times New Roman" w:cs="Times New Roman"/>
          <w:iCs/>
          <w:sz w:val="24"/>
          <w:szCs w:val="24"/>
        </w:rPr>
        <w:t xml:space="preserve">not properly appeal against the decision of the court </w:t>
      </w:r>
      <w:r w:rsidR="00C6456A" w:rsidRPr="00D35F73">
        <w:rPr>
          <w:rFonts w:ascii="Times New Roman" w:hAnsi="Times New Roman" w:cs="Times New Roman"/>
          <w:i/>
          <w:iCs/>
          <w:sz w:val="24"/>
          <w:szCs w:val="24"/>
        </w:rPr>
        <w:t>a quo</w:t>
      </w:r>
      <w:r w:rsidR="00674F69" w:rsidRPr="00D35F73">
        <w:rPr>
          <w:rFonts w:ascii="Times New Roman" w:hAnsi="Times New Roman" w:cs="Times New Roman"/>
          <w:iCs/>
          <w:sz w:val="24"/>
          <w:szCs w:val="24"/>
        </w:rPr>
        <w:t xml:space="preserve"> because the decision </w:t>
      </w:r>
      <w:r w:rsidR="00C6456A" w:rsidRPr="00D35F73">
        <w:rPr>
          <w:rFonts w:ascii="Times New Roman" w:hAnsi="Times New Roman" w:cs="Times New Roman"/>
          <w:iCs/>
          <w:sz w:val="24"/>
          <w:szCs w:val="24"/>
        </w:rPr>
        <w:t>did not turn on a constitutional issue and</w:t>
      </w:r>
      <w:r w:rsidR="00674F69" w:rsidRPr="00D35F73">
        <w:rPr>
          <w:rFonts w:ascii="Times New Roman" w:hAnsi="Times New Roman" w:cs="Times New Roman"/>
          <w:iCs/>
          <w:sz w:val="24"/>
          <w:szCs w:val="24"/>
        </w:rPr>
        <w:t xml:space="preserve"> lastly</w:t>
      </w:r>
      <w:r w:rsidR="00C6456A" w:rsidRPr="00D35F73">
        <w:rPr>
          <w:rFonts w:ascii="Times New Roman" w:hAnsi="Times New Roman" w:cs="Times New Roman"/>
          <w:iCs/>
          <w:sz w:val="24"/>
          <w:szCs w:val="24"/>
        </w:rPr>
        <w:t xml:space="preserve"> that the matter has no prospects of success.</w:t>
      </w:r>
      <w:r w:rsidR="00C6456A" w:rsidRPr="00D35F73">
        <w:rPr>
          <w:rFonts w:ascii="Times New Roman" w:hAnsi="Times New Roman" w:cs="Times New Roman"/>
          <w:sz w:val="24"/>
          <w:szCs w:val="24"/>
          <w:lang w:val="en-US"/>
        </w:rPr>
        <w:tab/>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996491" w:rsidRPr="00D35F73" w:rsidRDefault="00996491" w:rsidP="00D93478">
      <w:pPr>
        <w:spacing w:after="0" w:line="480" w:lineRule="auto"/>
        <w:jc w:val="both"/>
        <w:rPr>
          <w:rFonts w:ascii="Times New Roman" w:hAnsi="Times New Roman" w:cs="Times New Roman"/>
          <w:i/>
          <w:sz w:val="24"/>
          <w:szCs w:val="24"/>
        </w:rPr>
      </w:pPr>
      <w:r w:rsidRPr="00D35F73">
        <w:rPr>
          <w:rFonts w:ascii="Times New Roman" w:hAnsi="Times New Roman" w:cs="Times New Roman"/>
          <w:i/>
          <w:sz w:val="24"/>
          <w:szCs w:val="24"/>
        </w:rPr>
        <w:t>APPLICANT’S SUBMISSIONS BEFORE THIS COURT</w:t>
      </w:r>
      <w:r w:rsidRPr="00D35F73">
        <w:rPr>
          <w:rFonts w:ascii="Times New Roman" w:hAnsi="Times New Roman" w:cs="Times New Roman"/>
          <w:b/>
          <w:i/>
          <w:sz w:val="24"/>
          <w:szCs w:val="24"/>
        </w:rPr>
        <w:tab/>
      </w:r>
    </w:p>
    <w:p w:rsidR="004F5276"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sz w:val="24"/>
          <w:szCs w:val="24"/>
        </w:rPr>
        <w:t>[8</w:t>
      </w:r>
      <w:r w:rsidR="00996491" w:rsidRPr="00D35F73">
        <w:rPr>
          <w:rFonts w:ascii="Times New Roman" w:hAnsi="Times New Roman" w:cs="Times New Roman"/>
          <w:sz w:val="24"/>
          <w:szCs w:val="24"/>
        </w:rPr>
        <w:t>]</w:t>
      </w:r>
      <w:r w:rsidR="00996491" w:rsidRPr="00D35F73">
        <w:rPr>
          <w:rFonts w:ascii="Times New Roman" w:hAnsi="Times New Roman" w:cs="Times New Roman"/>
          <w:sz w:val="24"/>
          <w:szCs w:val="24"/>
        </w:rPr>
        <w:tab/>
      </w:r>
      <w:r w:rsidR="00674F69" w:rsidRPr="00D35F73">
        <w:rPr>
          <w:rFonts w:ascii="Times New Roman" w:hAnsi="Times New Roman" w:cs="Times New Roman"/>
          <w:iCs/>
          <w:sz w:val="24"/>
          <w:szCs w:val="24"/>
        </w:rPr>
        <w:t>Counsel for t</w:t>
      </w:r>
      <w:r w:rsidR="004F5276" w:rsidRPr="00D35F73">
        <w:rPr>
          <w:rFonts w:ascii="Times New Roman" w:hAnsi="Times New Roman" w:cs="Times New Roman"/>
          <w:iCs/>
          <w:sz w:val="24"/>
          <w:szCs w:val="24"/>
        </w:rPr>
        <w:t>he applicant argued that two questions arose for determinati</w:t>
      </w:r>
      <w:r w:rsidR="0097187A" w:rsidRPr="00D35F73">
        <w:rPr>
          <w:rFonts w:ascii="Times New Roman" w:hAnsi="Times New Roman" w:cs="Times New Roman"/>
          <w:iCs/>
          <w:sz w:val="24"/>
          <w:szCs w:val="24"/>
        </w:rPr>
        <w:t xml:space="preserve">on and these related to whether </w:t>
      </w:r>
      <w:r w:rsidR="004F5276" w:rsidRPr="00D35F73">
        <w:rPr>
          <w:rFonts w:ascii="Times New Roman" w:hAnsi="Times New Roman" w:cs="Times New Roman"/>
          <w:iCs/>
          <w:sz w:val="24"/>
          <w:szCs w:val="24"/>
        </w:rPr>
        <w:t>the applicant was raising a cons</w:t>
      </w:r>
      <w:r w:rsidR="00D82E2B">
        <w:rPr>
          <w:rFonts w:ascii="Times New Roman" w:hAnsi="Times New Roman" w:cs="Times New Roman"/>
          <w:iCs/>
          <w:sz w:val="24"/>
          <w:szCs w:val="24"/>
        </w:rPr>
        <w:t>titutional matter and whether s </w:t>
      </w:r>
      <w:r w:rsidR="004F5276" w:rsidRPr="00D35F73">
        <w:rPr>
          <w:rFonts w:ascii="Times New Roman" w:hAnsi="Times New Roman" w:cs="Times New Roman"/>
          <w:iCs/>
          <w:sz w:val="24"/>
          <w:szCs w:val="24"/>
        </w:rPr>
        <w:t>182(1) of the Electoral Act is directory rath</w:t>
      </w:r>
      <w:r w:rsidR="00674F69" w:rsidRPr="00D35F73">
        <w:rPr>
          <w:rFonts w:ascii="Times New Roman" w:hAnsi="Times New Roman" w:cs="Times New Roman"/>
          <w:iCs/>
          <w:sz w:val="24"/>
          <w:szCs w:val="24"/>
        </w:rPr>
        <w:t>er than mandatory. Counsel</w:t>
      </w:r>
      <w:r w:rsidR="004F5276" w:rsidRPr="00D35F73">
        <w:rPr>
          <w:rFonts w:ascii="Times New Roman" w:hAnsi="Times New Roman" w:cs="Times New Roman"/>
          <w:iCs/>
          <w:sz w:val="24"/>
          <w:szCs w:val="24"/>
        </w:rPr>
        <w:t xml:space="preserve"> submitted that there was no doubt that he sought to raise a constitutional issue and that it was in the interests of justice to approach the </w:t>
      </w:r>
      <w:r w:rsidR="00D93478" w:rsidRPr="00D35F73">
        <w:rPr>
          <w:rFonts w:ascii="Times New Roman" w:hAnsi="Times New Roman" w:cs="Times New Roman"/>
          <w:iCs/>
          <w:sz w:val="24"/>
          <w:szCs w:val="24"/>
        </w:rPr>
        <w:t>c</w:t>
      </w:r>
      <w:r w:rsidR="004F5276" w:rsidRPr="00D35F73">
        <w:rPr>
          <w:rFonts w:ascii="Times New Roman" w:hAnsi="Times New Roman" w:cs="Times New Roman"/>
          <w:iCs/>
          <w:sz w:val="24"/>
          <w:szCs w:val="24"/>
        </w:rPr>
        <w:t>ourt because</w:t>
      </w:r>
      <w:r w:rsidR="00674F69" w:rsidRPr="00D35F73">
        <w:rPr>
          <w:rFonts w:ascii="Times New Roman" w:hAnsi="Times New Roman" w:cs="Times New Roman"/>
          <w:iCs/>
          <w:sz w:val="24"/>
          <w:szCs w:val="24"/>
        </w:rPr>
        <w:t xml:space="preserve"> the Supreme Court</w:t>
      </w:r>
      <w:r w:rsidR="00D82E2B">
        <w:rPr>
          <w:rFonts w:ascii="Times New Roman" w:hAnsi="Times New Roman" w:cs="Times New Roman"/>
          <w:iCs/>
          <w:sz w:val="24"/>
          <w:szCs w:val="24"/>
        </w:rPr>
        <w:t xml:space="preserve"> interpreted s </w:t>
      </w:r>
      <w:r w:rsidR="004F5276" w:rsidRPr="00D35F73">
        <w:rPr>
          <w:rFonts w:ascii="Times New Roman" w:hAnsi="Times New Roman" w:cs="Times New Roman"/>
          <w:iCs/>
          <w:sz w:val="24"/>
          <w:szCs w:val="24"/>
        </w:rPr>
        <w:t xml:space="preserve">182(2) in a manner which made it constitutionally non-compliant. His argument was to the effect that the judgment </w:t>
      </w:r>
      <w:r w:rsidR="004F5276" w:rsidRPr="00D35F73">
        <w:rPr>
          <w:rFonts w:ascii="Times New Roman" w:hAnsi="Times New Roman" w:cs="Times New Roman"/>
          <w:i/>
          <w:iCs/>
          <w:sz w:val="24"/>
          <w:szCs w:val="24"/>
        </w:rPr>
        <w:t>a quo</w:t>
      </w:r>
      <w:r w:rsidR="004F5276" w:rsidRPr="00D35F73">
        <w:rPr>
          <w:rFonts w:ascii="Times New Roman" w:hAnsi="Times New Roman" w:cs="Times New Roman"/>
          <w:iCs/>
          <w:sz w:val="24"/>
          <w:szCs w:val="24"/>
        </w:rPr>
        <w:t xml:space="preserve"> raised the constitutional question of  whether interpreting s 182(2) of the Electoral Act as a  bar to the hearing of an appeal  that was filed on time amounts to an unconstitutional limitation of the right to access the courts under s 69(2) and (3), right to vote under s 67(1)(a), (b), 67(3)(a) and (b) and the right to protection and benefit of the law under s 56(1) of the Constitution. The applicant submitted that since the provision in question was capable of two reasonable constructions, it raised a constitutional issue which required interpretation with the construction which is more constitutionally compliant being adopted. </w:t>
      </w:r>
      <w:r w:rsidR="00674F69" w:rsidRPr="00D35F73">
        <w:rPr>
          <w:rFonts w:ascii="Times New Roman" w:hAnsi="Times New Roman" w:cs="Times New Roman"/>
          <w:iCs/>
          <w:sz w:val="24"/>
          <w:szCs w:val="24"/>
        </w:rPr>
        <w:t>In this light, counsel</w:t>
      </w:r>
      <w:r w:rsidR="004F5276" w:rsidRPr="00D35F73">
        <w:rPr>
          <w:rFonts w:ascii="Times New Roman" w:hAnsi="Times New Roman" w:cs="Times New Roman"/>
          <w:iCs/>
          <w:sz w:val="24"/>
          <w:szCs w:val="24"/>
        </w:rPr>
        <w:t xml:space="preserve"> submitted that there were prospects of success in that the meaning which the court </w:t>
      </w:r>
      <w:r w:rsidR="004F5276" w:rsidRPr="00D35F73">
        <w:rPr>
          <w:rFonts w:ascii="Times New Roman" w:hAnsi="Times New Roman" w:cs="Times New Roman"/>
          <w:i/>
          <w:iCs/>
          <w:sz w:val="24"/>
          <w:szCs w:val="24"/>
        </w:rPr>
        <w:t>a quo</w:t>
      </w:r>
      <w:r w:rsidR="004F5276" w:rsidRPr="00D35F73">
        <w:rPr>
          <w:rFonts w:ascii="Times New Roman" w:hAnsi="Times New Roman" w:cs="Times New Roman"/>
          <w:iCs/>
          <w:sz w:val="24"/>
          <w:szCs w:val="24"/>
        </w:rPr>
        <w:t xml:space="preserve"> had preferred resulted in the unconstitutionality of s 182(2) of the Electoral Act.</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996491"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lastRenderedPageBreak/>
        <w:t>[9</w:t>
      </w:r>
      <w:r w:rsidR="004F5276"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674F69" w:rsidRPr="00D35F73">
        <w:rPr>
          <w:rFonts w:ascii="Times New Roman" w:hAnsi="Times New Roman" w:cs="Times New Roman"/>
          <w:iCs/>
          <w:sz w:val="24"/>
          <w:szCs w:val="24"/>
        </w:rPr>
        <w:t>Counsel</w:t>
      </w:r>
      <w:r w:rsidR="00015DBF" w:rsidRPr="00D35F73">
        <w:rPr>
          <w:rFonts w:ascii="Times New Roman" w:hAnsi="Times New Roman" w:cs="Times New Roman"/>
          <w:iCs/>
          <w:sz w:val="24"/>
          <w:szCs w:val="24"/>
        </w:rPr>
        <w:t xml:space="preserve"> for the applicant</w:t>
      </w:r>
      <w:r w:rsidR="00674F69" w:rsidRPr="00D35F73">
        <w:rPr>
          <w:rFonts w:ascii="Times New Roman" w:hAnsi="Times New Roman" w:cs="Times New Roman"/>
          <w:iCs/>
          <w:sz w:val="24"/>
          <w:szCs w:val="24"/>
        </w:rPr>
        <w:t xml:space="preserve"> further submitted that </w:t>
      </w:r>
      <w:r w:rsidR="00B639BE" w:rsidRPr="00D35F73">
        <w:rPr>
          <w:rFonts w:ascii="Times New Roman" w:hAnsi="Times New Roman" w:cs="Times New Roman"/>
          <w:iCs/>
          <w:sz w:val="24"/>
          <w:szCs w:val="24"/>
        </w:rPr>
        <w:t>s 182(2) of the Electoral Act is directory</w:t>
      </w:r>
      <w:r w:rsidR="00FB1A58" w:rsidRPr="00D35F73">
        <w:rPr>
          <w:rFonts w:ascii="Times New Roman" w:hAnsi="Times New Roman" w:cs="Times New Roman"/>
          <w:iCs/>
          <w:sz w:val="24"/>
          <w:szCs w:val="24"/>
        </w:rPr>
        <w:t xml:space="preserve"> rather than mandatory</w:t>
      </w:r>
      <w:r w:rsidR="00B639BE" w:rsidRPr="00D35F73">
        <w:rPr>
          <w:rFonts w:ascii="Times New Roman" w:hAnsi="Times New Roman" w:cs="Times New Roman"/>
          <w:iCs/>
          <w:sz w:val="24"/>
          <w:szCs w:val="24"/>
        </w:rPr>
        <w:t xml:space="preserve"> and cannot constitutionally operate as a time bar to the determination of an appeal already properly pending. </w:t>
      </w:r>
      <w:r w:rsidR="00FB1A58" w:rsidRPr="00D35F73">
        <w:rPr>
          <w:rFonts w:ascii="Times New Roman" w:hAnsi="Times New Roman" w:cs="Times New Roman"/>
          <w:iCs/>
          <w:sz w:val="24"/>
          <w:szCs w:val="24"/>
        </w:rPr>
        <w:t xml:space="preserve">It was the applicant’s submission that the above provision is capable of two reasonable constructions and the one more constitutionally compliant should have been adopted </w:t>
      </w:r>
      <w:r w:rsidR="009722D9" w:rsidRPr="00D35F73">
        <w:rPr>
          <w:rFonts w:ascii="Times New Roman" w:hAnsi="Times New Roman" w:cs="Times New Roman"/>
          <w:iCs/>
          <w:sz w:val="24"/>
          <w:szCs w:val="24"/>
        </w:rPr>
        <w:t xml:space="preserve">for the reason </w:t>
      </w:r>
      <w:r w:rsidR="00FB1A58" w:rsidRPr="00D35F73">
        <w:rPr>
          <w:rFonts w:ascii="Times New Roman" w:hAnsi="Times New Roman" w:cs="Times New Roman"/>
          <w:iCs/>
          <w:sz w:val="24"/>
          <w:szCs w:val="24"/>
        </w:rPr>
        <w:t>that the ouster of a court’s jurisdiction is constitutionally incompetent in the absence of clear and unambiguous l</w:t>
      </w:r>
      <w:r w:rsidR="004F5276" w:rsidRPr="00D35F73">
        <w:rPr>
          <w:rFonts w:ascii="Times New Roman" w:hAnsi="Times New Roman" w:cs="Times New Roman"/>
          <w:iCs/>
          <w:sz w:val="24"/>
          <w:szCs w:val="24"/>
        </w:rPr>
        <w:t>anguage used by the legislature</w:t>
      </w:r>
      <w:r w:rsidR="00FB1A58" w:rsidRPr="00D35F73">
        <w:rPr>
          <w:rFonts w:ascii="Times New Roman" w:hAnsi="Times New Roman" w:cs="Times New Roman"/>
          <w:iCs/>
          <w:sz w:val="24"/>
          <w:szCs w:val="24"/>
        </w:rPr>
        <w:t xml:space="preserve">. </w:t>
      </w:r>
      <w:r w:rsidR="00674F69" w:rsidRPr="00D35F73">
        <w:rPr>
          <w:rFonts w:ascii="Times New Roman" w:hAnsi="Times New Roman" w:cs="Times New Roman"/>
          <w:iCs/>
          <w:sz w:val="24"/>
          <w:szCs w:val="24"/>
        </w:rPr>
        <w:t xml:space="preserve">It </w:t>
      </w:r>
      <w:r w:rsidR="00015DBF" w:rsidRPr="00D35F73">
        <w:rPr>
          <w:rFonts w:ascii="Times New Roman" w:hAnsi="Times New Roman" w:cs="Times New Roman"/>
          <w:iCs/>
          <w:sz w:val="24"/>
          <w:szCs w:val="24"/>
        </w:rPr>
        <w:t>was C</w:t>
      </w:r>
      <w:r w:rsidR="00674F69" w:rsidRPr="00D35F73">
        <w:rPr>
          <w:rFonts w:ascii="Times New Roman" w:hAnsi="Times New Roman" w:cs="Times New Roman"/>
          <w:iCs/>
          <w:sz w:val="24"/>
          <w:szCs w:val="24"/>
        </w:rPr>
        <w:t xml:space="preserve">ounsel’s </w:t>
      </w:r>
      <w:r w:rsidR="00B639BE" w:rsidRPr="00D35F73">
        <w:rPr>
          <w:rFonts w:ascii="Times New Roman" w:hAnsi="Times New Roman" w:cs="Times New Roman"/>
          <w:iCs/>
          <w:sz w:val="24"/>
          <w:szCs w:val="24"/>
        </w:rPr>
        <w:t xml:space="preserve">case that the court </w:t>
      </w:r>
      <w:r w:rsidR="00B639BE" w:rsidRPr="00D35F73">
        <w:rPr>
          <w:rFonts w:ascii="Times New Roman" w:hAnsi="Times New Roman" w:cs="Times New Roman"/>
          <w:i/>
          <w:iCs/>
          <w:sz w:val="24"/>
          <w:szCs w:val="24"/>
        </w:rPr>
        <w:t>a quo</w:t>
      </w:r>
      <w:r w:rsidR="00B639BE" w:rsidRPr="00D35F73">
        <w:rPr>
          <w:rFonts w:ascii="Times New Roman" w:hAnsi="Times New Roman" w:cs="Times New Roman"/>
          <w:iCs/>
          <w:sz w:val="24"/>
          <w:szCs w:val="24"/>
        </w:rPr>
        <w:t xml:space="preserve"> erred by interpreting s 182(2) of the Electoral Act as mandatory because it has an effect of placing a</w:t>
      </w:r>
      <w:r w:rsidR="009722D9" w:rsidRPr="00D35F73">
        <w:rPr>
          <w:rFonts w:ascii="Times New Roman" w:hAnsi="Times New Roman" w:cs="Times New Roman"/>
          <w:iCs/>
          <w:sz w:val="24"/>
          <w:szCs w:val="24"/>
        </w:rPr>
        <w:t>n unconstitutional limitation on</w:t>
      </w:r>
      <w:r w:rsidR="00B639BE" w:rsidRPr="00D35F73">
        <w:rPr>
          <w:rFonts w:ascii="Times New Roman" w:hAnsi="Times New Roman" w:cs="Times New Roman"/>
          <w:iCs/>
          <w:sz w:val="24"/>
          <w:szCs w:val="24"/>
        </w:rPr>
        <w:t xml:space="preserve"> the right of access to the courts under s 69(2) and (3)</w:t>
      </w:r>
      <w:r w:rsidR="00B44072" w:rsidRPr="00D35F73">
        <w:rPr>
          <w:rFonts w:ascii="Times New Roman" w:hAnsi="Times New Roman" w:cs="Times New Roman"/>
          <w:iCs/>
          <w:sz w:val="24"/>
          <w:szCs w:val="24"/>
        </w:rPr>
        <w:t xml:space="preserve"> of the Constitution</w:t>
      </w:r>
      <w:r w:rsidR="00FB1A58" w:rsidRPr="00D35F73">
        <w:rPr>
          <w:rFonts w:ascii="Times New Roman" w:hAnsi="Times New Roman" w:cs="Times New Roman"/>
          <w:iCs/>
          <w:sz w:val="24"/>
          <w:szCs w:val="24"/>
        </w:rPr>
        <w:t xml:space="preserve"> </w:t>
      </w:r>
      <w:r w:rsidR="00B44072" w:rsidRPr="00D35F73">
        <w:rPr>
          <w:rFonts w:ascii="Times New Roman" w:hAnsi="Times New Roman" w:cs="Times New Roman"/>
          <w:iCs/>
          <w:sz w:val="24"/>
          <w:szCs w:val="24"/>
        </w:rPr>
        <w:t>together with the right to protection of the law under s 56(1) of the Constitution.</w:t>
      </w:r>
      <w:r w:rsidR="00210418" w:rsidRPr="00D35F73">
        <w:rPr>
          <w:rFonts w:ascii="Times New Roman" w:hAnsi="Times New Roman" w:cs="Times New Roman"/>
          <w:iCs/>
          <w:sz w:val="24"/>
          <w:szCs w:val="24"/>
        </w:rPr>
        <w:t xml:space="preserve"> He </w:t>
      </w:r>
      <w:r w:rsidR="00674F69" w:rsidRPr="00D35F73">
        <w:rPr>
          <w:rFonts w:ascii="Times New Roman" w:hAnsi="Times New Roman" w:cs="Times New Roman"/>
          <w:iCs/>
          <w:sz w:val="24"/>
          <w:szCs w:val="24"/>
        </w:rPr>
        <w:t xml:space="preserve">further </w:t>
      </w:r>
      <w:r w:rsidR="00210418" w:rsidRPr="00D35F73">
        <w:rPr>
          <w:rFonts w:ascii="Times New Roman" w:hAnsi="Times New Roman" w:cs="Times New Roman"/>
          <w:iCs/>
          <w:sz w:val="24"/>
          <w:szCs w:val="24"/>
        </w:rPr>
        <w:t xml:space="preserve">argued that ZEC had already admitted to committing the error and as such the decision by the court </w:t>
      </w:r>
      <w:r w:rsidR="00210418" w:rsidRPr="00D35F73">
        <w:rPr>
          <w:rFonts w:ascii="Times New Roman" w:hAnsi="Times New Roman" w:cs="Times New Roman"/>
          <w:i/>
          <w:iCs/>
          <w:sz w:val="24"/>
          <w:szCs w:val="24"/>
        </w:rPr>
        <w:t>a quo</w:t>
      </w:r>
      <w:r w:rsidR="00210418" w:rsidRPr="00D35F73">
        <w:rPr>
          <w:rFonts w:ascii="Times New Roman" w:hAnsi="Times New Roman" w:cs="Times New Roman"/>
          <w:iCs/>
          <w:sz w:val="24"/>
          <w:szCs w:val="24"/>
        </w:rPr>
        <w:t xml:space="preserve"> to throw out the petition had an effect of undermining the integrity of democracy which is demanded by s</w:t>
      </w:r>
      <w:r w:rsidR="00D93478" w:rsidRPr="00D35F73">
        <w:rPr>
          <w:rFonts w:ascii="Times New Roman" w:hAnsi="Times New Roman" w:cs="Times New Roman"/>
          <w:iCs/>
          <w:sz w:val="24"/>
          <w:szCs w:val="24"/>
        </w:rPr>
        <w:t xml:space="preserve"> </w:t>
      </w:r>
      <w:r w:rsidR="00210418" w:rsidRPr="00D35F73">
        <w:rPr>
          <w:rFonts w:ascii="Times New Roman" w:hAnsi="Times New Roman" w:cs="Times New Roman"/>
          <w:iCs/>
          <w:sz w:val="24"/>
          <w:szCs w:val="24"/>
        </w:rPr>
        <w:t xml:space="preserve">46 of the Constitution. </w:t>
      </w:r>
      <w:r w:rsidR="00210418" w:rsidRPr="00D35F73">
        <w:rPr>
          <w:rFonts w:ascii="Times New Roman" w:hAnsi="Times New Roman" w:cs="Times New Roman"/>
          <w:sz w:val="24"/>
          <w:szCs w:val="24"/>
        </w:rPr>
        <w:t xml:space="preserve"> </w:t>
      </w:r>
      <w:r w:rsidR="004F5276" w:rsidRPr="00D35F73">
        <w:rPr>
          <w:rFonts w:ascii="Times New Roman" w:hAnsi="Times New Roman" w:cs="Times New Roman"/>
          <w:iCs/>
          <w:sz w:val="24"/>
          <w:szCs w:val="24"/>
        </w:rPr>
        <w:t>He thus</w:t>
      </w:r>
      <w:r w:rsidR="006C71D4">
        <w:rPr>
          <w:rFonts w:ascii="Times New Roman" w:hAnsi="Times New Roman" w:cs="Times New Roman"/>
          <w:iCs/>
          <w:sz w:val="24"/>
          <w:szCs w:val="24"/>
        </w:rPr>
        <w:t xml:space="preserve"> </w:t>
      </w:r>
      <w:r w:rsidR="004F5276" w:rsidRPr="00D35F73">
        <w:rPr>
          <w:rFonts w:ascii="Times New Roman" w:hAnsi="Times New Roman" w:cs="Times New Roman"/>
          <w:iCs/>
          <w:sz w:val="24"/>
          <w:szCs w:val="24"/>
        </w:rPr>
        <w:t xml:space="preserve">moved the Court to </w:t>
      </w:r>
      <w:r w:rsidR="00A330C7" w:rsidRPr="00D35F73">
        <w:rPr>
          <w:rFonts w:ascii="Times New Roman" w:hAnsi="Times New Roman" w:cs="Times New Roman"/>
          <w:iCs/>
          <w:sz w:val="24"/>
          <w:szCs w:val="24"/>
        </w:rPr>
        <w:t>grant the applicant</w:t>
      </w:r>
      <w:r w:rsidR="00ED0C28" w:rsidRPr="00D35F73">
        <w:rPr>
          <w:rFonts w:ascii="Times New Roman" w:hAnsi="Times New Roman" w:cs="Times New Roman"/>
          <w:iCs/>
          <w:sz w:val="24"/>
          <w:szCs w:val="24"/>
        </w:rPr>
        <w:t xml:space="preserve"> leave </w:t>
      </w:r>
      <w:r w:rsidR="004F5276" w:rsidRPr="00D35F73">
        <w:rPr>
          <w:rFonts w:ascii="Times New Roman" w:hAnsi="Times New Roman" w:cs="Times New Roman"/>
          <w:iCs/>
          <w:sz w:val="24"/>
          <w:szCs w:val="24"/>
        </w:rPr>
        <w:t>in the interests of upholding the Constitution.</w:t>
      </w:r>
    </w:p>
    <w:p w:rsidR="00D93478" w:rsidRPr="00D35F73" w:rsidRDefault="00D93478" w:rsidP="00D93478">
      <w:pPr>
        <w:spacing w:after="0" w:line="480" w:lineRule="auto"/>
        <w:ind w:left="851" w:hanging="851"/>
        <w:jc w:val="both"/>
        <w:rPr>
          <w:rFonts w:ascii="Times New Roman" w:hAnsi="Times New Roman" w:cs="Times New Roman"/>
          <w:iCs/>
          <w:sz w:val="24"/>
          <w:szCs w:val="24"/>
        </w:rPr>
      </w:pPr>
    </w:p>
    <w:p w:rsidR="00996491" w:rsidRPr="00D35F73" w:rsidRDefault="00B639BE" w:rsidP="00D93478">
      <w:pPr>
        <w:spacing w:after="0" w:line="480" w:lineRule="auto"/>
        <w:jc w:val="both"/>
        <w:rPr>
          <w:rFonts w:ascii="Times New Roman" w:hAnsi="Times New Roman" w:cs="Times New Roman"/>
          <w:sz w:val="24"/>
          <w:szCs w:val="24"/>
        </w:rPr>
      </w:pPr>
      <w:r w:rsidRPr="00D35F73">
        <w:rPr>
          <w:rFonts w:ascii="Times New Roman" w:hAnsi="Times New Roman" w:cs="Times New Roman"/>
          <w:i/>
          <w:sz w:val="24"/>
          <w:szCs w:val="24"/>
        </w:rPr>
        <w:t xml:space="preserve">   </w:t>
      </w:r>
      <w:r w:rsidR="00996491" w:rsidRPr="00D35F73">
        <w:rPr>
          <w:rFonts w:ascii="Times New Roman" w:hAnsi="Times New Roman" w:cs="Times New Roman"/>
          <w:i/>
          <w:sz w:val="24"/>
          <w:szCs w:val="24"/>
        </w:rPr>
        <w:t>RESPONDENT’S SUBMISSIONS BEFORE THIS COURT</w:t>
      </w:r>
    </w:p>
    <w:p w:rsidR="00313136"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sz w:val="24"/>
          <w:szCs w:val="24"/>
        </w:rPr>
        <w:t>[10</w:t>
      </w:r>
      <w:r w:rsidR="00996491" w:rsidRPr="00D35F73">
        <w:rPr>
          <w:rFonts w:ascii="Times New Roman" w:hAnsi="Times New Roman" w:cs="Times New Roman"/>
          <w:sz w:val="24"/>
          <w:szCs w:val="24"/>
        </w:rPr>
        <w:t>]</w:t>
      </w:r>
      <w:r w:rsidR="00996491" w:rsidRPr="00D35F73">
        <w:rPr>
          <w:rFonts w:ascii="Times New Roman" w:hAnsi="Times New Roman" w:cs="Times New Roman"/>
          <w:sz w:val="24"/>
          <w:szCs w:val="24"/>
        </w:rPr>
        <w:tab/>
      </w:r>
      <w:r w:rsidR="00A330C7" w:rsidRPr="00D35F73">
        <w:rPr>
          <w:rFonts w:ascii="Times New Roman" w:hAnsi="Times New Roman" w:cs="Times New Roman"/>
          <w:sz w:val="24"/>
          <w:szCs w:val="24"/>
        </w:rPr>
        <w:t xml:space="preserve">Counsel for the respondent abandoned his preliminary objection at the hearing and in opposing </w:t>
      </w:r>
      <w:r w:rsidR="00A330C7" w:rsidRPr="00D35F73">
        <w:rPr>
          <w:rFonts w:ascii="Times New Roman" w:hAnsi="Times New Roman" w:cs="Times New Roman"/>
          <w:iCs/>
          <w:sz w:val="24"/>
          <w:szCs w:val="24"/>
        </w:rPr>
        <w:t>t</w:t>
      </w:r>
      <w:r w:rsidR="003D7317" w:rsidRPr="00D35F73">
        <w:rPr>
          <w:rFonts w:ascii="Times New Roman" w:hAnsi="Times New Roman" w:cs="Times New Roman"/>
          <w:iCs/>
          <w:sz w:val="24"/>
          <w:szCs w:val="24"/>
        </w:rPr>
        <w:t xml:space="preserve">he </w:t>
      </w:r>
      <w:r w:rsidR="00F816F3" w:rsidRPr="00D35F73">
        <w:rPr>
          <w:rFonts w:ascii="Times New Roman" w:hAnsi="Times New Roman" w:cs="Times New Roman"/>
          <w:iCs/>
          <w:sz w:val="24"/>
          <w:szCs w:val="24"/>
        </w:rPr>
        <w:t xml:space="preserve">application </w:t>
      </w:r>
      <w:r w:rsidR="00A330C7" w:rsidRPr="00D35F73">
        <w:rPr>
          <w:rFonts w:ascii="Times New Roman" w:hAnsi="Times New Roman" w:cs="Times New Roman"/>
          <w:iCs/>
          <w:sz w:val="24"/>
          <w:szCs w:val="24"/>
        </w:rPr>
        <w:t>submitted that the application wa</w:t>
      </w:r>
      <w:r w:rsidR="003D7317" w:rsidRPr="00D35F73">
        <w:rPr>
          <w:rFonts w:ascii="Times New Roman" w:hAnsi="Times New Roman" w:cs="Times New Roman"/>
          <w:iCs/>
          <w:sz w:val="24"/>
          <w:szCs w:val="24"/>
        </w:rPr>
        <w:t xml:space="preserve">s a disguised appeal against the final judgment of the court </w:t>
      </w:r>
      <w:r w:rsidR="003D7317" w:rsidRPr="00D35F73">
        <w:rPr>
          <w:rFonts w:ascii="Times New Roman" w:hAnsi="Times New Roman" w:cs="Times New Roman"/>
          <w:i/>
          <w:iCs/>
          <w:sz w:val="24"/>
          <w:szCs w:val="24"/>
        </w:rPr>
        <w:t>a quo</w:t>
      </w:r>
      <w:r w:rsidR="003D7317" w:rsidRPr="00D35F73">
        <w:rPr>
          <w:rFonts w:ascii="Times New Roman" w:hAnsi="Times New Roman" w:cs="Times New Roman"/>
          <w:iCs/>
          <w:sz w:val="24"/>
          <w:szCs w:val="24"/>
        </w:rPr>
        <w:t>.</w:t>
      </w:r>
      <w:r w:rsidR="003D7317" w:rsidRPr="00D35F73">
        <w:rPr>
          <w:rFonts w:ascii="Times New Roman" w:hAnsi="Times New Roman" w:cs="Times New Roman"/>
          <w:iCs/>
          <w:sz w:val="24"/>
          <w:szCs w:val="24"/>
          <w:vertAlign w:val="superscript"/>
        </w:rPr>
        <w:t xml:space="preserve"> </w:t>
      </w:r>
      <w:r w:rsidR="00A330C7" w:rsidRPr="00D35F73">
        <w:rPr>
          <w:rFonts w:ascii="Times New Roman" w:hAnsi="Times New Roman" w:cs="Times New Roman"/>
          <w:iCs/>
          <w:sz w:val="24"/>
          <w:szCs w:val="24"/>
        </w:rPr>
        <w:t xml:space="preserve"> He</w:t>
      </w:r>
      <w:r w:rsidR="003D7317" w:rsidRPr="00D35F73">
        <w:rPr>
          <w:rFonts w:ascii="Times New Roman" w:hAnsi="Times New Roman" w:cs="Times New Roman"/>
          <w:iCs/>
          <w:sz w:val="24"/>
          <w:szCs w:val="24"/>
        </w:rPr>
        <w:t xml:space="preserve"> contended that</w:t>
      </w:r>
      <w:r w:rsidR="00F816F3" w:rsidRPr="00D35F73">
        <w:rPr>
          <w:rFonts w:ascii="Times New Roman" w:hAnsi="Times New Roman" w:cs="Times New Roman"/>
          <w:iCs/>
          <w:sz w:val="24"/>
          <w:szCs w:val="24"/>
        </w:rPr>
        <w:t xml:space="preserve"> the proceedings </w:t>
      </w:r>
      <w:r w:rsidR="00F816F3" w:rsidRPr="00D35F73">
        <w:rPr>
          <w:rFonts w:ascii="Times New Roman" w:hAnsi="Times New Roman" w:cs="Times New Roman"/>
          <w:i/>
          <w:iCs/>
          <w:sz w:val="24"/>
          <w:szCs w:val="24"/>
        </w:rPr>
        <w:t>a quo</w:t>
      </w:r>
      <w:r w:rsidR="00F816F3" w:rsidRPr="00D35F73">
        <w:rPr>
          <w:rFonts w:ascii="Times New Roman" w:hAnsi="Times New Roman" w:cs="Times New Roman"/>
          <w:iCs/>
          <w:sz w:val="24"/>
          <w:szCs w:val="24"/>
        </w:rPr>
        <w:t xml:space="preserve"> did not turn on a constitutional question</w:t>
      </w:r>
      <w:r w:rsidR="00FA7DCB" w:rsidRPr="00D35F73">
        <w:rPr>
          <w:rFonts w:ascii="Times New Roman" w:hAnsi="Times New Roman" w:cs="Times New Roman"/>
          <w:iCs/>
          <w:sz w:val="24"/>
          <w:szCs w:val="24"/>
        </w:rPr>
        <w:t xml:space="preserve"> but rather turned on the applicant’s failure to have his electoral ap</w:t>
      </w:r>
      <w:r w:rsidR="006C71D4">
        <w:rPr>
          <w:rFonts w:ascii="Times New Roman" w:hAnsi="Times New Roman" w:cs="Times New Roman"/>
          <w:iCs/>
          <w:sz w:val="24"/>
          <w:szCs w:val="24"/>
        </w:rPr>
        <w:t>peal determined within the three-month</w:t>
      </w:r>
      <w:r w:rsidR="00FA7DCB" w:rsidRPr="00D35F73">
        <w:rPr>
          <w:rFonts w:ascii="Times New Roman" w:hAnsi="Times New Roman" w:cs="Times New Roman"/>
          <w:iCs/>
          <w:sz w:val="24"/>
          <w:szCs w:val="24"/>
        </w:rPr>
        <w:t xml:space="preserve"> period set by s</w:t>
      </w:r>
      <w:r w:rsidR="00D93478" w:rsidRPr="00D35F73">
        <w:rPr>
          <w:rFonts w:ascii="Times New Roman" w:hAnsi="Times New Roman" w:cs="Times New Roman"/>
          <w:iCs/>
          <w:sz w:val="24"/>
          <w:szCs w:val="24"/>
        </w:rPr>
        <w:t xml:space="preserve"> </w:t>
      </w:r>
      <w:r w:rsidR="00FA7DCB" w:rsidRPr="00D35F73">
        <w:rPr>
          <w:rFonts w:ascii="Times New Roman" w:hAnsi="Times New Roman" w:cs="Times New Roman"/>
          <w:iCs/>
          <w:sz w:val="24"/>
          <w:szCs w:val="24"/>
        </w:rPr>
        <w:t>182 (2) of the Electoral Act.</w:t>
      </w:r>
      <w:r w:rsidR="003D7317" w:rsidRPr="00D35F73">
        <w:rPr>
          <w:rFonts w:ascii="Times New Roman" w:hAnsi="Times New Roman" w:cs="Times New Roman"/>
          <w:iCs/>
          <w:sz w:val="24"/>
          <w:szCs w:val="24"/>
        </w:rPr>
        <w:t xml:space="preserve"> </w:t>
      </w:r>
      <w:r w:rsidR="00A330C7" w:rsidRPr="00D35F73">
        <w:rPr>
          <w:rFonts w:ascii="Times New Roman" w:hAnsi="Times New Roman" w:cs="Times New Roman"/>
          <w:iCs/>
          <w:sz w:val="24"/>
          <w:szCs w:val="24"/>
        </w:rPr>
        <w:t xml:space="preserve"> </w:t>
      </w:r>
      <w:r w:rsidR="00D93478" w:rsidRPr="00D35F73">
        <w:rPr>
          <w:rFonts w:ascii="Times New Roman" w:hAnsi="Times New Roman" w:cs="Times New Roman"/>
          <w:iCs/>
          <w:sz w:val="24"/>
          <w:szCs w:val="24"/>
        </w:rPr>
        <w:t>H</w:t>
      </w:r>
      <w:r w:rsidR="00A330C7" w:rsidRPr="00D35F73">
        <w:rPr>
          <w:rFonts w:ascii="Times New Roman" w:hAnsi="Times New Roman" w:cs="Times New Roman"/>
          <w:iCs/>
          <w:sz w:val="24"/>
          <w:szCs w:val="24"/>
        </w:rPr>
        <w:t>e submi</w:t>
      </w:r>
      <w:r w:rsidR="00D93478" w:rsidRPr="00D35F73">
        <w:rPr>
          <w:rFonts w:ascii="Times New Roman" w:hAnsi="Times New Roman" w:cs="Times New Roman"/>
          <w:iCs/>
          <w:sz w:val="24"/>
          <w:szCs w:val="24"/>
        </w:rPr>
        <w:t>tted</w:t>
      </w:r>
      <w:r w:rsidR="00FA7DCB" w:rsidRPr="00D35F73">
        <w:rPr>
          <w:rFonts w:ascii="Times New Roman" w:hAnsi="Times New Roman" w:cs="Times New Roman"/>
          <w:iCs/>
          <w:sz w:val="24"/>
          <w:szCs w:val="24"/>
        </w:rPr>
        <w:t xml:space="preserve"> that the Supreme Court made no constitutional pronouncement capable of being appealed and determined by this Court and as</w:t>
      </w:r>
      <w:r w:rsidR="00313136" w:rsidRPr="00D35F73">
        <w:rPr>
          <w:rFonts w:ascii="Times New Roman" w:hAnsi="Times New Roman" w:cs="Times New Roman"/>
          <w:iCs/>
          <w:sz w:val="24"/>
          <w:szCs w:val="24"/>
        </w:rPr>
        <w:t xml:space="preserve"> su</w:t>
      </w:r>
      <w:r w:rsidR="00A330C7" w:rsidRPr="00D35F73">
        <w:rPr>
          <w:rFonts w:ascii="Times New Roman" w:hAnsi="Times New Roman" w:cs="Times New Roman"/>
          <w:iCs/>
          <w:sz w:val="24"/>
          <w:szCs w:val="24"/>
        </w:rPr>
        <w:t>ch the applicant’s application wa</w:t>
      </w:r>
      <w:r w:rsidR="00313136" w:rsidRPr="00D35F73">
        <w:rPr>
          <w:rFonts w:ascii="Times New Roman" w:hAnsi="Times New Roman" w:cs="Times New Roman"/>
          <w:iCs/>
          <w:sz w:val="24"/>
          <w:szCs w:val="24"/>
        </w:rPr>
        <w:t xml:space="preserve">s </w:t>
      </w:r>
      <w:r w:rsidR="00A330C7" w:rsidRPr="00D35F73">
        <w:rPr>
          <w:rFonts w:ascii="Times New Roman" w:hAnsi="Times New Roman" w:cs="Times New Roman"/>
          <w:iCs/>
          <w:sz w:val="24"/>
          <w:szCs w:val="24"/>
        </w:rPr>
        <w:t xml:space="preserve">devoid of merit. Counsel </w:t>
      </w:r>
      <w:r w:rsidR="00313136" w:rsidRPr="00D35F73">
        <w:rPr>
          <w:rFonts w:ascii="Times New Roman" w:hAnsi="Times New Roman" w:cs="Times New Roman"/>
          <w:iCs/>
          <w:sz w:val="24"/>
          <w:szCs w:val="24"/>
        </w:rPr>
        <w:t xml:space="preserve">further argued that no </w:t>
      </w:r>
      <w:r w:rsidR="00313136" w:rsidRPr="00D35F73">
        <w:rPr>
          <w:rFonts w:ascii="Times New Roman" w:hAnsi="Times New Roman" w:cs="Times New Roman"/>
          <w:iCs/>
          <w:sz w:val="24"/>
          <w:szCs w:val="24"/>
        </w:rPr>
        <w:lastRenderedPageBreak/>
        <w:t xml:space="preserve">competent constitutional question could be extracted from the decision of the court </w:t>
      </w:r>
      <w:r w:rsidR="00D82E2B">
        <w:rPr>
          <w:rFonts w:ascii="Times New Roman" w:hAnsi="Times New Roman" w:cs="Times New Roman"/>
          <w:i/>
          <w:iCs/>
          <w:sz w:val="24"/>
          <w:szCs w:val="24"/>
        </w:rPr>
        <w:t>a </w:t>
      </w:r>
      <w:r w:rsidR="00313136" w:rsidRPr="00D35F73">
        <w:rPr>
          <w:rFonts w:ascii="Times New Roman" w:hAnsi="Times New Roman" w:cs="Times New Roman"/>
          <w:i/>
          <w:iCs/>
          <w:sz w:val="24"/>
          <w:szCs w:val="24"/>
        </w:rPr>
        <w:t>quo</w:t>
      </w:r>
      <w:r w:rsidR="00ED0C28" w:rsidRPr="00D35F73">
        <w:rPr>
          <w:rFonts w:ascii="Times New Roman" w:hAnsi="Times New Roman" w:cs="Times New Roman"/>
          <w:iCs/>
          <w:sz w:val="24"/>
          <w:szCs w:val="24"/>
        </w:rPr>
        <w:t xml:space="preserve"> and as such </w:t>
      </w:r>
      <w:r w:rsidR="00313136" w:rsidRPr="00D35F73">
        <w:rPr>
          <w:rFonts w:ascii="Times New Roman" w:hAnsi="Times New Roman" w:cs="Times New Roman"/>
          <w:iCs/>
          <w:sz w:val="24"/>
          <w:szCs w:val="24"/>
        </w:rPr>
        <w:t xml:space="preserve">this Court has no competence to hear and determine the matter since it does not </w:t>
      </w:r>
      <w:r w:rsidR="00ED0C28" w:rsidRPr="00D35F73">
        <w:rPr>
          <w:rFonts w:ascii="Times New Roman" w:hAnsi="Times New Roman" w:cs="Times New Roman"/>
          <w:iCs/>
          <w:sz w:val="24"/>
          <w:szCs w:val="24"/>
        </w:rPr>
        <w:t>involve</w:t>
      </w:r>
      <w:r w:rsidR="00313136" w:rsidRPr="00D35F73">
        <w:rPr>
          <w:rFonts w:ascii="Times New Roman" w:hAnsi="Times New Roman" w:cs="Times New Roman"/>
          <w:iCs/>
          <w:sz w:val="24"/>
          <w:szCs w:val="24"/>
        </w:rPr>
        <w:t xml:space="preserve"> the interpretation or enforcement of the Constitution.</w:t>
      </w:r>
    </w:p>
    <w:p w:rsidR="00313136" w:rsidRPr="00D35F73" w:rsidRDefault="00313136" w:rsidP="00D93478">
      <w:pPr>
        <w:spacing w:after="0" w:line="480" w:lineRule="auto"/>
        <w:ind w:left="630" w:hanging="630"/>
        <w:jc w:val="both"/>
        <w:rPr>
          <w:rFonts w:ascii="Times New Roman" w:hAnsi="Times New Roman" w:cs="Times New Roman"/>
          <w:iCs/>
          <w:sz w:val="24"/>
          <w:szCs w:val="24"/>
        </w:rPr>
      </w:pPr>
    </w:p>
    <w:p w:rsidR="00996491" w:rsidRPr="00D35F73" w:rsidRDefault="00F027AF" w:rsidP="00D93478">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iCs/>
          <w:sz w:val="24"/>
          <w:szCs w:val="24"/>
        </w:rPr>
        <w:t>[11</w:t>
      </w:r>
      <w:r w:rsidR="00313136" w:rsidRPr="00D35F73">
        <w:rPr>
          <w:rFonts w:ascii="Times New Roman" w:hAnsi="Times New Roman" w:cs="Times New Roman"/>
          <w:iCs/>
          <w:sz w:val="24"/>
          <w:szCs w:val="24"/>
        </w:rPr>
        <w:t xml:space="preserve">]  </w:t>
      </w:r>
      <w:r w:rsidR="00D82E2B">
        <w:rPr>
          <w:rFonts w:ascii="Times New Roman" w:hAnsi="Times New Roman" w:cs="Times New Roman"/>
          <w:iCs/>
          <w:sz w:val="24"/>
          <w:szCs w:val="24"/>
        </w:rPr>
        <w:tab/>
      </w:r>
      <w:r w:rsidR="00A330C7" w:rsidRPr="00D35F73">
        <w:rPr>
          <w:rFonts w:ascii="Times New Roman" w:hAnsi="Times New Roman" w:cs="Times New Roman"/>
          <w:iCs/>
          <w:sz w:val="24"/>
          <w:szCs w:val="24"/>
        </w:rPr>
        <w:t>Counsel for the respondent contended</w:t>
      </w:r>
      <w:r w:rsidR="00313136" w:rsidRPr="00D35F73">
        <w:rPr>
          <w:rFonts w:ascii="Times New Roman" w:hAnsi="Times New Roman" w:cs="Times New Roman"/>
          <w:iCs/>
          <w:sz w:val="24"/>
          <w:szCs w:val="24"/>
        </w:rPr>
        <w:t xml:space="preserve"> that </w:t>
      </w:r>
      <w:r w:rsidR="00FA7DCB" w:rsidRPr="00D35F73">
        <w:rPr>
          <w:rFonts w:ascii="Times New Roman" w:hAnsi="Times New Roman" w:cs="Times New Roman"/>
          <w:iCs/>
          <w:sz w:val="24"/>
          <w:szCs w:val="24"/>
        </w:rPr>
        <w:t xml:space="preserve">it was incumbent upon the applicant, as </w:t>
      </w:r>
      <w:r w:rsidR="00FA7DCB" w:rsidRPr="00D35F73">
        <w:rPr>
          <w:rFonts w:ascii="Times New Roman" w:hAnsi="Times New Roman" w:cs="Times New Roman"/>
          <w:i/>
          <w:iCs/>
          <w:sz w:val="24"/>
          <w:szCs w:val="24"/>
        </w:rPr>
        <w:t>dominus litis</w:t>
      </w:r>
      <w:r w:rsidR="00D93478" w:rsidRPr="00D35F73">
        <w:rPr>
          <w:rFonts w:ascii="Times New Roman" w:hAnsi="Times New Roman" w:cs="Times New Roman"/>
          <w:iCs/>
          <w:sz w:val="24"/>
          <w:szCs w:val="24"/>
        </w:rPr>
        <w:t>, to effectuate s </w:t>
      </w:r>
      <w:r w:rsidR="00FA7DCB" w:rsidRPr="00D35F73">
        <w:rPr>
          <w:rFonts w:ascii="Times New Roman" w:hAnsi="Times New Roman" w:cs="Times New Roman"/>
          <w:iCs/>
          <w:sz w:val="24"/>
          <w:szCs w:val="24"/>
        </w:rPr>
        <w:t xml:space="preserve">182(2) of the Electoral Act and cause the timeous hearing and determination of his appeal before the court </w:t>
      </w:r>
      <w:r w:rsidR="00FA7DCB" w:rsidRPr="00D35F73">
        <w:rPr>
          <w:rFonts w:ascii="Times New Roman" w:hAnsi="Times New Roman" w:cs="Times New Roman"/>
          <w:i/>
          <w:iCs/>
          <w:sz w:val="24"/>
          <w:szCs w:val="24"/>
        </w:rPr>
        <w:t>a quo</w:t>
      </w:r>
      <w:r w:rsidR="00FA7DCB" w:rsidRPr="00D35F73">
        <w:rPr>
          <w:rFonts w:ascii="Times New Roman" w:hAnsi="Times New Roman" w:cs="Times New Roman"/>
          <w:iCs/>
          <w:sz w:val="24"/>
          <w:szCs w:val="24"/>
        </w:rPr>
        <w:t>.</w:t>
      </w:r>
      <w:r w:rsidR="00A330C7" w:rsidRPr="00D35F73">
        <w:rPr>
          <w:rFonts w:ascii="Times New Roman" w:hAnsi="Times New Roman" w:cs="Times New Roman"/>
          <w:iCs/>
          <w:sz w:val="24"/>
          <w:szCs w:val="24"/>
        </w:rPr>
        <w:t xml:space="preserve"> He further submitted</w:t>
      </w:r>
      <w:r w:rsidR="00313136" w:rsidRPr="00D35F73">
        <w:rPr>
          <w:rFonts w:ascii="Times New Roman" w:hAnsi="Times New Roman" w:cs="Times New Roman"/>
          <w:iCs/>
          <w:sz w:val="24"/>
          <w:szCs w:val="24"/>
        </w:rPr>
        <w:t xml:space="preserve"> that electoral petitions are legal processes that are specifically regulated by statute</w:t>
      </w:r>
      <w:r w:rsidR="00D523C2" w:rsidRPr="00D35F73">
        <w:rPr>
          <w:rFonts w:ascii="Times New Roman" w:hAnsi="Times New Roman" w:cs="Times New Roman"/>
          <w:iCs/>
          <w:sz w:val="24"/>
          <w:szCs w:val="24"/>
        </w:rPr>
        <w:t xml:space="preserve"> and in this case the provision in question</w:t>
      </w:r>
      <w:r w:rsidR="00D93478" w:rsidRPr="00D35F73">
        <w:rPr>
          <w:rFonts w:ascii="Times New Roman" w:hAnsi="Times New Roman" w:cs="Times New Roman"/>
          <w:iCs/>
          <w:sz w:val="24"/>
          <w:szCs w:val="24"/>
        </w:rPr>
        <w:t>,</w:t>
      </w:r>
      <w:r w:rsidR="00D523C2" w:rsidRPr="00D35F73">
        <w:rPr>
          <w:rFonts w:ascii="Times New Roman" w:hAnsi="Times New Roman" w:cs="Times New Roman"/>
          <w:iCs/>
          <w:sz w:val="24"/>
          <w:szCs w:val="24"/>
        </w:rPr>
        <w:t xml:space="preserve"> s 182(2) of the Electoral Act</w:t>
      </w:r>
      <w:r w:rsidR="00D93478" w:rsidRPr="00D35F73">
        <w:rPr>
          <w:rFonts w:ascii="Times New Roman" w:hAnsi="Times New Roman" w:cs="Times New Roman"/>
          <w:iCs/>
          <w:sz w:val="24"/>
          <w:szCs w:val="24"/>
        </w:rPr>
        <w:t>,</w:t>
      </w:r>
      <w:r w:rsidR="00D523C2" w:rsidRPr="00D35F73">
        <w:rPr>
          <w:rFonts w:ascii="Times New Roman" w:hAnsi="Times New Roman" w:cs="Times New Roman"/>
          <w:iCs/>
          <w:sz w:val="24"/>
          <w:szCs w:val="24"/>
        </w:rPr>
        <w:t xml:space="preserve"> clearly dictates that an appeal seeking to impugn the decision of the Electoral Court can only be lodged in terms of s 172(2) of the Electoral Act and such appeal</w:t>
      </w:r>
      <w:r w:rsidR="00ED0C28" w:rsidRPr="00D35F73">
        <w:rPr>
          <w:rFonts w:ascii="Times New Roman" w:hAnsi="Times New Roman" w:cs="Times New Roman"/>
          <w:iCs/>
          <w:sz w:val="24"/>
          <w:szCs w:val="24"/>
        </w:rPr>
        <w:t xml:space="preserve"> must be determined within 3 months from the date o</w:t>
      </w:r>
      <w:r w:rsidR="00D523C2" w:rsidRPr="00D35F73">
        <w:rPr>
          <w:rFonts w:ascii="Times New Roman" w:hAnsi="Times New Roman" w:cs="Times New Roman"/>
          <w:iCs/>
          <w:sz w:val="24"/>
          <w:szCs w:val="24"/>
        </w:rPr>
        <w:t xml:space="preserve">f lodgement of such. </w:t>
      </w:r>
      <w:r w:rsidR="00ED0C28" w:rsidRPr="00D35F73">
        <w:rPr>
          <w:rFonts w:ascii="Times New Roman" w:hAnsi="Times New Roman" w:cs="Times New Roman"/>
          <w:iCs/>
          <w:sz w:val="24"/>
          <w:szCs w:val="24"/>
        </w:rPr>
        <w:t xml:space="preserve">In turn he </w:t>
      </w:r>
      <w:r w:rsidR="00D523C2" w:rsidRPr="00D35F73">
        <w:rPr>
          <w:rFonts w:ascii="Times New Roman" w:hAnsi="Times New Roman" w:cs="Times New Roman"/>
          <w:iCs/>
          <w:sz w:val="24"/>
          <w:szCs w:val="24"/>
        </w:rPr>
        <w:t>argu</w:t>
      </w:r>
      <w:r w:rsidR="00ED0C28" w:rsidRPr="00D35F73">
        <w:rPr>
          <w:rFonts w:ascii="Times New Roman" w:hAnsi="Times New Roman" w:cs="Times New Roman"/>
          <w:iCs/>
          <w:sz w:val="24"/>
          <w:szCs w:val="24"/>
        </w:rPr>
        <w:t>ed that the 3</w:t>
      </w:r>
      <w:r w:rsidR="00D523C2" w:rsidRPr="00D35F73">
        <w:rPr>
          <w:rFonts w:ascii="Times New Roman" w:hAnsi="Times New Roman" w:cs="Times New Roman"/>
          <w:iCs/>
          <w:sz w:val="24"/>
          <w:szCs w:val="24"/>
        </w:rPr>
        <w:t xml:space="preserve"> month</w:t>
      </w:r>
      <w:r w:rsidR="00A330C7" w:rsidRPr="00D35F73">
        <w:rPr>
          <w:rFonts w:ascii="Times New Roman" w:hAnsi="Times New Roman" w:cs="Times New Roman"/>
          <w:iCs/>
          <w:sz w:val="24"/>
          <w:szCs w:val="24"/>
        </w:rPr>
        <w:t>s</w:t>
      </w:r>
      <w:r w:rsidR="00D523C2" w:rsidRPr="00D35F73">
        <w:rPr>
          <w:rFonts w:ascii="Times New Roman" w:hAnsi="Times New Roman" w:cs="Times New Roman"/>
          <w:iCs/>
          <w:sz w:val="24"/>
          <w:szCs w:val="24"/>
        </w:rPr>
        <w:t xml:space="preserve"> timeline is perempto</w:t>
      </w:r>
      <w:r w:rsidR="00A330C7" w:rsidRPr="00D35F73">
        <w:rPr>
          <w:rFonts w:ascii="Times New Roman" w:hAnsi="Times New Roman" w:cs="Times New Roman"/>
          <w:iCs/>
          <w:sz w:val="24"/>
          <w:szCs w:val="24"/>
        </w:rPr>
        <w:t>ry and allows for no extension</w:t>
      </w:r>
      <w:r w:rsidR="009722D9" w:rsidRPr="00D35F73">
        <w:rPr>
          <w:rFonts w:ascii="Times New Roman" w:hAnsi="Times New Roman" w:cs="Times New Roman"/>
          <w:iCs/>
          <w:sz w:val="24"/>
          <w:szCs w:val="24"/>
        </w:rPr>
        <w:t xml:space="preserve">. Accordingly, </w:t>
      </w:r>
      <w:r w:rsidR="00D523C2" w:rsidRPr="00D35F73">
        <w:rPr>
          <w:rFonts w:ascii="Times New Roman" w:hAnsi="Times New Roman" w:cs="Times New Roman"/>
          <w:iCs/>
          <w:sz w:val="24"/>
          <w:szCs w:val="24"/>
        </w:rPr>
        <w:t xml:space="preserve">the adjudication of the appeal </w:t>
      </w:r>
      <w:r w:rsidR="00D523C2" w:rsidRPr="00D35F73">
        <w:rPr>
          <w:rFonts w:ascii="Times New Roman" w:hAnsi="Times New Roman" w:cs="Times New Roman"/>
          <w:i/>
          <w:iCs/>
          <w:sz w:val="24"/>
          <w:szCs w:val="24"/>
        </w:rPr>
        <w:t>a quo</w:t>
      </w:r>
      <w:r w:rsidR="00D523C2" w:rsidRPr="00D35F73">
        <w:rPr>
          <w:rFonts w:ascii="Times New Roman" w:hAnsi="Times New Roman" w:cs="Times New Roman"/>
          <w:iCs/>
          <w:sz w:val="24"/>
          <w:szCs w:val="24"/>
        </w:rPr>
        <w:t xml:space="preserve"> outside the time limit would have been irregular and ab</w:t>
      </w:r>
      <w:r w:rsidR="00A330C7" w:rsidRPr="00D35F73">
        <w:rPr>
          <w:rFonts w:ascii="Times New Roman" w:hAnsi="Times New Roman" w:cs="Times New Roman"/>
          <w:iCs/>
          <w:sz w:val="24"/>
          <w:szCs w:val="24"/>
        </w:rPr>
        <w:t>errant to our law. In effect, counsel averred</w:t>
      </w:r>
      <w:r w:rsidR="00ED0C28" w:rsidRPr="00D35F73">
        <w:rPr>
          <w:rFonts w:ascii="Times New Roman" w:hAnsi="Times New Roman" w:cs="Times New Roman"/>
          <w:iCs/>
          <w:sz w:val="24"/>
          <w:szCs w:val="24"/>
        </w:rPr>
        <w:t xml:space="preserve"> that it was </w:t>
      </w:r>
      <w:r w:rsidR="00D523C2" w:rsidRPr="00D35F73">
        <w:rPr>
          <w:rFonts w:ascii="Times New Roman" w:hAnsi="Times New Roman" w:cs="Times New Roman"/>
          <w:iCs/>
          <w:sz w:val="24"/>
          <w:szCs w:val="24"/>
        </w:rPr>
        <w:t xml:space="preserve">not possible for the court </w:t>
      </w:r>
      <w:r w:rsidR="00D523C2" w:rsidRPr="00D35F73">
        <w:rPr>
          <w:rFonts w:ascii="Times New Roman" w:hAnsi="Times New Roman" w:cs="Times New Roman"/>
          <w:i/>
          <w:iCs/>
          <w:sz w:val="24"/>
          <w:szCs w:val="24"/>
        </w:rPr>
        <w:t>a quo</w:t>
      </w:r>
      <w:r w:rsidR="00A330C7" w:rsidRPr="00D35F73">
        <w:rPr>
          <w:rFonts w:ascii="Times New Roman" w:hAnsi="Times New Roman" w:cs="Times New Roman"/>
          <w:iCs/>
          <w:sz w:val="24"/>
          <w:szCs w:val="24"/>
        </w:rPr>
        <w:t xml:space="preserve"> to depart fro</w:t>
      </w:r>
      <w:r w:rsidR="00D523C2" w:rsidRPr="00D35F73">
        <w:rPr>
          <w:rFonts w:ascii="Times New Roman" w:hAnsi="Times New Roman" w:cs="Times New Roman"/>
          <w:iCs/>
          <w:sz w:val="24"/>
          <w:szCs w:val="24"/>
        </w:rPr>
        <w:t>m the bo</w:t>
      </w:r>
      <w:r w:rsidR="00170752" w:rsidRPr="00D35F73">
        <w:rPr>
          <w:rFonts w:ascii="Times New Roman" w:hAnsi="Times New Roman" w:cs="Times New Roman"/>
          <w:iCs/>
          <w:sz w:val="24"/>
          <w:szCs w:val="24"/>
        </w:rPr>
        <w:t>u</w:t>
      </w:r>
      <w:r w:rsidR="00D523C2" w:rsidRPr="00D35F73">
        <w:rPr>
          <w:rFonts w:ascii="Times New Roman" w:hAnsi="Times New Roman" w:cs="Times New Roman"/>
          <w:iCs/>
          <w:sz w:val="24"/>
          <w:szCs w:val="24"/>
        </w:rPr>
        <w:t>nds of statute which would have been unconstitutional and a violation of the rule of law. He thus moved</w:t>
      </w:r>
      <w:r w:rsidR="00A330C7" w:rsidRPr="00D35F73">
        <w:rPr>
          <w:rFonts w:ascii="Times New Roman" w:hAnsi="Times New Roman" w:cs="Times New Roman"/>
          <w:iCs/>
          <w:sz w:val="24"/>
          <w:szCs w:val="24"/>
        </w:rPr>
        <w:t xml:space="preserve"> for the dismissal of the application.</w:t>
      </w:r>
      <w:r w:rsidR="00D523C2" w:rsidRPr="00D35F73">
        <w:rPr>
          <w:rFonts w:ascii="Times New Roman" w:hAnsi="Times New Roman" w:cs="Times New Roman"/>
          <w:iCs/>
          <w:sz w:val="24"/>
          <w:szCs w:val="24"/>
        </w:rPr>
        <w:t xml:space="preserve"> </w:t>
      </w:r>
    </w:p>
    <w:p w:rsidR="003D7317" w:rsidRPr="00D35F73" w:rsidRDefault="00D523C2" w:rsidP="00D93478">
      <w:pPr>
        <w:tabs>
          <w:tab w:val="left" w:pos="1605"/>
        </w:tabs>
        <w:spacing w:after="0" w:line="480" w:lineRule="auto"/>
        <w:ind w:left="630" w:hanging="630"/>
        <w:jc w:val="both"/>
        <w:rPr>
          <w:rFonts w:ascii="Times New Roman" w:hAnsi="Times New Roman" w:cs="Times New Roman"/>
          <w:sz w:val="24"/>
          <w:szCs w:val="24"/>
        </w:rPr>
      </w:pPr>
      <w:r w:rsidRPr="00D35F73">
        <w:rPr>
          <w:rFonts w:ascii="Times New Roman" w:hAnsi="Times New Roman" w:cs="Times New Roman"/>
          <w:sz w:val="24"/>
          <w:szCs w:val="24"/>
        </w:rPr>
        <w:tab/>
      </w:r>
      <w:r w:rsidRPr="00D35F73">
        <w:rPr>
          <w:rFonts w:ascii="Times New Roman" w:hAnsi="Times New Roman" w:cs="Times New Roman"/>
          <w:sz w:val="24"/>
          <w:szCs w:val="24"/>
        </w:rPr>
        <w:tab/>
      </w:r>
    </w:p>
    <w:p w:rsidR="003D7317" w:rsidRPr="00D35F73" w:rsidRDefault="00F919D3" w:rsidP="00D93478">
      <w:pPr>
        <w:spacing w:after="0" w:line="480" w:lineRule="auto"/>
        <w:ind w:left="630" w:hanging="630"/>
        <w:jc w:val="both"/>
        <w:rPr>
          <w:rFonts w:ascii="Times New Roman" w:hAnsi="Times New Roman" w:cs="Times New Roman"/>
          <w:i/>
          <w:sz w:val="24"/>
          <w:szCs w:val="24"/>
        </w:rPr>
      </w:pPr>
      <w:r w:rsidRPr="00D35F73">
        <w:rPr>
          <w:rFonts w:ascii="Times New Roman" w:hAnsi="Times New Roman" w:cs="Times New Roman"/>
          <w:i/>
          <w:sz w:val="24"/>
          <w:szCs w:val="24"/>
        </w:rPr>
        <w:t>APPLICATION OF THE LAW TO THE FACTS</w:t>
      </w:r>
    </w:p>
    <w:p w:rsidR="00BB2E91" w:rsidRPr="00D35F73" w:rsidRDefault="003D7317" w:rsidP="00D93478">
      <w:pPr>
        <w:spacing w:after="0" w:line="480" w:lineRule="auto"/>
        <w:ind w:left="630" w:hanging="630"/>
        <w:jc w:val="both"/>
        <w:rPr>
          <w:rFonts w:ascii="Times New Roman" w:hAnsi="Times New Roman" w:cs="Times New Roman"/>
          <w:sz w:val="24"/>
          <w:szCs w:val="24"/>
        </w:rPr>
      </w:pPr>
      <w:r w:rsidRPr="00D35F73">
        <w:rPr>
          <w:rFonts w:ascii="Times New Roman" w:hAnsi="Times New Roman" w:cs="Times New Roman"/>
          <w:sz w:val="24"/>
          <w:szCs w:val="24"/>
        </w:rPr>
        <w:t>[</w:t>
      </w:r>
      <w:r w:rsidR="00F027AF" w:rsidRPr="00D35F73">
        <w:rPr>
          <w:rFonts w:ascii="Times New Roman" w:hAnsi="Times New Roman" w:cs="Times New Roman"/>
          <w:sz w:val="24"/>
          <w:szCs w:val="24"/>
        </w:rPr>
        <w:t>12</w:t>
      </w:r>
      <w:r w:rsidRPr="00D35F73">
        <w:rPr>
          <w:rFonts w:ascii="Times New Roman" w:hAnsi="Times New Roman" w:cs="Times New Roman"/>
          <w:sz w:val="24"/>
          <w:szCs w:val="24"/>
        </w:rPr>
        <w:t>]</w:t>
      </w:r>
      <w:r w:rsidRPr="00D35F73">
        <w:rPr>
          <w:rFonts w:ascii="Times New Roman" w:hAnsi="Times New Roman" w:cs="Times New Roman"/>
          <w:sz w:val="24"/>
          <w:szCs w:val="24"/>
        </w:rPr>
        <w:tab/>
      </w:r>
      <w:r w:rsidR="00BB2E91" w:rsidRPr="00D35F73">
        <w:rPr>
          <w:rFonts w:ascii="Times New Roman" w:hAnsi="Times New Roman" w:cs="Times New Roman"/>
          <w:sz w:val="24"/>
          <w:szCs w:val="24"/>
        </w:rPr>
        <w:t>In terms of s 167(5)(b) of the Constitution, the Rules must allow a person, when it is in the interests of justice and with or without leave of the Court, to appeal directly to the Court from any other court. Rule 32 of the Rules gives effect to s 167(5)(b) of the Constitut</w:t>
      </w:r>
      <w:r w:rsidR="00A330C7" w:rsidRPr="00D35F73">
        <w:rPr>
          <w:rFonts w:ascii="Times New Roman" w:hAnsi="Times New Roman" w:cs="Times New Roman"/>
          <w:sz w:val="24"/>
          <w:szCs w:val="24"/>
        </w:rPr>
        <w:t>ion. It provides</w:t>
      </w:r>
      <w:r w:rsidR="00BB2E91" w:rsidRPr="00D35F73">
        <w:rPr>
          <w:rFonts w:ascii="Times New Roman" w:hAnsi="Times New Roman" w:cs="Times New Roman"/>
          <w:sz w:val="24"/>
          <w:szCs w:val="24"/>
        </w:rPr>
        <w:t xml:space="preserve"> as follows: </w:t>
      </w:r>
    </w:p>
    <w:p w:rsidR="00BB2E91" w:rsidRPr="00D35F73" w:rsidRDefault="00BB2E91" w:rsidP="00170752">
      <w:pPr>
        <w:spacing w:after="0" w:line="240" w:lineRule="auto"/>
        <w:ind w:left="2790" w:hanging="1656"/>
        <w:jc w:val="both"/>
        <w:rPr>
          <w:rFonts w:ascii="Times New Roman" w:hAnsi="Times New Roman" w:cs="Times New Roman"/>
          <w:sz w:val="24"/>
          <w:szCs w:val="24"/>
        </w:rPr>
      </w:pPr>
      <w:r w:rsidRPr="00D35F73">
        <w:rPr>
          <w:rFonts w:ascii="Times New Roman" w:hAnsi="Times New Roman" w:cs="Times New Roman"/>
          <w:sz w:val="24"/>
          <w:szCs w:val="24"/>
        </w:rPr>
        <w:t xml:space="preserve">“32. Leave to appeal </w:t>
      </w:r>
    </w:p>
    <w:p w:rsidR="00BB2E91" w:rsidRPr="00D35F73" w:rsidRDefault="00BB2E91" w:rsidP="00170752">
      <w:pPr>
        <w:spacing w:after="0" w:line="240" w:lineRule="auto"/>
        <w:ind w:left="2410" w:hanging="709"/>
        <w:jc w:val="both"/>
        <w:rPr>
          <w:rFonts w:ascii="Times New Roman" w:hAnsi="Times New Roman" w:cs="Times New Roman"/>
          <w:sz w:val="24"/>
          <w:szCs w:val="24"/>
        </w:rPr>
      </w:pPr>
      <w:r w:rsidRPr="00D35F73">
        <w:rPr>
          <w:rFonts w:ascii="Times New Roman" w:hAnsi="Times New Roman" w:cs="Times New Roman"/>
          <w:sz w:val="24"/>
          <w:szCs w:val="24"/>
        </w:rPr>
        <w:t xml:space="preserve">(1) … </w:t>
      </w:r>
    </w:p>
    <w:p w:rsidR="00170752" w:rsidRPr="00D35F73" w:rsidRDefault="00BB2E91" w:rsidP="00170752">
      <w:pPr>
        <w:spacing w:after="0" w:line="240" w:lineRule="auto"/>
        <w:ind w:left="2268" w:hanging="567"/>
        <w:jc w:val="both"/>
        <w:rPr>
          <w:rFonts w:ascii="Times New Roman" w:hAnsi="Times New Roman" w:cs="Times New Roman"/>
          <w:sz w:val="24"/>
          <w:szCs w:val="24"/>
        </w:rPr>
      </w:pPr>
      <w:r w:rsidRPr="00D35F73">
        <w:rPr>
          <w:rFonts w:ascii="Times New Roman" w:hAnsi="Times New Roman" w:cs="Times New Roman"/>
          <w:sz w:val="24"/>
          <w:szCs w:val="24"/>
        </w:rPr>
        <w:t xml:space="preserve">(2) A litigant who is aggrieved by the decision of a subordinate court on a constitutional matter only, and wishes to appeal against it to the Court, </w:t>
      </w:r>
      <w:r w:rsidRPr="00D35F73">
        <w:rPr>
          <w:rFonts w:ascii="Times New Roman" w:hAnsi="Times New Roman" w:cs="Times New Roman"/>
          <w:sz w:val="24"/>
          <w:szCs w:val="24"/>
        </w:rPr>
        <w:lastRenderedPageBreak/>
        <w:t>shall within fifteen days of the decision, file with the Registrar an application for leave to appeal and shall serve a copy of the application on the other parties to the case in question, citing them as respondents.”</w:t>
      </w:r>
    </w:p>
    <w:p w:rsidR="00170752" w:rsidRPr="00D35F73" w:rsidRDefault="00170752" w:rsidP="00170752">
      <w:pPr>
        <w:spacing w:after="0" w:line="240" w:lineRule="auto"/>
        <w:ind w:left="2268" w:hanging="567"/>
        <w:jc w:val="both"/>
        <w:rPr>
          <w:rFonts w:ascii="Times New Roman" w:hAnsi="Times New Roman" w:cs="Times New Roman"/>
          <w:sz w:val="24"/>
          <w:szCs w:val="24"/>
        </w:rPr>
      </w:pPr>
    </w:p>
    <w:p w:rsidR="00BB2E91" w:rsidRPr="00D35F73" w:rsidRDefault="00BB2E91" w:rsidP="00170752">
      <w:pPr>
        <w:spacing w:after="0" w:line="240" w:lineRule="auto"/>
        <w:ind w:left="2268" w:hanging="567"/>
        <w:jc w:val="both"/>
        <w:rPr>
          <w:rFonts w:ascii="Times New Roman" w:hAnsi="Times New Roman" w:cs="Times New Roman"/>
          <w:sz w:val="24"/>
          <w:szCs w:val="24"/>
        </w:rPr>
      </w:pPr>
      <w:r w:rsidRPr="00D35F73">
        <w:rPr>
          <w:rFonts w:ascii="Times New Roman" w:hAnsi="Times New Roman" w:cs="Times New Roman"/>
          <w:sz w:val="24"/>
          <w:szCs w:val="24"/>
        </w:rPr>
        <w:t xml:space="preserve"> </w:t>
      </w:r>
    </w:p>
    <w:p w:rsidR="0006184F"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[13</w:t>
      </w:r>
      <w:r w:rsidR="00170752" w:rsidRPr="00D35F73">
        <w:rPr>
          <w:rFonts w:ascii="Times New Roman" w:hAnsi="Times New Roman" w:cs="Times New Roman"/>
          <w:sz w:val="24"/>
          <w:szCs w:val="24"/>
        </w:rPr>
        <w:t xml:space="preserve">]  </w:t>
      </w:r>
      <w:r w:rsidR="00D82E2B">
        <w:rPr>
          <w:rFonts w:ascii="Times New Roman" w:hAnsi="Times New Roman" w:cs="Times New Roman"/>
          <w:sz w:val="24"/>
          <w:szCs w:val="24"/>
        </w:rPr>
        <w:tab/>
      </w:r>
      <w:r w:rsidR="00BB2E91" w:rsidRPr="00D35F73">
        <w:rPr>
          <w:rFonts w:ascii="Times New Roman" w:hAnsi="Times New Roman" w:cs="Times New Roman"/>
          <w:sz w:val="24"/>
          <w:szCs w:val="24"/>
        </w:rPr>
        <w:t xml:space="preserve">Section 167(1)(b) of the Constitution makes it clear that the jurisdiction of the </w:t>
      </w:r>
      <w:r w:rsidR="00170752" w:rsidRPr="00D35F73">
        <w:rPr>
          <w:rFonts w:ascii="Times New Roman" w:hAnsi="Times New Roman" w:cs="Times New Roman"/>
          <w:sz w:val="24"/>
          <w:szCs w:val="24"/>
        </w:rPr>
        <w:t>c</w:t>
      </w:r>
      <w:r w:rsidR="00BB2E91" w:rsidRPr="00D35F73">
        <w:rPr>
          <w:rFonts w:ascii="Times New Roman" w:hAnsi="Times New Roman" w:cs="Times New Roman"/>
          <w:sz w:val="24"/>
          <w:szCs w:val="24"/>
        </w:rPr>
        <w:t xml:space="preserve">ourt is limited to deciding only constitutional matters and issues connected with decisions on </w:t>
      </w:r>
      <w:r w:rsidR="00ED0C28" w:rsidRPr="00D35F73">
        <w:rPr>
          <w:rFonts w:ascii="Times New Roman" w:hAnsi="Times New Roman" w:cs="Times New Roman"/>
          <w:sz w:val="24"/>
          <w:szCs w:val="24"/>
        </w:rPr>
        <w:t>constitutional matters</w:t>
      </w:r>
      <w:r w:rsidR="00BB2E91" w:rsidRPr="00D35F73">
        <w:rPr>
          <w:rFonts w:ascii="Times New Roman" w:hAnsi="Times New Roman" w:cs="Times New Roman"/>
          <w:sz w:val="24"/>
          <w:szCs w:val="24"/>
        </w:rPr>
        <w:t xml:space="preserve">. The case of </w:t>
      </w:r>
      <w:r w:rsidR="00BB2E91" w:rsidRPr="00D35F73">
        <w:rPr>
          <w:rFonts w:ascii="Times New Roman" w:hAnsi="Times New Roman" w:cs="Times New Roman"/>
          <w:i/>
          <w:sz w:val="24"/>
          <w:szCs w:val="24"/>
        </w:rPr>
        <w:t>Lytton Investments (Pvt) Ltd v Standard Chartered Bank Zimbabwe Ltd and Anor</w:t>
      </w:r>
      <w:r w:rsidR="00BB2E91" w:rsidRPr="00D35F73">
        <w:rPr>
          <w:rFonts w:ascii="Times New Roman" w:hAnsi="Times New Roman" w:cs="Times New Roman"/>
          <w:sz w:val="24"/>
          <w:szCs w:val="24"/>
        </w:rPr>
        <w:t xml:space="preserve"> CCZ 1</w:t>
      </w:r>
      <w:r w:rsidR="009722D9" w:rsidRPr="00D35F73">
        <w:rPr>
          <w:rFonts w:ascii="Times New Roman" w:hAnsi="Times New Roman" w:cs="Times New Roman"/>
          <w:sz w:val="24"/>
          <w:szCs w:val="24"/>
        </w:rPr>
        <w:t>1/18 is instructive with regard</w:t>
      </w:r>
      <w:r w:rsidR="00BB2E91" w:rsidRPr="00D35F73">
        <w:rPr>
          <w:rFonts w:ascii="Times New Roman" w:hAnsi="Times New Roman" w:cs="Times New Roman"/>
          <w:sz w:val="24"/>
          <w:szCs w:val="24"/>
        </w:rPr>
        <w:t xml:space="preserve"> to the specialised jurisdiction of the Court. At p 9 of the cyc</w:t>
      </w:r>
      <w:r w:rsidR="0006184F" w:rsidRPr="00D35F73">
        <w:rPr>
          <w:rFonts w:ascii="Times New Roman" w:hAnsi="Times New Roman" w:cs="Times New Roman"/>
          <w:sz w:val="24"/>
          <w:szCs w:val="24"/>
        </w:rPr>
        <w:t>losty</w:t>
      </w:r>
      <w:r w:rsidR="003B053D" w:rsidRPr="00D35F73">
        <w:rPr>
          <w:rFonts w:ascii="Times New Roman" w:hAnsi="Times New Roman" w:cs="Times New Roman"/>
          <w:sz w:val="24"/>
          <w:szCs w:val="24"/>
        </w:rPr>
        <w:t>led judgment the Court held thus</w:t>
      </w:r>
      <w:r w:rsidR="00BB2E91" w:rsidRPr="00D35F73">
        <w:rPr>
          <w:rFonts w:ascii="Times New Roman" w:hAnsi="Times New Roman" w:cs="Times New Roman"/>
          <w:sz w:val="24"/>
          <w:szCs w:val="24"/>
        </w:rPr>
        <w:t xml:space="preserve">: </w:t>
      </w:r>
    </w:p>
    <w:p w:rsidR="0006184F" w:rsidRPr="00D35F73" w:rsidRDefault="00BB2E91" w:rsidP="00170752">
      <w:pPr>
        <w:spacing w:after="0" w:line="240" w:lineRule="auto"/>
        <w:ind w:left="1134"/>
        <w:jc w:val="both"/>
        <w:rPr>
          <w:rFonts w:ascii="Times New Roman" w:hAnsi="Times New Roman" w:cs="Times New Roman"/>
          <w:sz w:val="24"/>
          <w:szCs w:val="24"/>
        </w:rPr>
      </w:pPr>
      <w:r w:rsidRPr="00D35F73">
        <w:rPr>
          <w:rFonts w:ascii="Times New Roman" w:hAnsi="Times New Roman" w:cs="Times New Roman"/>
          <w:sz w:val="24"/>
          <w:szCs w:val="24"/>
        </w:rPr>
        <w:t xml:space="preserve">“The Court is a specialised institution, specifically constituted as a constitutional court with the narrow jurisdiction of hearing and determining constitutional matters only. It is the supreme guardian of the Constitution and uses the text of the Constitution as its yardstick to assure its true narrative force. It uses constitutional review predominantly, albeit not exclusively, in the exercise of its jurisdiction.” </w:t>
      </w:r>
    </w:p>
    <w:p w:rsidR="00170752" w:rsidRPr="00D35F73" w:rsidRDefault="00170752" w:rsidP="00D93478">
      <w:pPr>
        <w:spacing w:after="0" w:line="480" w:lineRule="auto"/>
        <w:ind w:left="630" w:hanging="630"/>
        <w:jc w:val="both"/>
        <w:rPr>
          <w:rFonts w:ascii="Times New Roman" w:hAnsi="Times New Roman" w:cs="Times New Roman"/>
          <w:sz w:val="24"/>
          <w:szCs w:val="24"/>
        </w:rPr>
      </w:pPr>
    </w:p>
    <w:p w:rsidR="0006184F"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[14</w:t>
      </w:r>
      <w:r w:rsidR="00170752" w:rsidRPr="00D35F73">
        <w:rPr>
          <w:rFonts w:ascii="Times New Roman" w:hAnsi="Times New Roman" w:cs="Times New Roman"/>
          <w:sz w:val="24"/>
          <w:szCs w:val="24"/>
        </w:rPr>
        <w:t xml:space="preserve">]  </w:t>
      </w:r>
      <w:r w:rsidR="00D82E2B">
        <w:rPr>
          <w:rFonts w:ascii="Times New Roman" w:hAnsi="Times New Roman" w:cs="Times New Roman"/>
          <w:sz w:val="24"/>
          <w:szCs w:val="24"/>
        </w:rPr>
        <w:tab/>
      </w:r>
      <w:r w:rsidR="00BB2E91" w:rsidRPr="00D35F73">
        <w:rPr>
          <w:rFonts w:ascii="Times New Roman" w:hAnsi="Times New Roman" w:cs="Times New Roman"/>
          <w:sz w:val="24"/>
          <w:szCs w:val="24"/>
        </w:rPr>
        <w:t xml:space="preserve">In </w:t>
      </w:r>
      <w:r w:rsidR="00BB2E91" w:rsidRPr="00D35F73">
        <w:rPr>
          <w:rFonts w:ascii="Times New Roman" w:hAnsi="Times New Roman" w:cs="Times New Roman"/>
          <w:i/>
          <w:sz w:val="24"/>
          <w:szCs w:val="24"/>
        </w:rPr>
        <w:t>Muza v Saruchera and Ors</w:t>
      </w:r>
      <w:r w:rsidR="00BB2E91" w:rsidRPr="00D35F73">
        <w:rPr>
          <w:rFonts w:ascii="Times New Roman" w:hAnsi="Times New Roman" w:cs="Times New Roman"/>
          <w:sz w:val="24"/>
          <w:szCs w:val="24"/>
        </w:rPr>
        <w:t xml:space="preserve"> CCZ 5/19 the </w:t>
      </w:r>
      <w:r w:rsidR="00170752" w:rsidRPr="00D35F73">
        <w:rPr>
          <w:rFonts w:ascii="Times New Roman" w:hAnsi="Times New Roman" w:cs="Times New Roman"/>
          <w:sz w:val="24"/>
          <w:szCs w:val="24"/>
        </w:rPr>
        <w:t>c</w:t>
      </w:r>
      <w:r w:rsidR="00BB2E91" w:rsidRPr="00D35F73">
        <w:rPr>
          <w:rFonts w:ascii="Times New Roman" w:hAnsi="Times New Roman" w:cs="Times New Roman"/>
          <w:sz w:val="24"/>
          <w:szCs w:val="24"/>
        </w:rPr>
        <w:t>ourt noted that the purpose of the right of appeal granted to a person under r 32(2) of the Rules, the procedure of an application for l</w:t>
      </w:r>
      <w:r w:rsidR="006C71D4">
        <w:rPr>
          <w:rFonts w:ascii="Times New Roman" w:hAnsi="Times New Roman" w:cs="Times New Roman"/>
          <w:sz w:val="24"/>
          <w:szCs w:val="24"/>
        </w:rPr>
        <w:t>eave to appeal provided therein</w:t>
      </w:r>
      <w:r w:rsidR="00BB2E91" w:rsidRPr="00D35F73">
        <w:rPr>
          <w:rFonts w:ascii="Times New Roman" w:hAnsi="Times New Roman" w:cs="Times New Roman"/>
          <w:sz w:val="24"/>
          <w:szCs w:val="24"/>
        </w:rPr>
        <w:t xml:space="preserve"> and the contents of the application required under r 32(3)(c) of the Rules, are premised on the existence of a decision by a subordinate court on a constitutional matter</w:t>
      </w:r>
      <w:r w:rsidR="00A330C7" w:rsidRPr="00D35F73">
        <w:rPr>
          <w:rFonts w:ascii="Times New Roman" w:hAnsi="Times New Roman" w:cs="Times New Roman"/>
          <w:sz w:val="24"/>
          <w:szCs w:val="24"/>
        </w:rPr>
        <w:t xml:space="preserve"> only</w:t>
      </w:r>
      <w:r w:rsidR="00BB2E91" w:rsidRPr="00D35F73">
        <w:rPr>
          <w:rFonts w:ascii="Times New Roman" w:hAnsi="Times New Roman" w:cs="Times New Roman"/>
          <w:sz w:val="24"/>
          <w:szCs w:val="24"/>
        </w:rPr>
        <w:t xml:space="preserve">. </w:t>
      </w:r>
      <w:r w:rsidR="0006184F" w:rsidRPr="00D35F73">
        <w:rPr>
          <w:rFonts w:ascii="Times New Roman" w:hAnsi="Times New Roman" w:cs="Times New Roman"/>
          <w:sz w:val="24"/>
          <w:szCs w:val="24"/>
        </w:rPr>
        <w:t>It is incumbent to note that t</w:t>
      </w:r>
      <w:r w:rsidR="00BB2E91" w:rsidRPr="00D35F73">
        <w:rPr>
          <w:rFonts w:ascii="Times New Roman" w:hAnsi="Times New Roman" w:cs="Times New Roman"/>
          <w:sz w:val="24"/>
          <w:szCs w:val="24"/>
        </w:rPr>
        <w:t xml:space="preserve">he purpose of the Rules is to ensure proper exercise of jurisdiction by the </w:t>
      </w:r>
      <w:r w:rsidR="00170752" w:rsidRPr="00D35F73">
        <w:rPr>
          <w:rFonts w:ascii="Times New Roman" w:hAnsi="Times New Roman" w:cs="Times New Roman"/>
          <w:sz w:val="24"/>
          <w:szCs w:val="24"/>
        </w:rPr>
        <w:t>c</w:t>
      </w:r>
      <w:r w:rsidR="00BB2E91" w:rsidRPr="00D35F73">
        <w:rPr>
          <w:rFonts w:ascii="Times New Roman" w:hAnsi="Times New Roman" w:cs="Times New Roman"/>
          <w:sz w:val="24"/>
          <w:szCs w:val="24"/>
        </w:rPr>
        <w:t xml:space="preserve">ourt. The matter that gives rise to the need for the </w:t>
      </w:r>
      <w:r w:rsidR="00170752" w:rsidRPr="00D35F73">
        <w:rPr>
          <w:rFonts w:ascii="Times New Roman" w:hAnsi="Times New Roman" w:cs="Times New Roman"/>
          <w:sz w:val="24"/>
          <w:szCs w:val="24"/>
        </w:rPr>
        <w:t>c</w:t>
      </w:r>
      <w:r w:rsidR="00BB2E91" w:rsidRPr="00D35F73">
        <w:rPr>
          <w:rFonts w:ascii="Times New Roman" w:hAnsi="Times New Roman" w:cs="Times New Roman"/>
          <w:sz w:val="24"/>
          <w:szCs w:val="24"/>
        </w:rPr>
        <w:t>ourt to exercise its jurisdiction must be a constitutional matter decided by the subordinate court.</w:t>
      </w:r>
    </w:p>
    <w:p w:rsidR="00170752" w:rsidRPr="00D35F73" w:rsidRDefault="00170752" w:rsidP="00170752">
      <w:pPr>
        <w:spacing w:after="0" w:line="480" w:lineRule="auto"/>
        <w:ind w:left="851" w:hanging="851"/>
        <w:jc w:val="both"/>
        <w:rPr>
          <w:rFonts w:ascii="Times New Roman" w:hAnsi="Times New Roman" w:cs="Times New Roman"/>
          <w:sz w:val="24"/>
          <w:szCs w:val="24"/>
        </w:rPr>
      </w:pPr>
    </w:p>
    <w:p w:rsidR="003171D9"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[15</w:t>
      </w:r>
      <w:r w:rsidR="00170752" w:rsidRPr="00D35F73">
        <w:rPr>
          <w:rFonts w:ascii="Times New Roman" w:hAnsi="Times New Roman" w:cs="Times New Roman"/>
          <w:sz w:val="24"/>
          <w:szCs w:val="24"/>
        </w:rPr>
        <w:t xml:space="preserve">]  </w:t>
      </w:r>
      <w:r w:rsidR="00D82E2B">
        <w:rPr>
          <w:rFonts w:ascii="Times New Roman" w:hAnsi="Times New Roman" w:cs="Times New Roman"/>
          <w:sz w:val="24"/>
          <w:szCs w:val="24"/>
        </w:rPr>
        <w:tab/>
      </w:r>
      <w:r w:rsidR="0006184F" w:rsidRPr="00D35F73">
        <w:rPr>
          <w:rFonts w:ascii="Times New Roman" w:hAnsi="Times New Roman" w:cs="Times New Roman"/>
          <w:sz w:val="24"/>
          <w:szCs w:val="24"/>
        </w:rPr>
        <w:t xml:space="preserve">It is the applicant’s case that the decision of the court </w:t>
      </w:r>
      <w:r w:rsidR="0006184F" w:rsidRPr="00D35F73">
        <w:rPr>
          <w:rFonts w:ascii="Times New Roman" w:hAnsi="Times New Roman" w:cs="Times New Roman"/>
          <w:i/>
          <w:sz w:val="24"/>
          <w:szCs w:val="24"/>
        </w:rPr>
        <w:t>a quo</w:t>
      </w:r>
      <w:r w:rsidR="0006184F" w:rsidRPr="00D35F73">
        <w:rPr>
          <w:rFonts w:ascii="Times New Roman" w:hAnsi="Times New Roman" w:cs="Times New Roman"/>
          <w:sz w:val="24"/>
          <w:szCs w:val="24"/>
        </w:rPr>
        <w:t xml:space="preserve"> violated his rig</w:t>
      </w:r>
      <w:r w:rsidR="00170752" w:rsidRPr="00D35F73">
        <w:rPr>
          <w:rFonts w:ascii="Times New Roman" w:hAnsi="Times New Roman" w:cs="Times New Roman"/>
          <w:sz w:val="24"/>
          <w:szCs w:val="24"/>
        </w:rPr>
        <w:t>ht to access the courts under s </w:t>
      </w:r>
      <w:r w:rsidR="0006184F" w:rsidRPr="00D35F73">
        <w:rPr>
          <w:rFonts w:ascii="Times New Roman" w:hAnsi="Times New Roman" w:cs="Times New Roman"/>
          <w:sz w:val="24"/>
          <w:szCs w:val="24"/>
        </w:rPr>
        <w:t>69(2) and the right to protection and benefit of the law under s 56(1) of the Constitution</w:t>
      </w:r>
      <w:r w:rsidR="003171D9" w:rsidRPr="00D35F73">
        <w:rPr>
          <w:rFonts w:ascii="Times New Roman" w:hAnsi="Times New Roman" w:cs="Times New Roman"/>
          <w:sz w:val="24"/>
          <w:szCs w:val="24"/>
        </w:rPr>
        <w:t xml:space="preserve"> when it held that s 182(2) of the Electoral Act ousted its jurisdiction </w:t>
      </w:r>
      <w:r w:rsidR="003171D9" w:rsidRPr="00D35F73">
        <w:rPr>
          <w:rFonts w:ascii="Times New Roman" w:hAnsi="Times New Roman" w:cs="Times New Roman"/>
          <w:sz w:val="24"/>
          <w:szCs w:val="24"/>
        </w:rPr>
        <w:lastRenderedPageBreak/>
        <w:t>to hear the matter outside the time limit</w:t>
      </w:r>
      <w:r w:rsidR="00170752" w:rsidRPr="00D35F73">
        <w:rPr>
          <w:rFonts w:ascii="Times New Roman" w:hAnsi="Times New Roman" w:cs="Times New Roman"/>
          <w:sz w:val="24"/>
          <w:szCs w:val="24"/>
        </w:rPr>
        <w:t>s</w:t>
      </w:r>
      <w:r w:rsidR="003B053D" w:rsidRPr="00D35F73">
        <w:rPr>
          <w:rFonts w:ascii="Times New Roman" w:hAnsi="Times New Roman" w:cs="Times New Roman"/>
          <w:sz w:val="24"/>
          <w:szCs w:val="24"/>
        </w:rPr>
        <w:t>. With regard</w:t>
      </w:r>
      <w:r w:rsidR="003171D9" w:rsidRPr="00D35F73">
        <w:rPr>
          <w:rFonts w:ascii="Times New Roman" w:hAnsi="Times New Roman" w:cs="Times New Roman"/>
          <w:sz w:val="24"/>
          <w:szCs w:val="24"/>
        </w:rPr>
        <w:t xml:space="preserve"> to the provision in question, the court </w:t>
      </w:r>
      <w:r w:rsidR="003171D9" w:rsidRPr="00D35F73">
        <w:rPr>
          <w:rFonts w:ascii="Times New Roman" w:hAnsi="Times New Roman" w:cs="Times New Roman"/>
          <w:i/>
          <w:sz w:val="24"/>
          <w:szCs w:val="24"/>
        </w:rPr>
        <w:t>a quo</w:t>
      </w:r>
      <w:r w:rsidR="003171D9" w:rsidRPr="00D35F73">
        <w:rPr>
          <w:rFonts w:ascii="Times New Roman" w:hAnsi="Times New Roman" w:cs="Times New Roman"/>
          <w:sz w:val="24"/>
          <w:szCs w:val="24"/>
        </w:rPr>
        <w:t xml:space="preserve"> held the following:</w:t>
      </w:r>
    </w:p>
    <w:p w:rsidR="003171D9" w:rsidRPr="00D35F73" w:rsidRDefault="003171D9" w:rsidP="00170752">
      <w:pPr>
        <w:spacing w:after="0" w:line="240" w:lineRule="auto"/>
        <w:ind w:left="1134"/>
        <w:jc w:val="both"/>
        <w:rPr>
          <w:rFonts w:ascii="Times New Roman" w:hAnsi="Times New Roman" w:cs="Times New Roman"/>
          <w:sz w:val="24"/>
          <w:szCs w:val="24"/>
        </w:rPr>
      </w:pPr>
      <w:r w:rsidRPr="00D35F73">
        <w:rPr>
          <w:rFonts w:ascii="Times New Roman" w:hAnsi="Times New Roman" w:cs="Times New Roman"/>
          <w:sz w:val="24"/>
          <w:szCs w:val="24"/>
        </w:rPr>
        <w:t xml:space="preserve">“In the result, the respondent’s point </w:t>
      </w:r>
      <w:r w:rsidRPr="00D35F73">
        <w:rPr>
          <w:rFonts w:ascii="Times New Roman" w:hAnsi="Times New Roman" w:cs="Times New Roman"/>
          <w:i/>
          <w:sz w:val="24"/>
          <w:szCs w:val="24"/>
        </w:rPr>
        <w:t>in limine</w:t>
      </w:r>
      <w:r w:rsidRPr="00D35F73">
        <w:rPr>
          <w:rFonts w:ascii="Times New Roman" w:hAnsi="Times New Roman" w:cs="Times New Roman"/>
          <w:sz w:val="24"/>
          <w:szCs w:val="24"/>
        </w:rPr>
        <w:t>, challenging the continued adjudication of this appeal beyond the time limit prescribed by s 182(2) of the Electoral Act, is sustained and must be upheld. Consequently, the appeal can no longer be heard or determined by this Court for want of jurisdiction.”</w:t>
      </w:r>
    </w:p>
    <w:p w:rsidR="00170752" w:rsidRPr="00D35F73" w:rsidRDefault="00674F69" w:rsidP="00D93478">
      <w:pPr>
        <w:spacing w:after="0" w:line="480" w:lineRule="auto"/>
        <w:ind w:left="630" w:hanging="630"/>
        <w:jc w:val="both"/>
        <w:rPr>
          <w:rFonts w:ascii="Times New Roman" w:hAnsi="Times New Roman" w:cs="Times New Roman"/>
          <w:sz w:val="24"/>
          <w:szCs w:val="24"/>
        </w:rPr>
      </w:pPr>
      <w:r w:rsidRPr="00D35F73">
        <w:rPr>
          <w:rFonts w:ascii="Times New Roman" w:hAnsi="Times New Roman" w:cs="Times New Roman"/>
          <w:sz w:val="24"/>
          <w:szCs w:val="24"/>
        </w:rPr>
        <w:t xml:space="preserve"> </w:t>
      </w:r>
    </w:p>
    <w:p w:rsidR="003171D9"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[16</w:t>
      </w:r>
      <w:r w:rsidR="00170752" w:rsidRPr="00D35F73">
        <w:rPr>
          <w:rFonts w:ascii="Times New Roman" w:hAnsi="Times New Roman" w:cs="Times New Roman"/>
          <w:sz w:val="24"/>
          <w:szCs w:val="24"/>
        </w:rPr>
        <w:t xml:space="preserve">] </w:t>
      </w:r>
      <w:r w:rsidR="00170752" w:rsidRPr="00D35F73">
        <w:rPr>
          <w:rFonts w:ascii="Times New Roman" w:hAnsi="Times New Roman" w:cs="Times New Roman"/>
          <w:sz w:val="24"/>
          <w:szCs w:val="24"/>
        </w:rPr>
        <w:tab/>
      </w:r>
      <w:r w:rsidR="003171D9" w:rsidRPr="00D35F73">
        <w:rPr>
          <w:rFonts w:ascii="Times New Roman" w:hAnsi="Times New Roman" w:cs="Times New Roman"/>
          <w:sz w:val="24"/>
          <w:szCs w:val="24"/>
        </w:rPr>
        <w:t xml:space="preserve">Clearly </w:t>
      </w:r>
      <w:r w:rsidR="00A330C7" w:rsidRPr="00D35F73">
        <w:rPr>
          <w:rFonts w:ascii="Times New Roman" w:hAnsi="Times New Roman" w:cs="Times New Roman"/>
          <w:sz w:val="24"/>
          <w:szCs w:val="24"/>
        </w:rPr>
        <w:t>the</w:t>
      </w:r>
      <w:r w:rsidR="003B053D" w:rsidRPr="00D35F73">
        <w:rPr>
          <w:rFonts w:ascii="Times New Roman" w:hAnsi="Times New Roman" w:cs="Times New Roman"/>
          <w:sz w:val="24"/>
          <w:szCs w:val="24"/>
        </w:rPr>
        <w:t xml:space="preserve"> applicant’s</w:t>
      </w:r>
      <w:r w:rsidR="00A330C7" w:rsidRPr="00D35F73">
        <w:rPr>
          <w:rFonts w:ascii="Times New Roman" w:hAnsi="Times New Roman" w:cs="Times New Roman"/>
          <w:sz w:val="24"/>
          <w:szCs w:val="24"/>
        </w:rPr>
        <w:t xml:space="preserve"> submission is devoid of merit</w:t>
      </w:r>
      <w:r w:rsidR="003171D9" w:rsidRPr="00D35F73">
        <w:rPr>
          <w:rFonts w:ascii="Times New Roman" w:hAnsi="Times New Roman" w:cs="Times New Roman"/>
          <w:sz w:val="24"/>
          <w:szCs w:val="24"/>
        </w:rPr>
        <w:t xml:space="preserve">. The matter before the court </w:t>
      </w:r>
      <w:r w:rsidR="00D82E2B">
        <w:rPr>
          <w:rFonts w:ascii="Times New Roman" w:hAnsi="Times New Roman" w:cs="Times New Roman"/>
          <w:i/>
          <w:sz w:val="24"/>
          <w:szCs w:val="24"/>
        </w:rPr>
        <w:t>a </w:t>
      </w:r>
      <w:r w:rsidR="003171D9" w:rsidRPr="00D35F73">
        <w:rPr>
          <w:rFonts w:ascii="Times New Roman" w:hAnsi="Times New Roman" w:cs="Times New Roman"/>
          <w:i/>
          <w:sz w:val="24"/>
          <w:szCs w:val="24"/>
        </w:rPr>
        <w:t>quo</w:t>
      </w:r>
      <w:r w:rsidR="003171D9" w:rsidRPr="00D35F73">
        <w:rPr>
          <w:rFonts w:ascii="Times New Roman" w:hAnsi="Times New Roman" w:cs="Times New Roman"/>
          <w:sz w:val="24"/>
          <w:szCs w:val="24"/>
        </w:rPr>
        <w:t xml:space="preserve"> was a simple electoral appeal against the finding of the Electoral Court which dismissed the applicant`s electoral petition. In disposing of that appeal, the court </w:t>
      </w:r>
      <w:r w:rsidR="00D82E2B">
        <w:rPr>
          <w:rFonts w:ascii="Times New Roman" w:hAnsi="Times New Roman" w:cs="Times New Roman"/>
          <w:i/>
          <w:sz w:val="24"/>
          <w:szCs w:val="24"/>
        </w:rPr>
        <w:t>a </w:t>
      </w:r>
      <w:r w:rsidR="003171D9" w:rsidRPr="00D35F73">
        <w:rPr>
          <w:rFonts w:ascii="Times New Roman" w:hAnsi="Times New Roman" w:cs="Times New Roman"/>
          <w:i/>
          <w:sz w:val="24"/>
          <w:szCs w:val="24"/>
        </w:rPr>
        <w:t>quo</w:t>
      </w:r>
      <w:r w:rsidR="003171D9" w:rsidRPr="00D35F73">
        <w:rPr>
          <w:rFonts w:ascii="Times New Roman" w:hAnsi="Times New Roman" w:cs="Times New Roman"/>
          <w:sz w:val="24"/>
          <w:szCs w:val="24"/>
        </w:rPr>
        <w:t xml:space="preserve"> applied the case of </w:t>
      </w:r>
      <w:r w:rsidR="003171D9" w:rsidRPr="00D35F73">
        <w:rPr>
          <w:rFonts w:ascii="Times New Roman" w:hAnsi="Times New Roman" w:cs="Times New Roman"/>
          <w:i/>
          <w:sz w:val="24"/>
          <w:szCs w:val="24"/>
        </w:rPr>
        <w:t>Sibanda &amp; Anor v Ncube &amp; Ors / Khumalo &amp; Anor v Mudimba &amp; Ors</w:t>
      </w:r>
      <w:r w:rsidR="003171D9" w:rsidRPr="00D35F73">
        <w:rPr>
          <w:rFonts w:ascii="Times New Roman" w:hAnsi="Times New Roman" w:cs="Times New Roman"/>
          <w:sz w:val="24"/>
          <w:szCs w:val="24"/>
        </w:rPr>
        <w:t xml:space="preserve"> SC 158/2020 and removed the matter from the roll. The basis of that decision was that the court could not entertain the appeal because the time within which that appeal ought to have been determined had lapsed</w:t>
      </w:r>
      <w:r w:rsidR="00CE0355" w:rsidRPr="00D35F73">
        <w:rPr>
          <w:rFonts w:ascii="Times New Roman" w:hAnsi="Times New Roman" w:cs="Times New Roman"/>
          <w:sz w:val="24"/>
          <w:szCs w:val="24"/>
        </w:rPr>
        <w:t>,</w:t>
      </w:r>
      <w:r w:rsidR="003171D9" w:rsidRPr="00D35F73">
        <w:rPr>
          <w:rFonts w:ascii="Times New Roman" w:hAnsi="Times New Roman" w:cs="Times New Roman"/>
          <w:sz w:val="24"/>
          <w:szCs w:val="24"/>
        </w:rPr>
        <w:t xml:space="preserve"> largely due to the applicant`s attitude who, as the </w:t>
      </w:r>
      <w:r w:rsidR="003171D9" w:rsidRPr="00D35F73">
        <w:rPr>
          <w:rFonts w:ascii="Times New Roman" w:hAnsi="Times New Roman" w:cs="Times New Roman"/>
          <w:i/>
          <w:sz w:val="24"/>
          <w:szCs w:val="24"/>
        </w:rPr>
        <w:t>dominus litis</w:t>
      </w:r>
      <w:r w:rsidR="003171D9" w:rsidRPr="00D35F73">
        <w:rPr>
          <w:rFonts w:ascii="Times New Roman" w:hAnsi="Times New Roman" w:cs="Times New Roman"/>
          <w:sz w:val="24"/>
          <w:szCs w:val="24"/>
        </w:rPr>
        <w:t xml:space="preserve">, sat on his laurels instead of timeously ensuring the prosecution of his appeal as is demanded by s 182(2) of the Electoral Act.  </w:t>
      </w:r>
    </w:p>
    <w:p w:rsidR="00170752" w:rsidRPr="00D35F73" w:rsidRDefault="00170752" w:rsidP="00D93478">
      <w:pPr>
        <w:spacing w:after="0" w:line="480" w:lineRule="auto"/>
        <w:ind w:left="630" w:hanging="630"/>
        <w:jc w:val="both"/>
        <w:rPr>
          <w:rFonts w:ascii="Times New Roman" w:hAnsi="Times New Roman" w:cs="Times New Roman"/>
          <w:sz w:val="24"/>
          <w:szCs w:val="24"/>
        </w:rPr>
      </w:pPr>
    </w:p>
    <w:p w:rsidR="00E372EB"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[17</w:t>
      </w:r>
      <w:r w:rsidR="003171D9" w:rsidRPr="00D35F73">
        <w:rPr>
          <w:rFonts w:ascii="Times New Roman" w:hAnsi="Times New Roman" w:cs="Times New Roman"/>
          <w:sz w:val="24"/>
          <w:szCs w:val="24"/>
        </w:rPr>
        <w:t xml:space="preserve">] </w:t>
      </w:r>
      <w:r w:rsidR="00170752" w:rsidRPr="00D35F73">
        <w:rPr>
          <w:rFonts w:ascii="Times New Roman" w:hAnsi="Times New Roman" w:cs="Times New Roman"/>
          <w:sz w:val="24"/>
          <w:szCs w:val="24"/>
        </w:rPr>
        <w:tab/>
      </w:r>
      <w:r w:rsidR="003171D9" w:rsidRPr="00D35F73">
        <w:rPr>
          <w:rFonts w:ascii="Times New Roman" w:hAnsi="Times New Roman" w:cs="Times New Roman"/>
          <w:sz w:val="24"/>
          <w:szCs w:val="24"/>
        </w:rPr>
        <w:t xml:space="preserve">In effect, the court </w:t>
      </w:r>
      <w:r w:rsidR="003171D9" w:rsidRPr="00D35F73">
        <w:rPr>
          <w:rFonts w:ascii="Times New Roman" w:hAnsi="Times New Roman" w:cs="Times New Roman"/>
          <w:i/>
          <w:sz w:val="24"/>
          <w:szCs w:val="24"/>
        </w:rPr>
        <w:t>a quo</w:t>
      </w:r>
      <w:r w:rsidR="003171D9" w:rsidRPr="00D35F73">
        <w:rPr>
          <w:rFonts w:ascii="Times New Roman" w:hAnsi="Times New Roman" w:cs="Times New Roman"/>
          <w:sz w:val="24"/>
          <w:szCs w:val="24"/>
        </w:rPr>
        <w:t xml:space="preserve"> interpreted the provisions of the Electoral Act in coming to its conclusion. It never interpreted, protected or enforced the Constitution. The clear result is that the court </w:t>
      </w:r>
      <w:r w:rsidR="003171D9" w:rsidRPr="00D35F73">
        <w:rPr>
          <w:rFonts w:ascii="Times New Roman" w:hAnsi="Times New Roman" w:cs="Times New Roman"/>
          <w:i/>
          <w:sz w:val="24"/>
          <w:szCs w:val="24"/>
        </w:rPr>
        <w:t>a quo</w:t>
      </w:r>
      <w:r w:rsidR="003171D9" w:rsidRPr="00D35F73">
        <w:rPr>
          <w:rFonts w:ascii="Times New Roman" w:hAnsi="Times New Roman" w:cs="Times New Roman"/>
          <w:sz w:val="24"/>
          <w:szCs w:val="24"/>
        </w:rPr>
        <w:t xml:space="preserve"> was never seized with a constitutional matter and neither did it decide one.</w:t>
      </w:r>
      <w:r w:rsidR="00E372EB" w:rsidRPr="00D35F73">
        <w:rPr>
          <w:rFonts w:ascii="Times New Roman" w:hAnsi="Times New Roman" w:cs="Times New Roman"/>
          <w:sz w:val="24"/>
          <w:szCs w:val="24"/>
        </w:rPr>
        <w:t xml:space="preserve"> </w:t>
      </w:r>
      <w:r w:rsidR="00E372EB" w:rsidRPr="00D35F73">
        <w:rPr>
          <w:rFonts w:ascii="Times New Roman" w:hAnsi="Times New Roman" w:cs="Times New Roman"/>
          <w:i/>
          <w:sz w:val="24"/>
          <w:szCs w:val="24"/>
        </w:rPr>
        <w:t>Du Plessis, Penfold and Brickhill</w:t>
      </w:r>
      <w:r w:rsidR="00E372EB" w:rsidRPr="00D35F73">
        <w:rPr>
          <w:rFonts w:ascii="Times New Roman" w:hAnsi="Times New Roman" w:cs="Times New Roman"/>
          <w:sz w:val="24"/>
          <w:szCs w:val="24"/>
        </w:rPr>
        <w:t xml:space="preserve"> “Constitutional Litigation” (1 ed, Juta &amp; Co Ltd, Cape Town, 2013) at p 20 states:</w:t>
      </w:r>
    </w:p>
    <w:p w:rsidR="00E372EB" w:rsidRPr="00D35F73" w:rsidRDefault="00E372EB" w:rsidP="00170752">
      <w:pPr>
        <w:spacing w:after="0" w:line="240" w:lineRule="auto"/>
        <w:ind w:left="1134"/>
        <w:jc w:val="both"/>
        <w:rPr>
          <w:rFonts w:ascii="Times New Roman" w:hAnsi="Times New Roman" w:cs="Times New Roman"/>
          <w:sz w:val="24"/>
          <w:szCs w:val="24"/>
        </w:rPr>
      </w:pPr>
      <w:r w:rsidRPr="00D35F73">
        <w:rPr>
          <w:rFonts w:ascii="Times New Roman" w:hAnsi="Times New Roman" w:cs="Times New Roman"/>
          <w:sz w:val="24"/>
          <w:szCs w:val="24"/>
        </w:rPr>
        <w:t>“The interpretation of legislation is not always a constitutional matter, it is only the case if the Constitution is brought to bear in the interpretive exercise.”</w:t>
      </w:r>
    </w:p>
    <w:p w:rsidR="00170752" w:rsidRPr="00D35F73" w:rsidRDefault="00170752" w:rsidP="00D93478">
      <w:pPr>
        <w:spacing w:after="0" w:line="480" w:lineRule="auto"/>
        <w:ind w:left="630" w:hanging="630"/>
        <w:jc w:val="both"/>
        <w:rPr>
          <w:rFonts w:ascii="Times New Roman" w:hAnsi="Times New Roman" w:cs="Times New Roman"/>
          <w:sz w:val="24"/>
          <w:szCs w:val="24"/>
        </w:rPr>
      </w:pPr>
    </w:p>
    <w:p w:rsidR="00E372EB" w:rsidRPr="00D35F73" w:rsidRDefault="00F027AF" w:rsidP="00170752">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[18</w:t>
      </w:r>
      <w:r w:rsidR="00170752" w:rsidRPr="00D35F73">
        <w:rPr>
          <w:rFonts w:ascii="Times New Roman" w:hAnsi="Times New Roman" w:cs="Times New Roman"/>
          <w:sz w:val="24"/>
          <w:szCs w:val="24"/>
        </w:rPr>
        <w:t xml:space="preserve">]  </w:t>
      </w:r>
      <w:r w:rsidR="00D82E2B">
        <w:rPr>
          <w:rFonts w:ascii="Times New Roman" w:hAnsi="Times New Roman" w:cs="Times New Roman"/>
          <w:sz w:val="24"/>
          <w:szCs w:val="24"/>
        </w:rPr>
        <w:tab/>
      </w:r>
      <w:r w:rsidR="00E372EB" w:rsidRPr="00D35F73">
        <w:rPr>
          <w:rFonts w:ascii="Times New Roman" w:hAnsi="Times New Roman" w:cs="Times New Roman"/>
          <w:sz w:val="24"/>
          <w:szCs w:val="24"/>
        </w:rPr>
        <w:t xml:space="preserve">The applicant in advancing his argument sought to rely on </w:t>
      </w:r>
      <w:r w:rsidR="00E372EB" w:rsidRPr="00D35F73">
        <w:rPr>
          <w:rFonts w:ascii="Times New Roman" w:hAnsi="Times New Roman" w:cs="Times New Roman"/>
          <w:i/>
          <w:sz w:val="24"/>
          <w:szCs w:val="24"/>
        </w:rPr>
        <w:t>Chagi and Ors v Special Investigating Unit</w:t>
      </w:r>
      <w:r w:rsidR="00E372EB" w:rsidRPr="00D35F73">
        <w:rPr>
          <w:rFonts w:ascii="Times New Roman" w:hAnsi="Times New Roman" w:cs="Times New Roman"/>
          <w:sz w:val="24"/>
          <w:szCs w:val="24"/>
        </w:rPr>
        <w:t xml:space="preserve"> 2009 (2) SA 1 (CC) at p</w:t>
      </w:r>
      <w:r w:rsidR="00D82E2B">
        <w:rPr>
          <w:rFonts w:ascii="Times New Roman" w:hAnsi="Times New Roman" w:cs="Times New Roman"/>
          <w:sz w:val="24"/>
          <w:szCs w:val="24"/>
        </w:rPr>
        <w:t>ara 14</w:t>
      </w:r>
      <w:r w:rsidR="003B053D" w:rsidRPr="00D35F73">
        <w:rPr>
          <w:rFonts w:ascii="Times New Roman" w:hAnsi="Times New Roman" w:cs="Times New Roman"/>
          <w:sz w:val="24"/>
          <w:szCs w:val="24"/>
        </w:rPr>
        <w:t xml:space="preserve"> wherein it was held as follows</w:t>
      </w:r>
      <w:r w:rsidR="00E372EB" w:rsidRPr="00D35F73">
        <w:rPr>
          <w:rFonts w:ascii="Times New Roman" w:hAnsi="Times New Roman" w:cs="Times New Roman"/>
          <w:sz w:val="24"/>
          <w:szCs w:val="24"/>
        </w:rPr>
        <w:t>:</w:t>
      </w:r>
    </w:p>
    <w:p w:rsidR="00E372EB" w:rsidRPr="00D35F73" w:rsidRDefault="00E372EB" w:rsidP="00170752">
      <w:pPr>
        <w:spacing w:after="0" w:line="240" w:lineRule="auto"/>
        <w:ind w:left="1134"/>
        <w:jc w:val="both"/>
        <w:rPr>
          <w:rFonts w:ascii="Times New Roman" w:hAnsi="Times New Roman" w:cs="Times New Roman"/>
          <w:sz w:val="24"/>
          <w:szCs w:val="24"/>
        </w:rPr>
      </w:pPr>
      <w:r w:rsidRPr="00D35F73">
        <w:rPr>
          <w:rFonts w:ascii="Times New Roman" w:hAnsi="Times New Roman" w:cs="Times New Roman"/>
          <w:sz w:val="24"/>
          <w:szCs w:val="24"/>
        </w:rPr>
        <w:t xml:space="preserve">“The correct interpretation and effect of a statutory provision is not ordinarily a constitutional matter. A debate on the construction of a particular provision does, </w:t>
      </w:r>
      <w:r w:rsidRPr="00D35F73">
        <w:rPr>
          <w:rFonts w:ascii="Times New Roman" w:hAnsi="Times New Roman" w:cs="Times New Roman"/>
          <w:sz w:val="24"/>
          <w:szCs w:val="24"/>
        </w:rPr>
        <w:lastRenderedPageBreak/>
        <w:t>however, raise a constitutional issue or a mat</w:t>
      </w:r>
      <w:r w:rsidR="003B053D" w:rsidRPr="00D35F73">
        <w:rPr>
          <w:rFonts w:ascii="Times New Roman" w:hAnsi="Times New Roman" w:cs="Times New Roman"/>
          <w:sz w:val="24"/>
          <w:szCs w:val="24"/>
        </w:rPr>
        <w:t>ter connected with a decision of</w:t>
      </w:r>
      <w:r w:rsidRPr="00D35F73">
        <w:rPr>
          <w:rFonts w:ascii="Times New Roman" w:hAnsi="Times New Roman" w:cs="Times New Roman"/>
          <w:sz w:val="24"/>
          <w:szCs w:val="24"/>
        </w:rPr>
        <w:t xml:space="preserve"> one if the provision is capable of two reasonable constructions, the one being more constitutionally compliant than the other.”</w:t>
      </w:r>
    </w:p>
    <w:p w:rsidR="00170752" w:rsidRPr="00D35F73" w:rsidRDefault="00170752" w:rsidP="00D93478">
      <w:pPr>
        <w:spacing w:after="0" w:line="480" w:lineRule="auto"/>
        <w:ind w:left="630" w:hanging="630"/>
        <w:jc w:val="both"/>
        <w:rPr>
          <w:rFonts w:ascii="Times New Roman" w:hAnsi="Times New Roman" w:cs="Times New Roman"/>
          <w:sz w:val="24"/>
          <w:szCs w:val="24"/>
        </w:rPr>
      </w:pPr>
      <w:r w:rsidRPr="00D35F73">
        <w:rPr>
          <w:rFonts w:ascii="Times New Roman" w:hAnsi="Times New Roman" w:cs="Times New Roman"/>
          <w:sz w:val="24"/>
          <w:szCs w:val="24"/>
        </w:rPr>
        <w:t xml:space="preserve">    </w:t>
      </w:r>
    </w:p>
    <w:p w:rsidR="00E372EB" w:rsidRPr="00D35F73" w:rsidRDefault="00170752" w:rsidP="00170752">
      <w:pPr>
        <w:spacing w:after="0" w:line="480" w:lineRule="auto"/>
        <w:ind w:left="851"/>
        <w:jc w:val="both"/>
        <w:rPr>
          <w:rFonts w:ascii="Times New Roman" w:hAnsi="Times New Roman" w:cs="Times New Roman"/>
          <w:sz w:val="24"/>
          <w:szCs w:val="24"/>
        </w:rPr>
      </w:pPr>
      <w:r w:rsidRPr="00D35F73">
        <w:rPr>
          <w:rFonts w:ascii="Times New Roman" w:hAnsi="Times New Roman" w:cs="Times New Roman"/>
          <w:sz w:val="24"/>
          <w:szCs w:val="24"/>
        </w:rPr>
        <w:t xml:space="preserve">The applicant submitted </w:t>
      </w:r>
      <w:r w:rsidR="00E372EB" w:rsidRPr="00D35F73">
        <w:rPr>
          <w:rFonts w:ascii="Times New Roman" w:hAnsi="Times New Roman" w:cs="Times New Roman"/>
          <w:sz w:val="24"/>
          <w:szCs w:val="24"/>
        </w:rPr>
        <w:t>that the provision in question was capable of two reasonable constructions</w:t>
      </w:r>
      <w:r w:rsidR="003B053D" w:rsidRPr="00D35F73">
        <w:rPr>
          <w:rFonts w:ascii="Times New Roman" w:hAnsi="Times New Roman" w:cs="Times New Roman"/>
          <w:sz w:val="24"/>
          <w:szCs w:val="24"/>
        </w:rPr>
        <w:t>, and,</w:t>
      </w:r>
      <w:r w:rsidR="00E372EB" w:rsidRPr="00D35F73">
        <w:rPr>
          <w:rFonts w:ascii="Times New Roman" w:hAnsi="Times New Roman" w:cs="Times New Roman"/>
          <w:sz w:val="24"/>
          <w:szCs w:val="24"/>
        </w:rPr>
        <w:t xml:space="preserve"> thus</w:t>
      </w:r>
      <w:r w:rsidR="003B053D" w:rsidRPr="00D35F73">
        <w:rPr>
          <w:rFonts w:ascii="Times New Roman" w:hAnsi="Times New Roman" w:cs="Times New Roman"/>
          <w:sz w:val="24"/>
          <w:szCs w:val="24"/>
        </w:rPr>
        <w:t>,</w:t>
      </w:r>
      <w:r w:rsidR="00E372EB" w:rsidRPr="00D35F73">
        <w:rPr>
          <w:rFonts w:ascii="Times New Roman" w:hAnsi="Times New Roman" w:cs="Times New Roman"/>
          <w:sz w:val="24"/>
          <w:szCs w:val="24"/>
        </w:rPr>
        <w:t xml:space="preserve"> it raised a constitutional issue and the court </w:t>
      </w:r>
      <w:r w:rsidR="00E372EB" w:rsidRPr="00D35F73">
        <w:rPr>
          <w:rFonts w:ascii="Times New Roman" w:hAnsi="Times New Roman" w:cs="Times New Roman"/>
          <w:i/>
          <w:sz w:val="24"/>
          <w:szCs w:val="24"/>
        </w:rPr>
        <w:t>a quo</w:t>
      </w:r>
      <w:r w:rsidR="00E372EB" w:rsidRPr="00D35F73">
        <w:rPr>
          <w:rFonts w:ascii="Times New Roman" w:hAnsi="Times New Roman" w:cs="Times New Roman"/>
          <w:sz w:val="24"/>
          <w:szCs w:val="24"/>
        </w:rPr>
        <w:t xml:space="preserve"> failed to interpret the section in a manner that makes it constitutionally compliant.</w:t>
      </w:r>
      <w:r w:rsidR="006F1642" w:rsidRPr="00D35F73">
        <w:rPr>
          <w:rFonts w:ascii="Times New Roman" w:hAnsi="Times New Roman" w:cs="Times New Roman"/>
          <w:sz w:val="24"/>
          <w:szCs w:val="24"/>
        </w:rPr>
        <w:t xml:space="preserve"> The court </w:t>
      </w:r>
      <w:r w:rsidR="009748F4">
        <w:rPr>
          <w:rFonts w:ascii="Times New Roman" w:hAnsi="Times New Roman" w:cs="Times New Roman"/>
          <w:i/>
          <w:sz w:val="24"/>
          <w:szCs w:val="24"/>
        </w:rPr>
        <w:t>a </w:t>
      </w:r>
      <w:r w:rsidR="006F1642" w:rsidRPr="00D35F73">
        <w:rPr>
          <w:rFonts w:ascii="Times New Roman" w:hAnsi="Times New Roman" w:cs="Times New Roman"/>
          <w:i/>
          <w:sz w:val="24"/>
          <w:szCs w:val="24"/>
        </w:rPr>
        <w:t>quo</w:t>
      </w:r>
      <w:r w:rsidR="006F1642" w:rsidRPr="00D35F73">
        <w:rPr>
          <w:rFonts w:ascii="Times New Roman" w:hAnsi="Times New Roman" w:cs="Times New Roman"/>
          <w:sz w:val="24"/>
          <w:szCs w:val="24"/>
        </w:rPr>
        <w:t xml:space="preserve"> upheld the respondent’s preliminary objection on the basis that the time limits imposed by s 182 of the Electoral Act were mandatory and were to be strictly complied with.</w:t>
      </w:r>
      <w:r w:rsidR="00CE0355" w:rsidRPr="00D35F73">
        <w:rPr>
          <w:rFonts w:ascii="Times New Roman" w:hAnsi="Times New Roman" w:cs="Times New Roman"/>
          <w:sz w:val="24"/>
          <w:szCs w:val="24"/>
        </w:rPr>
        <w:t xml:space="preserve"> Thus</w:t>
      </w:r>
      <w:r w:rsidRPr="00D35F73">
        <w:rPr>
          <w:rFonts w:ascii="Times New Roman" w:hAnsi="Times New Roman" w:cs="Times New Roman"/>
          <w:sz w:val="24"/>
          <w:szCs w:val="24"/>
        </w:rPr>
        <w:t>, t</w:t>
      </w:r>
      <w:r w:rsidR="006F1642" w:rsidRPr="00D35F73">
        <w:rPr>
          <w:rFonts w:ascii="Times New Roman" w:hAnsi="Times New Roman" w:cs="Times New Roman"/>
          <w:sz w:val="24"/>
          <w:szCs w:val="24"/>
        </w:rPr>
        <w:t xml:space="preserve">he finding by the court </w:t>
      </w:r>
      <w:r w:rsidR="006F1642" w:rsidRPr="00D35F73">
        <w:rPr>
          <w:rFonts w:ascii="Times New Roman" w:hAnsi="Times New Roman" w:cs="Times New Roman"/>
          <w:i/>
          <w:sz w:val="24"/>
          <w:szCs w:val="24"/>
        </w:rPr>
        <w:t>a quo</w:t>
      </w:r>
      <w:r w:rsidR="006F1642" w:rsidRPr="00D35F73">
        <w:rPr>
          <w:rFonts w:ascii="Times New Roman" w:hAnsi="Times New Roman" w:cs="Times New Roman"/>
          <w:sz w:val="24"/>
          <w:szCs w:val="24"/>
        </w:rPr>
        <w:t xml:space="preserve"> involved a straightforward application of law and did not raise constitutional questions about the validity or the proper interpretation or development of that law. In coming to this conclusion, the court </w:t>
      </w:r>
      <w:r w:rsidR="009748F4">
        <w:rPr>
          <w:rFonts w:ascii="Times New Roman" w:hAnsi="Times New Roman" w:cs="Times New Roman"/>
          <w:i/>
          <w:sz w:val="24"/>
          <w:szCs w:val="24"/>
        </w:rPr>
        <w:t>a </w:t>
      </w:r>
      <w:r w:rsidR="006F1642" w:rsidRPr="00D35F73">
        <w:rPr>
          <w:rFonts w:ascii="Times New Roman" w:hAnsi="Times New Roman" w:cs="Times New Roman"/>
          <w:i/>
          <w:sz w:val="24"/>
          <w:szCs w:val="24"/>
        </w:rPr>
        <w:t>quo</w:t>
      </w:r>
      <w:r w:rsidR="006F1642" w:rsidRPr="00D35F73">
        <w:rPr>
          <w:rFonts w:ascii="Times New Roman" w:hAnsi="Times New Roman" w:cs="Times New Roman"/>
          <w:sz w:val="24"/>
          <w:szCs w:val="24"/>
        </w:rPr>
        <w:t xml:space="preserve"> did not decide a constitutional matter because there was no need to interpret, enforce or protect the Constitution in order to come to the conclusion that the</w:t>
      </w:r>
      <w:r w:rsidR="00392840" w:rsidRPr="00D35F73">
        <w:rPr>
          <w:rFonts w:ascii="Times New Roman" w:hAnsi="Times New Roman" w:cs="Times New Roman"/>
          <w:sz w:val="24"/>
          <w:szCs w:val="24"/>
        </w:rPr>
        <w:t xml:space="preserve"> applicant was out of time in executing his appeal.</w:t>
      </w:r>
      <w:r w:rsidR="006F1642" w:rsidRPr="00D35F73">
        <w:rPr>
          <w:rFonts w:ascii="Times New Roman" w:hAnsi="Times New Roman" w:cs="Times New Roman"/>
          <w:sz w:val="24"/>
          <w:szCs w:val="24"/>
        </w:rPr>
        <w:t xml:space="preserve"> As such, the applicant’s argument in this regard ought to fail.</w:t>
      </w:r>
      <w:r w:rsidR="00E372EB" w:rsidRPr="00D35F73">
        <w:rPr>
          <w:rFonts w:ascii="Times New Roman" w:hAnsi="Times New Roman" w:cs="Times New Roman"/>
          <w:sz w:val="24"/>
          <w:szCs w:val="24"/>
        </w:rPr>
        <w:t xml:space="preserve"> </w:t>
      </w:r>
    </w:p>
    <w:p w:rsidR="00170752" w:rsidRPr="00D35F73" w:rsidRDefault="00170752" w:rsidP="00D93478">
      <w:pPr>
        <w:spacing w:after="0" w:line="480" w:lineRule="auto"/>
        <w:ind w:left="630" w:hanging="630"/>
        <w:jc w:val="both"/>
        <w:rPr>
          <w:rFonts w:ascii="Times New Roman" w:hAnsi="Times New Roman" w:cs="Times New Roman"/>
          <w:sz w:val="24"/>
          <w:szCs w:val="24"/>
        </w:rPr>
      </w:pPr>
    </w:p>
    <w:p w:rsidR="00B35A4C" w:rsidRPr="00D35F73" w:rsidRDefault="00F027AF" w:rsidP="00170752">
      <w:pPr>
        <w:spacing w:after="0" w:line="480" w:lineRule="auto"/>
        <w:ind w:left="851" w:hanging="851"/>
        <w:jc w:val="both"/>
        <w:rPr>
          <w:rFonts w:ascii="Times New Roman" w:hAnsi="Times New Roman" w:cs="Times New Roman"/>
          <w:iCs/>
          <w:sz w:val="24"/>
          <w:szCs w:val="24"/>
        </w:rPr>
      </w:pPr>
      <w:r w:rsidRPr="00D35F73">
        <w:rPr>
          <w:rFonts w:ascii="Times New Roman" w:hAnsi="Times New Roman" w:cs="Times New Roman"/>
          <w:sz w:val="24"/>
          <w:szCs w:val="24"/>
        </w:rPr>
        <w:t>[19</w:t>
      </w:r>
      <w:r w:rsidR="00170752" w:rsidRPr="00D35F73">
        <w:rPr>
          <w:rFonts w:ascii="Times New Roman" w:hAnsi="Times New Roman" w:cs="Times New Roman"/>
          <w:sz w:val="24"/>
          <w:szCs w:val="24"/>
        </w:rPr>
        <w:t xml:space="preserve">] </w:t>
      </w:r>
      <w:r w:rsidR="00170752" w:rsidRPr="00D35F73">
        <w:rPr>
          <w:rFonts w:ascii="Times New Roman" w:hAnsi="Times New Roman" w:cs="Times New Roman"/>
          <w:sz w:val="24"/>
          <w:szCs w:val="24"/>
        </w:rPr>
        <w:tab/>
      </w:r>
      <w:r w:rsidR="0043487B" w:rsidRPr="00D35F73">
        <w:rPr>
          <w:rFonts w:ascii="Times New Roman" w:hAnsi="Times New Roman" w:cs="Times New Roman"/>
          <w:sz w:val="24"/>
          <w:szCs w:val="24"/>
        </w:rPr>
        <w:t>The applicant also argued</w:t>
      </w:r>
      <w:r w:rsidR="004E1A63" w:rsidRPr="00D35F73">
        <w:rPr>
          <w:rFonts w:ascii="Times New Roman" w:hAnsi="Times New Roman" w:cs="Times New Roman"/>
          <w:sz w:val="24"/>
          <w:szCs w:val="24"/>
        </w:rPr>
        <w:t xml:space="preserve"> that</w:t>
      </w:r>
      <w:r w:rsidR="004E1A63" w:rsidRPr="00D35F73">
        <w:rPr>
          <w:rFonts w:ascii="Times New Roman" w:hAnsi="Times New Roman" w:cs="Times New Roman"/>
          <w:iCs/>
          <w:sz w:val="24"/>
          <w:szCs w:val="24"/>
        </w:rPr>
        <w:t xml:space="preserve"> s 182(2) of the Electoral Act is directory rather than mandatory and cannot constitutionally operate as a time bar to the determination of an appeal already properly </w:t>
      </w:r>
      <w:r w:rsidR="00B35A4C" w:rsidRPr="00D35F73">
        <w:rPr>
          <w:rFonts w:ascii="Times New Roman" w:hAnsi="Times New Roman" w:cs="Times New Roman"/>
          <w:iCs/>
          <w:sz w:val="24"/>
          <w:szCs w:val="24"/>
        </w:rPr>
        <w:t>pending. I</w:t>
      </w:r>
      <w:r w:rsidR="00392840" w:rsidRPr="00D35F73">
        <w:rPr>
          <w:rFonts w:ascii="Times New Roman" w:hAnsi="Times New Roman" w:cs="Times New Roman"/>
          <w:iCs/>
          <w:sz w:val="24"/>
          <w:szCs w:val="24"/>
        </w:rPr>
        <w:t>n this regard he contends</w:t>
      </w:r>
      <w:r w:rsidR="00B35A4C" w:rsidRPr="00D35F73">
        <w:rPr>
          <w:rFonts w:ascii="Times New Roman" w:hAnsi="Times New Roman" w:cs="Times New Roman"/>
          <w:iCs/>
          <w:sz w:val="24"/>
          <w:szCs w:val="24"/>
        </w:rPr>
        <w:t xml:space="preserve"> that the court </w:t>
      </w:r>
      <w:r w:rsidR="00B35A4C" w:rsidRPr="00D35F73">
        <w:rPr>
          <w:rFonts w:ascii="Times New Roman" w:hAnsi="Times New Roman" w:cs="Times New Roman"/>
          <w:i/>
          <w:iCs/>
          <w:sz w:val="24"/>
          <w:szCs w:val="24"/>
        </w:rPr>
        <w:t>a quo’s</w:t>
      </w:r>
      <w:r w:rsidR="00B35A4C" w:rsidRPr="00D35F73">
        <w:rPr>
          <w:rFonts w:ascii="Times New Roman" w:hAnsi="Times New Roman" w:cs="Times New Roman"/>
          <w:iCs/>
          <w:sz w:val="24"/>
          <w:szCs w:val="24"/>
        </w:rPr>
        <w:t xml:space="preserve"> interpretation of the provision had the effect of violating his right to access the court and to protection of the law.</w:t>
      </w:r>
      <w:r w:rsidR="00B35A4C" w:rsidRPr="00D35F73">
        <w:rPr>
          <w:rFonts w:ascii="Times New Roman" w:hAnsi="Times New Roman" w:cs="Times New Roman"/>
          <w:sz w:val="24"/>
          <w:szCs w:val="24"/>
        </w:rPr>
        <w:t xml:space="preserve"> </w:t>
      </w:r>
      <w:r w:rsidR="00B35A4C" w:rsidRPr="00D35F73">
        <w:rPr>
          <w:rFonts w:ascii="Times New Roman" w:hAnsi="Times New Roman" w:cs="Times New Roman"/>
          <w:iCs/>
          <w:sz w:val="24"/>
          <w:szCs w:val="24"/>
        </w:rPr>
        <w:t>Section 182 of the Electoral Act governs the time within which election petitions and appeals are to be determined and it stipulates as follows:</w:t>
      </w:r>
    </w:p>
    <w:p w:rsidR="00B35A4C" w:rsidRPr="00D35F73" w:rsidRDefault="00B35A4C" w:rsidP="00931823">
      <w:pPr>
        <w:spacing w:after="0" w:line="240" w:lineRule="auto"/>
        <w:ind w:left="1985" w:hanging="851"/>
        <w:jc w:val="both"/>
        <w:rPr>
          <w:rFonts w:ascii="Times New Roman" w:hAnsi="Times New Roman" w:cs="Times New Roman"/>
          <w:iCs/>
          <w:sz w:val="24"/>
          <w:szCs w:val="24"/>
        </w:rPr>
      </w:pPr>
      <w:r w:rsidRPr="00D35F73">
        <w:rPr>
          <w:rFonts w:ascii="Times New Roman" w:hAnsi="Times New Roman" w:cs="Times New Roman"/>
          <w:iCs/>
          <w:sz w:val="24"/>
          <w:szCs w:val="24"/>
        </w:rPr>
        <w:t xml:space="preserve">“(1) </w:t>
      </w:r>
      <w:r w:rsidR="009748F4">
        <w:rPr>
          <w:rFonts w:ascii="Times New Roman" w:hAnsi="Times New Roman" w:cs="Times New Roman"/>
          <w:iCs/>
          <w:sz w:val="24"/>
          <w:szCs w:val="24"/>
        </w:rPr>
        <w:tab/>
      </w:r>
      <w:r w:rsidR="00931823" w:rsidRPr="00D35F73">
        <w:rPr>
          <w:rFonts w:ascii="Times New Roman" w:hAnsi="Times New Roman" w:cs="Times New Roman"/>
          <w:iCs/>
          <w:sz w:val="24"/>
          <w:szCs w:val="24"/>
        </w:rPr>
        <w:t xml:space="preserve"> </w:t>
      </w:r>
      <w:r w:rsidRPr="00D35F73">
        <w:rPr>
          <w:rFonts w:ascii="Times New Roman" w:hAnsi="Times New Roman" w:cs="Times New Roman"/>
          <w:iCs/>
          <w:sz w:val="24"/>
          <w:szCs w:val="24"/>
        </w:rPr>
        <w:t>Every election petition shall be determined within six months from the date of presentation.</w:t>
      </w:r>
    </w:p>
    <w:p w:rsidR="00B35A4C" w:rsidRPr="00D35F73" w:rsidRDefault="00B35A4C" w:rsidP="00931823">
      <w:pPr>
        <w:spacing w:after="0" w:line="240" w:lineRule="auto"/>
        <w:ind w:left="1985" w:hanging="709"/>
        <w:jc w:val="both"/>
        <w:rPr>
          <w:rFonts w:ascii="Times New Roman" w:hAnsi="Times New Roman" w:cs="Times New Roman"/>
          <w:iCs/>
          <w:sz w:val="24"/>
          <w:szCs w:val="24"/>
        </w:rPr>
      </w:pPr>
      <w:r w:rsidRPr="00D35F73">
        <w:rPr>
          <w:rFonts w:ascii="Times New Roman" w:hAnsi="Times New Roman" w:cs="Times New Roman"/>
          <w:iCs/>
          <w:sz w:val="24"/>
          <w:szCs w:val="24"/>
        </w:rPr>
        <w:t xml:space="preserve">(2) </w:t>
      </w:r>
      <w:r w:rsidR="00931823" w:rsidRPr="00D35F73">
        <w:rPr>
          <w:rFonts w:ascii="Times New Roman" w:hAnsi="Times New Roman" w:cs="Times New Roman"/>
          <w:iCs/>
          <w:sz w:val="24"/>
          <w:szCs w:val="24"/>
        </w:rPr>
        <w:t xml:space="preserve"> </w:t>
      </w:r>
      <w:r w:rsidR="009748F4">
        <w:rPr>
          <w:rFonts w:ascii="Times New Roman" w:hAnsi="Times New Roman" w:cs="Times New Roman"/>
          <w:iCs/>
          <w:sz w:val="24"/>
          <w:szCs w:val="24"/>
        </w:rPr>
        <w:tab/>
      </w:r>
      <w:r w:rsidRPr="00D35F73">
        <w:rPr>
          <w:rFonts w:ascii="Times New Roman" w:hAnsi="Times New Roman" w:cs="Times New Roman"/>
          <w:iCs/>
          <w:sz w:val="24"/>
          <w:szCs w:val="24"/>
        </w:rPr>
        <w:t>An appeal under section 172(2) shall be determined within three months from the date of the lodging of the appeal.</w:t>
      </w:r>
    </w:p>
    <w:p w:rsidR="00B35A4C" w:rsidRPr="00D35F73" w:rsidRDefault="00B35A4C" w:rsidP="00931823">
      <w:pPr>
        <w:spacing w:after="0" w:line="240" w:lineRule="auto"/>
        <w:ind w:left="1985" w:hanging="635"/>
        <w:jc w:val="both"/>
        <w:rPr>
          <w:rFonts w:ascii="Times New Roman" w:hAnsi="Times New Roman" w:cs="Times New Roman"/>
          <w:iCs/>
          <w:sz w:val="24"/>
          <w:szCs w:val="24"/>
        </w:rPr>
      </w:pPr>
      <w:r w:rsidRPr="00D35F73">
        <w:rPr>
          <w:rFonts w:ascii="Times New Roman" w:hAnsi="Times New Roman" w:cs="Times New Roman"/>
          <w:iCs/>
          <w:sz w:val="24"/>
          <w:szCs w:val="24"/>
        </w:rPr>
        <w:t>(3)</w:t>
      </w:r>
      <w:r w:rsidR="00931823" w:rsidRPr="00D35F73">
        <w:rPr>
          <w:rFonts w:ascii="Times New Roman" w:hAnsi="Times New Roman" w:cs="Times New Roman"/>
          <w:iCs/>
          <w:sz w:val="24"/>
          <w:szCs w:val="24"/>
        </w:rPr>
        <w:t xml:space="preserve"> </w:t>
      </w:r>
      <w:r w:rsidR="009748F4">
        <w:rPr>
          <w:rFonts w:ascii="Times New Roman" w:hAnsi="Times New Roman" w:cs="Times New Roman"/>
          <w:iCs/>
          <w:sz w:val="24"/>
          <w:szCs w:val="24"/>
        </w:rPr>
        <w:tab/>
      </w:r>
      <w:r w:rsidRPr="00D35F73">
        <w:rPr>
          <w:rFonts w:ascii="Times New Roman" w:hAnsi="Times New Roman" w:cs="Times New Roman"/>
          <w:iCs/>
          <w:sz w:val="24"/>
          <w:szCs w:val="24"/>
        </w:rPr>
        <w:t>For the purpose of ensuring that an election petition or an appeal is determined within the time-limit prescribed in subsection (1) or (2), as the case may be—</w:t>
      </w:r>
    </w:p>
    <w:p w:rsidR="00B35A4C" w:rsidRPr="00D35F73" w:rsidRDefault="00B35A4C" w:rsidP="000804C3">
      <w:pPr>
        <w:spacing w:after="0" w:line="240" w:lineRule="auto"/>
        <w:ind w:left="2694" w:hanging="709"/>
        <w:jc w:val="both"/>
        <w:rPr>
          <w:rFonts w:ascii="Times New Roman" w:hAnsi="Times New Roman" w:cs="Times New Roman"/>
          <w:iCs/>
          <w:sz w:val="24"/>
          <w:szCs w:val="24"/>
        </w:rPr>
      </w:pPr>
      <w:r w:rsidRPr="00D35F73">
        <w:rPr>
          <w:rFonts w:ascii="Times New Roman" w:hAnsi="Times New Roman" w:cs="Times New Roman"/>
          <w:iCs/>
          <w:sz w:val="24"/>
          <w:szCs w:val="24"/>
        </w:rPr>
        <w:lastRenderedPageBreak/>
        <w:t xml:space="preserve">(a) </w:t>
      </w:r>
      <w:r w:rsidR="000804C3" w:rsidRPr="00D35F73">
        <w:rPr>
          <w:rFonts w:ascii="Times New Roman" w:hAnsi="Times New Roman" w:cs="Times New Roman"/>
          <w:iCs/>
          <w:sz w:val="24"/>
          <w:szCs w:val="24"/>
        </w:rPr>
        <w:t xml:space="preserve"> </w:t>
      </w:r>
      <w:r w:rsidR="009748F4">
        <w:rPr>
          <w:rFonts w:ascii="Times New Roman" w:hAnsi="Times New Roman" w:cs="Times New Roman"/>
          <w:iCs/>
          <w:sz w:val="24"/>
          <w:szCs w:val="24"/>
        </w:rPr>
        <w:tab/>
      </w:r>
      <w:r w:rsidRPr="00D35F73">
        <w:rPr>
          <w:rFonts w:ascii="Times New Roman" w:hAnsi="Times New Roman" w:cs="Times New Roman"/>
          <w:iCs/>
          <w:sz w:val="24"/>
          <w:szCs w:val="24"/>
        </w:rPr>
        <w:t>the Judge President of the High Court or the presiding judge of the Electoral Court, in the case of an election petition; and</w:t>
      </w:r>
    </w:p>
    <w:p w:rsidR="00B35A4C" w:rsidRPr="00D35F73" w:rsidRDefault="00B35A4C" w:rsidP="000804C3">
      <w:pPr>
        <w:spacing w:after="0" w:line="240" w:lineRule="auto"/>
        <w:ind w:left="2694" w:hanging="709"/>
        <w:jc w:val="both"/>
        <w:rPr>
          <w:rFonts w:ascii="Times New Roman" w:hAnsi="Times New Roman" w:cs="Times New Roman"/>
          <w:iCs/>
          <w:sz w:val="24"/>
          <w:szCs w:val="24"/>
        </w:rPr>
      </w:pPr>
      <w:r w:rsidRPr="00D35F73">
        <w:rPr>
          <w:rFonts w:ascii="Times New Roman" w:hAnsi="Times New Roman" w:cs="Times New Roman"/>
          <w:iCs/>
          <w:sz w:val="24"/>
          <w:szCs w:val="24"/>
        </w:rPr>
        <w:t>(b)</w:t>
      </w:r>
      <w:r w:rsidR="009748F4">
        <w:rPr>
          <w:rFonts w:ascii="Times New Roman" w:hAnsi="Times New Roman" w:cs="Times New Roman"/>
          <w:iCs/>
          <w:sz w:val="24"/>
          <w:szCs w:val="24"/>
        </w:rPr>
        <w:tab/>
      </w:r>
      <w:r w:rsidRPr="00D35F73">
        <w:rPr>
          <w:rFonts w:ascii="Times New Roman" w:hAnsi="Times New Roman" w:cs="Times New Roman"/>
          <w:iCs/>
          <w:sz w:val="24"/>
          <w:szCs w:val="24"/>
        </w:rPr>
        <w:t>the Chief Justice or the senior presiding judge of the Supreme Court, in the case of an appeal from a decision on an electoral petition;</w:t>
      </w:r>
      <w:r w:rsidR="000804C3" w:rsidRPr="00D35F73">
        <w:rPr>
          <w:rFonts w:ascii="Times New Roman" w:hAnsi="Times New Roman" w:cs="Times New Roman"/>
          <w:iCs/>
          <w:sz w:val="24"/>
          <w:szCs w:val="24"/>
        </w:rPr>
        <w:t xml:space="preserve"> </w:t>
      </w:r>
      <w:r w:rsidRPr="00D35F73">
        <w:rPr>
          <w:rFonts w:ascii="Times New Roman" w:hAnsi="Times New Roman" w:cs="Times New Roman"/>
          <w:iCs/>
          <w:sz w:val="24"/>
          <w:szCs w:val="24"/>
        </w:rPr>
        <w:t>may, notwithstanding any other enactment, give such directions as to the filing of documents and the hearing of evidence and argument as will, in his or her opinion, ensure that the time-limit is met, and the parties shall comply with those directions.”</w:t>
      </w:r>
    </w:p>
    <w:p w:rsidR="000804C3" w:rsidRPr="00D35F73" w:rsidRDefault="000804C3" w:rsidP="00D93478">
      <w:pPr>
        <w:spacing w:after="0" w:line="480" w:lineRule="auto"/>
        <w:ind w:left="630" w:hanging="630"/>
        <w:jc w:val="both"/>
        <w:rPr>
          <w:rFonts w:ascii="Times New Roman" w:hAnsi="Times New Roman" w:cs="Times New Roman"/>
          <w:sz w:val="24"/>
          <w:szCs w:val="24"/>
        </w:rPr>
      </w:pPr>
      <w:r w:rsidRPr="00D35F73">
        <w:rPr>
          <w:rFonts w:ascii="Times New Roman" w:hAnsi="Times New Roman" w:cs="Times New Roman"/>
          <w:sz w:val="24"/>
          <w:szCs w:val="24"/>
        </w:rPr>
        <w:t xml:space="preserve">     </w:t>
      </w:r>
    </w:p>
    <w:p w:rsidR="006C71D4" w:rsidRDefault="006C71D4" w:rsidP="006C71D4">
      <w:pPr>
        <w:spacing w:after="0" w:line="480" w:lineRule="auto"/>
        <w:jc w:val="both"/>
        <w:rPr>
          <w:rFonts w:ascii="Times New Roman" w:hAnsi="Times New Roman" w:cs="Times New Roman"/>
          <w:iCs/>
          <w:sz w:val="24"/>
          <w:szCs w:val="24"/>
        </w:rPr>
      </w:pPr>
      <w:r>
        <w:rPr>
          <w:rFonts w:ascii="Times New Roman" w:hAnsi="Times New Roman" w:cs="Times New Roman"/>
          <w:sz w:val="24"/>
          <w:szCs w:val="24"/>
        </w:rPr>
        <w:t>[20</w:t>
      </w:r>
      <w:r w:rsidRPr="00D35F73">
        <w:rPr>
          <w:rFonts w:ascii="Times New Roman" w:hAnsi="Times New Roman" w:cs="Times New Roman"/>
          <w:sz w:val="24"/>
          <w:szCs w:val="24"/>
        </w:rPr>
        <w:t xml:space="preserve">] </w:t>
      </w:r>
      <w:r>
        <w:rPr>
          <w:rFonts w:ascii="Times New Roman" w:hAnsi="Times New Roman" w:cs="Times New Roman"/>
          <w:sz w:val="24"/>
          <w:szCs w:val="24"/>
        </w:rPr>
        <w:tab/>
      </w:r>
      <w:r w:rsidR="00015DBF" w:rsidRPr="00D35F73">
        <w:rPr>
          <w:rFonts w:ascii="Times New Roman" w:hAnsi="Times New Roman" w:cs="Times New Roman"/>
          <w:iCs/>
          <w:sz w:val="24"/>
          <w:szCs w:val="24"/>
        </w:rPr>
        <w:t>The Electoral Act</w:t>
      </w:r>
      <w:r w:rsidR="00B35A4C" w:rsidRPr="00D35F73">
        <w:rPr>
          <w:rFonts w:ascii="Times New Roman" w:hAnsi="Times New Roman" w:cs="Times New Roman"/>
          <w:iCs/>
          <w:sz w:val="24"/>
          <w:szCs w:val="24"/>
        </w:rPr>
        <w:t xml:space="preserve"> is clear in its language that an electoral appeal ought to be determined </w:t>
      </w:r>
    </w:p>
    <w:p w:rsidR="0071068D" w:rsidRPr="00D35F73" w:rsidRDefault="006C71D4" w:rsidP="006C71D4">
      <w:pPr>
        <w:spacing w:after="0" w:line="480" w:lineRule="auto"/>
        <w:ind w:left="720"/>
        <w:jc w:val="both"/>
        <w:rPr>
          <w:rFonts w:ascii="Times New Roman" w:hAnsi="Times New Roman" w:cs="Times New Roman"/>
          <w:sz w:val="24"/>
          <w:szCs w:val="24"/>
        </w:rPr>
      </w:pPr>
      <w:r>
        <w:rPr>
          <w:rFonts w:ascii="Times New Roman" w:hAnsi="Times New Roman" w:cs="Times New Roman"/>
          <w:iCs/>
          <w:sz w:val="24"/>
          <w:szCs w:val="24"/>
        </w:rPr>
        <w:t>within three</w:t>
      </w:r>
      <w:r w:rsidR="00B35A4C" w:rsidRPr="00D35F73">
        <w:rPr>
          <w:rFonts w:ascii="Times New Roman" w:hAnsi="Times New Roman" w:cs="Times New Roman"/>
          <w:iCs/>
          <w:sz w:val="24"/>
          <w:szCs w:val="24"/>
        </w:rPr>
        <w:t xml:space="preserve"> months.</w:t>
      </w:r>
      <w:r w:rsidR="00CA4184" w:rsidRPr="00D35F73">
        <w:rPr>
          <w:rFonts w:ascii="Times New Roman" w:hAnsi="Times New Roman" w:cs="Times New Roman"/>
          <w:iCs/>
          <w:sz w:val="24"/>
          <w:szCs w:val="24"/>
        </w:rPr>
        <w:t xml:space="preserve"> The provisions</w:t>
      </w:r>
      <w:r w:rsidR="00CA4184" w:rsidRPr="00D35F73">
        <w:rPr>
          <w:rFonts w:ascii="Times New Roman" w:hAnsi="Times New Roman" w:cs="Times New Roman"/>
          <w:sz w:val="24"/>
          <w:szCs w:val="24"/>
        </w:rPr>
        <w:t xml:space="preserve"> </w:t>
      </w:r>
      <w:r w:rsidR="00CA4184" w:rsidRPr="00D35F73">
        <w:rPr>
          <w:rFonts w:ascii="Times New Roman" w:hAnsi="Times New Roman" w:cs="Times New Roman"/>
          <w:iCs/>
          <w:sz w:val="24"/>
          <w:szCs w:val="24"/>
        </w:rPr>
        <w:t xml:space="preserve">are imperative and therefore mandatory and the time limits stipulated in those provisions cannot be exceeded under any circumstances. It also follows that any adjudicative proceedings that may be conducted beyond those time limits are rendered nugatory and must be regarded as being null and void. In </w:t>
      </w:r>
      <w:r w:rsidR="00CE0355" w:rsidRPr="00D35F73">
        <w:rPr>
          <w:rFonts w:ascii="Times New Roman" w:hAnsi="Times New Roman" w:cs="Times New Roman"/>
          <w:iCs/>
          <w:sz w:val="24"/>
          <w:szCs w:val="24"/>
        </w:rPr>
        <w:t>this light</w:t>
      </w:r>
      <w:r w:rsidR="00CA4184" w:rsidRPr="00D35F73">
        <w:rPr>
          <w:rFonts w:ascii="Times New Roman" w:hAnsi="Times New Roman" w:cs="Times New Roman"/>
          <w:iCs/>
          <w:sz w:val="24"/>
          <w:szCs w:val="24"/>
        </w:rPr>
        <w:t xml:space="preserve">, the court </w:t>
      </w:r>
      <w:r w:rsidR="00CA4184" w:rsidRPr="00D35F73">
        <w:rPr>
          <w:rFonts w:ascii="Times New Roman" w:hAnsi="Times New Roman" w:cs="Times New Roman"/>
          <w:i/>
          <w:iCs/>
          <w:sz w:val="24"/>
          <w:szCs w:val="24"/>
        </w:rPr>
        <w:t>a quo</w:t>
      </w:r>
      <w:r w:rsidR="00CA4184" w:rsidRPr="00D35F73">
        <w:rPr>
          <w:rFonts w:ascii="Times New Roman" w:hAnsi="Times New Roman" w:cs="Times New Roman"/>
          <w:iCs/>
          <w:sz w:val="24"/>
          <w:szCs w:val="24"/>
        </w:rPr>
        <w:t xml:space="preserve"> correctly held that the applicant as the </w:t>
      </w:r>
      <w:r w:rsidR="00CE0355" w:rsidRPr="00D35F73">
        <w:rPr>
          <w:rFonts w:ascii="Times New Roman" w:hAnsi="Times New Roman" w:cs="Times New Roman"/>
          <w:i/>
          <w:iCs/>
          <w:sz w:val="24"/>
          <w:szCs w:val="24"/>
        </w:rPr>
        <w:t>dominus liti</w:t>
      </w:r>
      <w:r w:rsidR="00CA4184" w:rsidRPr="00D35F73">
        <w:rPr>
          <w:rFonts w:ascii="Times New Roman" w:hAnsi="Times New Roman" w:cs="Times New Roman"/>
          <w:i/>
          <w:iCs/>
          <w:sz w:val="24"/>
          <w:szCs w:val="24"/>
        </w:rPr>
        <w:t>s</w:t>
      </w:r>
      <w:r w:rsidR="00CA4184" w:rsidRPr="00D35F73">
        <w:rPr>
          <w:rFonts w:ascii="Times New Roman" w:hAnsi="Times New Roman" w:cs="Times New Roman"/>
          <w:iCs/>
          <w:sz w:val="24"/>
          <w:szCs w:val="24"/>
        </w:rPr>
        <w:t xml:space="preserve"> ought to have been vigilant in monitoring and managing the progress of his case in order to meet the stipulated time limits. </w:t>
      </w:r>
      <w:r w:rsidR="00B35A4C" w:rsidRPr="00D35F73">
        <w:rPr>
          <w:rFonts w:ascii="Times New Roman" w:hAnsi="Times New Roman" w:cs="Times New Roman"/>
          <w:iCs/>
          <w:sz w:val="24"/>
          <w:szCs w:val="24"/>
        </w:rPr>
        <w:t>The applicant could not sit back and wait for the appeal to be prosecuted in the normal run of things as that would certainly entail the determination of the appeal outside the 3 month</w:t>
      </w:r>
      <w:r w:rsidR="00B35A4C" w:rsidRPr="00D35F73">
        <w:rPr>
          <w:rFonts w:ascii="Times New Roman" w:hAnsi="Times New Roman" w:cs="Times New Roman"/>
          <w:sz w:val="24"/>
          <w:szCs w:val="24"/>
        </w:rPr>
        <w:t xml:space="preserve"> </w:t>
      </w:r>
      <w:r w:rsidR="00B35A4C" w:rsidRPr="00D35F73">
        <w:rPr>
          <w:rFonts w:ascii="Times New Roman" w:hAnsi="Times New Roman" w:cs="Times New Roman"/>
          <w:iCs/>
          <w:sz w:val="24"/>
          <w:szCs w:val="24"/>
        </w:rPr>
        <w:t>prescribed time limit.</w:t>
      </w:r>
      <w:r w:rsidR="00B35A4C" w:rsidRPr="00D35F73">
        <w:rPr>
          <w:rFonts w:ascii="Times New Roman" w:hAnsi="Times New Roman" w:cs="Times New Roman"/>
          <w:sz w:val="24"/>
          <w:szCs w:val="24"/>
        </w:rPr>
        <w:t xml:space="preserve"> </w:t>
      </w:r>
      <w:r w:rsidR="00B35A4C" w:rsidRPr="00D35F73">
        <w:rPr>
          <w:rFonts w:ascii="Times New Roman" w:hAnsi="Times New Roman" w:cs="Times New Roman"/>
          <w:iCs/>
          <w:sz w:val="24"/>
          <w:szCs w:val="24"/>
        </w:rPr>
        <w:t>It is for the abov</w:t>
      </w:r>
      <w:r w:rsidR="00015DBF" w:rsidRPr="00D35F73">
        <w:rPr>
          <w:rFonts w:ascii="Times New Roman" w:hAnsi="Times New Roman" w:cs="Times New Roman"/>
          <w:iCs/>
          <w:sz w:val="24"/>
          <w:szCs w:val="24"/>
        </w:rPr>
        <w:t xml:space="preserve">e reasons that the </w:t>
      </w:r>
      <w:r w:rsidR="000804C3" w:rsidRPr="00D35F73">
        <w:rPr>
          <w:rFonts w:ascii="Times New Roman" w:hAnsi="Times New Roman" w:cs="Times New Roman"/>
          <w:iCs/>
          <w:sz w:val="24"/>
          <w:szCs w:val="24"/>
        </w:rPr>
        <w:t>c</w:t>
      </w:r>
      <w:r w:rsidR="00015DBF" w:rsidRPr="00D35F73">
        <w:rPr>
          <w:rFonts w:ascii="Times New Roman" w:hAnsi="Times New Roman" w:cs="Times New Roman"/>
          <w:iCs/>
          <w:sz w:val="24"/>
          <w:szCs w:val="24"/>
        </w:rPr>
        <w:t xml:space="preserve">ourt is of the view </w:t>
      </w:r>
      <w:r w:rsidR="00B35A4C" w:rsidRPr="00D35F73">
        <w:rPr>
          <w:rFonts w:ascii="Times New Roman" w:hAnsi="Times New Roman" w:cs="Times New Roman"/>
          <w:iCs/>
          <w:sz w:val="24"/>
          <w:szCs w:val="24"/>
        </w:rPr>
        <w:t>that the interpretation sought to be ascribed to s 182 of the Electoral A</w:t>
      </w:r>
      <w:r w:rsidR="00392840" w:rsidRPr="00D35F73">
        <w:rPr>
          <w:rFonts w:ascii="Times New Roman" w:hAnsi="Times New Roman" w:cs="Times New Roman"/>
          <w:iCs/>
          <w:sz w:val="24"/>
          <w:szCs w:val="24"/>
        </w:rPr>
        <w:t>c</w:t>
      </w:r>
      <w:r w:rsidR="00B35A4C" w:rsidRPr="00D35F73">
        <w:rPr>
          <w:rFonts w:ascii="Times New Roman" w:hAnsi="Times New Roman" w:cs="Times New Roman"/>
          <w:iCs/>
          <w:sz w:val="24"/>
          <w:szCs w:val="24"/>
        </w:rPr>
        <w:t>t by the applicant is unreasonable</w:t>
      </w:r>
      <w:r w:rsidR="0043487B" w:rsidRPr="00D35F73">
        <w:rPr>
          <w:rFonts w:ascii="Times New Roman" w:hAnsi="Times New Roman" w:cs="Times New Roman"/>
          <w:iCs/>
          <w:sz w:val="24"/>
          <w:szCs w:val="24"/>
        </w:rPr>
        <w:t>. T</w:t>
      </w:r>
      <w:r w:rsidR="00B35A4C" w:rsidRPr="00D35F73">
        <w:rPr>
          <w:rFonts w:ascii="Times New Roman" w:hAnsi="Times New Roman" w:cs="Times New Roman"/>
          <w:iCs/>
          <w:sz w:val="24"/>
          <w:szCs w:val="24"/>
        </w:rPr>
        <w:t>here is only one reasonable interpretation</w:t>
      </w:r>
      <w:r w:rsidR="00CA4184" w:rsidRPr="00D35F73">
        <w:rPr>
          <w:rFonts w:ascii="Times New Roman" w:hAnsi="Times New Roman" w:cs="Times New Roman"/>
          <w:iCs/>
          <w:sz w:val="24"/>
          <w:szCs w:val="24"/>
        </w:rPr>
        <w:t xml:space="preserve"> which was adopted by the court </w:t>
      </w:r>
      <w:r w:rsidR="00CA4184" w:rsidRPr="00D35F73">
        <w:rPr>
          <w:rFonts w:ascii="Times New Roman" w:hAnsi="Times New Roman" w:cs="Times New Roman"/>
          <w:i/>
          <w:iCs/>
          <w:sz w:val="24"/>
          <w:szCs w:val="24"/>
        </w:rPr>
        <w:t>a quo</w:t>
      </w:r>
      <w:r w:rsidR="00CE0355" w:rsidRPr="00D35F73">
        <w:rPr>
          <w:rFonts w:ascii="Times New Roman" w:hAnsi="Times New Roman" w:cs="Times New Roman"/>
          <w:i/>
          <w:iCs/>
          <w:sz w:val="24"/>
          <w:szCs w:val="24"/>
        </w:rPr>
        <w:t>,</w:t>
      </w:r>
      <w:r w:rsidR="00CA4184" w:rsidRPr="00D35F73">
        <w:rPr>
          <w:rFonts w:ascii="Times New Roman" w:hAnsi="Times New Roman" w:cs="Times New Roman"/>
          <w:iCs/>
          <w:sz w:val="24"/>
          <w:szCs w:val="24"/>
        </w:rPr>
        <w:t xml:space="preserve"> hence it found that it did not have the jurisdiction to hear the matter.</w:t>
      </w:r>
    </w:p>
    <w:p w:rsidR="000804C3" w:rsidRPr="00D35F73" w:rsidRDefault="000804C3" w:rsidP="00D93478">
      <w:pPr>
        <w:spacing w:after="0" w:line="480" w:lineRule="auto"/>
        <w:ind w:left="720" w:hanging="720"/>
        <w:jc w:val="both"/>
        <w:rPr>
          <w:rFonts w:ascii="Times New Roman" w:hAnsi="Times New Roman" w:cs="Times New Roman"/>
          <w:sz w:val="24"/>
          <w:szCs w:val="24"/>
          <w:lang w:val="en-ZA"/>
        </w:rPr>
      </w:pPr>
    </w:p>
    <w:p w:rsidR="003713C3" w:rsidRPr="00D35F73" w:rsidRDefault="008E40D3" w:rsidP="00167DE8">
      <w:pPr>
        <w:spacing w:after="0" w:line="480" w:lineRule="auto"/>
        <w:ind w:left="851" w:hanging="851"/>
        <w:jc w:val="both"/>
        <w:rPr>
          <w:rFonts w:ascii="Times New Roman" w:hAnsi="Times New Roman" w:cs="Times New Roman"/>
          <w:sz w:val="24"/>
          <w:szCs w:val="24"/>
          <w:lang w:val="en-ZA"/>
        </w:rPr>
      </w:pPr>
      <w:r w:rsidRPr="00D35F73">
        <w:rPr>
          <w:rFonts w:ascii="Times New Roman" w:hAnsi="Times New Roman" w:cs="Times New Roman"/>
          <w:sz w:val="24"/>
          <w:szCs w:val="24"/>
          <w:lang w:val="en-ZA"/>
        </w:rPr>
        <w:t>[</w:t>
      </w:r>
      <w:r w:rsidR="006C71D4">
        <w:rPr>
          <w:rFonts w:ascii="Times New Roman" w:hAnsi="Times New Roman" w:cs="Times New Roman"/>
          <w:sz w:val="24"/>
          <w:szCs w:val="24"/>
          <w:lang w:val="en-ZA"/>
        </w:rPr>
        <w:t>21</w:t>
      </w:r>
      <w:r w:rsidRPr="00D35F73">
        <w:rPr>
          <w:rFonts w:ascii="Times New Roman" w:hAnsi="Times New Roman" w:cs="Times New Roman"/>
          <w:sz w:val="24"/>
          <w:szCs w:val="24"/>
          <w:lang w:val="en-ZA"/>
        </w:rPr>
        <w:t>]</w:t>
      </w:r>
      <w:r w:rsidRPr="00D35F73">
        <w:rPr>
          <w:rFonts w:ascii="Times New Roman" w:hAnsi="Times New Roman" w:cs="Times New Roman"/>
          <w:sz w:val="24"/>
          <w:szCs w:val="24"/>
          <w:lang w:val="en-ZA"/>
        </w:rPr>
        <w:tab/>
        <w:t xml:space="preserve">The </w:t>
      </w:r>
      <w:r w:rsidR="000804C3" w:rsidRPr="00D35F73">
        <w:rPr>
          <w:rFonts w:ascii="Times New Roman" w:hAnsi="Times New Roman" w:cs="Times New Roman"/>
          <w:sz w:val="24"/>
          <w:szCs w:val="24"/>
          <w:lang w:val="en-ZA"/>
        </w:rPr>
        <w:t>c</w:t>
      </w:r>
      <w:r w:rsidRPr="00D35F73">
        <w:rPr>
          <w:rFonts w:ascii="Times New Roman" w:hAnsi="Times New Roman" w:cs="Times New Roman"/>
          <w:sz w:val="24"/>
          <w:szCs w:val="24"/>
          <w:lang w:val="en-ZA"/>
        </w:rPr>
        <w:t>ourt holds that the applicant has failed to demonstrate tha</w:t>
      </w:r>
      <w:r w:rsidR="00CE0355" w:rsidRPr="00D35F73">
        <w:rPr>
          <w:rFonts w:ascii="Times New Roman" w:hAnsi="Times New Roman" w:cs="Times New Roman"/>
          <w:sz w:val="24"/>
          <w:szCs w:val="24"/>
          <w:lang w:val="en-ZA"/>
        </w:rPr>
        <w:t>t a c</w:t>
      </w:r>
      <w:r w:rsidR="00015DBF" w:rsidRPr="00D35F73">
        <w:rPr>
          <w:rFonts w:ascii="Times New Roman" w:hAnsi="Times New Roman" w:cs="Times New Roman"/>
          <w:sz w:val="24"/>
          <w:szCs w:val="24"/>
          <w:lang w:val="en-ZA"/>
        </w:rPr>
        <w:t>onstitutional mat</w:t>
      </w:r>
      <w:r w:rsidRPr="00D35F73">
        <w:rPr>
          <w:rFonts w:ascii="Times New Roman" w:hAnsi="Times New Roman" w:cs="Times New Roman"/>
          <w:sz w:val="24"/>
          <w:szCs w:val="24"/>
          <w:lang w:val="en-ZA"/>
        </w:rPr>
        <w:t>t</w:t>
      </w:r>
      <w:r w:rsidR="00015DBF" w:rsidRPr="00D35F73">
        <w:rPr>
          <w:rFonts w:ascii="Times New Roman" w:hAnsi="Times New Roman" w:cs="Times New Roman"/>
          <w:sz w:val="24"/>
          <w:szCs w:val="24"/>
          <w:lang w:val="en-ZA"/>
        </w:rPr>
        <w:t xml:space="preserve">er was determined by the court </w:t>
      </w:r>
      <w:r w:rsidR="00015DBF" w:rsidRPr="00D35F73">
        <w:rPr>
          <w:rFonts w:ascii="Times New Roman" w:hAnsi="Times New Roman" w:cs="Times New Roman"/>
          <w:i/>
          <w:sz w:val="24"/>
          <w:szCs w:val="24"/>
          <w:lang w:val="en-ZA"/>
        </w:rPr>
        <w:t>a quo</w:t>
      </w:r>
      <w:r w:rsidR="003850D9" w:rsidRPr="00D35F73">
        <w:rPr>
          <w:rFonts w:ascii="Times New Roman" w:hAnsi="Times New Roman" w:cs="Times New Roman"/>
          <w:i/>
          <w:sz w:val="24"/>
          <w:szCs w:val="24"/>
          <w:lang w:val="en-ZA"/>
        </w:rPr>
        <w:t>,</w:t>
      </w:r>
      <w:r w:rsidR="00015DBF" w:rsidRPr="00D35F73">
        <w:rPr>
          <w:rFonts w:ascii="Times New Roman" w:hAnsi="Times New Roman" w:cs="Times New Roman"/>
          <w:sz w:val="24"/>
          <w:szCs w:val="24"/>
          <w:lang w:val="en-ZA"/>
        </w:rPr>
        <w:t xml:space="preserve"> hence no appeal can lie against it. </w:t>
      </w:r>
      <w:r w:rsidR="00CA4184" w:rsidRPr="00D35F73">
        <w:rPr>
          <w:rFonts w:ascii="Times New Roman" w:hAnsi="Times New Roman" w:cs="Times New Roman"/>
          <w:sz w:val="24"/>
          <w:szCs w:val="24"/>
          <w:lang w:val="en-ZA"/>
        </w:rPr>
        <w:t xml:space="preserve">The removal from the roll of the appeal by the court </w:t>
      </w:r>
      <w:r w:rsidR="00CA4184" w:rsidRPr="00D35F73">
        <w:rPr>
          <w:rFonts w:ascii="Times New Roman" w:hAnsi="Times New Roman" w:cs="Times New Roman"/>
          <w:i/>
          <w:sz w:val="24"/>
          <w:szCs w:val="24"/>
          <w:lang w:val="en-ZA"/>
        </w:rPr>
        <w:t>a quo</w:t>
      </w:r>
      <w:r w:rsidR="00CA4184" w:rsidRPr="00D35F73">
        <w:rPr>
          <w:rFonts w:ascii="Times New Roman" w:hAnsi="Times New Roman" w:cs="Times New Roman"/>
          <w:sz w:val="24"/>
          <w:szCs w:val="24"/>
          <w:lang w:val="en-ZA"/>
        </w:rPr>
        <w:t xml:space="preserve"> remains final.</w:t>
      </w:r>
      <w:r w:rsidR="006C71D4">
        <w:rPr>
          <w:rFonts w:ascii="Times New Roman" w:hAnsi="Times New Roman" w:cs="Times New Roman"/>
          <w:sz w:val="24"/>
          <w:szCs w:val="24"/>
          <w:lang w:val="en-ZA"/>
        </w:rPr>
        <w:t xml:space="preserve"> It cannot be appealed against because the Supreme Court is the final court of appeal in Zimbabwe, except in matters over which the Constitutional Court has jurisdiction as stipulated in section </w:t>
      </w:r>
      <w:r w:rsidR="006C71D4">
        <w:rPr>
          <w:rFonts w:ascii="Times New Roman" w:hAnsi="Times New Roman" w:cs="Times New Roman"/>
          <w:sz w:val="24"/>
          <w:szCs w:val="24"/>
          <w:lang w:val="en-ZA"/>
        </w:rPr>
        <w:lastRenderedPageBreak/>
        <w:t>169</w:t>
      </w:r>
      <w:r w:rsidR="005C2EAB">
        <w:rPr>
          <w:rFonts w:ascii="Times New Roman" w:hAnsi="Times New Roman" w:cs="Times New Roman"/>
          <w:sz w:val="24"/>
          <w:szCs w:val="24"/>
          <w:lang w:val="en-ZA"/>
        </w:rPr>
        <w:t xml:space="preserve">(1) of the Constitution of Zimbabwe. </w:t>
      </w:r>
      <w:r w:rsidR="006C71D4">
        <w:rPr>
          <w:rFonts w:ascii="Times New Roman" w:hAnsi="Times New Roman" w:cs="Times New Roman"/>
          <w:sz w:val="24"/>
          <w:szCs w:val="24"/>
          <w:lang w:val="en-ZA"/>
        </w:rPr>
        <w:t xml:space="preserve"> </w:t>
      </w:r>
      <w:r w:rsidR="00CA4184" w:rsidRPr="00D35F73">
        <w:rPr>
          <w:rFonts w:ascii="Times New Roman" w:hAnsi="Times New Roman" w:cs="Times New Roman"/>
          <w:sz w:val="24"/>
          <w:szCs w:val="24"/>
          <w:lang w:val="en-ZA"/>
        </w:rPr>
        <w:t>As such, the application has no mer</w:t>
      </w:r>
      <w:r w:rsidR="00B13164" w:rsidRPr="00D35F73">
        <w:rPr>
          <w:rFonts w:ascii="Times New Roman" w:hAnsi="Times New Roman" w:cs="Times New Roman"/>
          <w:sz w:val="24"/>
          <w:szCs w:val="24"/>
          <w:lang w:val="en-ZA"/>
        </w:rPr>
        <w:t xml:space="preserve">it and it ought to be dismissed. However, as far as costs are concerned, nothing has been submitted to persuade the court to depart from the approach that no order of costs should be awarded in constitutional matters. Clearly, </w:t>
      </w:r>
      <w:r w:rsidR="00587E7D">
        <w:rPr>
          <w:rFonts w:ascii="Times New Roman" w:hAnsi="Times New Roman" w:cs="Times New Roman"/>
          <w:sz w:val="24"/>
          <w:szCs w:val="24"/>
          <w:lang w:val="en-ZA"/>
        </w:rPr>
        <w:t xml:space="preserve">whilst right </w:t>
      </w:r>
      <w:r w:rsidR="00653F3B">
        <w:rPr>
          <w:rFonts w:ascii="Times New Roman" w:hAnsi="Times New Roman" w:cs="Times New Roman"/>
          <w:sz w:val="24"/>
          <w:szCs w:val="24"/>
          <w:lang w:val="en-ZA"/>
        </w:rPr>
        <w:t xml:space="preserve">from the outset </w:t>
      </w:r>
      <w:r w:rsidR="00C94319" w:rsidRPr="00D35F73">
        <w:rPr>
          <w:rFonts w:ascii="Times New Roman" w:hAnsi="Times New Roman" w:cs="Times New Roman"/>
          <w:sz w:val="24"/>
          <w:szCs w:val="24"/>
          <w:lang w:val="en-ZA"/>
        </w:rPr>
        <w:t>this matter could have been more competen</w:t>
      </w:r>
      <w:r w:rsidR="0095547D" w:rsidRPr="00D35F73">
        <w:rPr>
          <w:rFonts w:ascii="Times New Roman" w:hAnsi="Times New Roman" w:cs="Times New Roman"/>
          <w:sz w:val="24"/>
          <w:szCs w:val="24"/>
          <w:lang w:val="en-ZA"/>
        </w:rPr>
        <w:t>tly and expeditiously handled by the applicant and his lawyers</w:t>
      </w:r>
      <w:r w:rsidR="00587E7D">
        <w:rPr>
          <w:rFonts w:ascii="Times New Roman" w:hAnsi="Times New Roman" w:cs="Times New Roman"/>
          <w:sz w:val="24"/>
          <w:szCs w:val="24"/>
          <w:lang w:val="en-ZA"/>
        </w:rPr>
        <w:t>, there is</w:t>
      </w:r>
      <w:r w:rsidR="00C94319" w:rsidRPr="00D35F73">
        <w:rPr>
          <w:rFonts w:ascii="Times New Roman" w:hAnsi="Times New Roman" w:cs="Times New Roman"/>
          <w:sz w:val="24"/>
          <w:szCs w:val="24"/>
          <w:lang w:val="en-ZA"/>
        </w:rPr>
        <w:t xml:space="preserve"> nothing in this application </w:t>
      </w:r>
      <w:r w:rsidR="00587E7D">
        <w:rPr>
          <w:rFonts w:ascii="Times New Roman" w:hAnsi="Times New Roman" w:cs="Times New Roman"/>
          <w:sz w:val="24"/>
          <w:szCs w:val="24"/>
          <w:lang w:val="en-ZA"/>
        </w:rPr>
        <w:t xml:space="preserve">that </w:t>
      </w:r>
      <w:r w:rsidR="00C94319" w:rsidRPr="00D35F73">
        <w:rPr>
          <w:rFonts w:ascii="Times New Roman" w:hAnsi="Times New Roman" w:cs="Times New Roman"/>
          <w:sz w:val="24"/>
          <w:szCs w:val="24"/>
          <w:lang w:val="en-ZA"/>
        </w:rPr>
        <w:t>suggests an abuse of the court’s processes meriting an order of costs.</w:t>
      </w:r>
      <w:r w:rsidR="00653F3B">
        <w:rPr>
          <w:rFonts w:ascii="Times New Roman" w:hAnsi="Times New Roman" w:cs="Times New Roman"/>
          <w:sz w:val="24"/>
          <w:szCs w:val="24"/>
          <w:lang w:val="en-ZA"/>
        </w:rPr>
        <w:t xml:space="preserve"> Equally it would be improper to expect this Court to bend the rules and seek to rectify the s</w:t>
      </w:r>
      <w:r w:rsidR="00587E7D">
        <w:rPr>
          <w:rFonts w:ascii="Times New Roman" w:hAnsi="Times New Roman" w:cs="Times New Roman"/>
          <w:sz w:val="24"/>
          <w:szCs w:val="24"/>
          <w:lang w:val="en-ZA"/>
        </w:rPr>
        <w:t>ituation in this application as</w:t>
      </w:r>
      <w:r w:rsidR="00653F3B">
        <w:rPr>
          <w:rFonts w:ascii="Times New Roman" w:hAnsi="Times New Roman" w:cs="Times New Roman"/>
          <w:sz w:val="24"/>
          <w:szCs w:val="24"/>
          <w:lang w:val="en-ZA"/>
        </w:rPr>
        <w:t xml:space="preserve"> that would set a bad precedent</w:t>
      </w:r>
      <w:r w:rsidR="00167DE8">
        <w:rPr>
          <w:rStyle w:val="FootnoteReference"/>
          <w:rFonts w:ascii="Times New Roman" w:hAnsi="Times New Roman" w:cs="Times New Roman"/>
          <w:sz w:val="24"/>
          <w:szCs w:val="24"/>
          <w:lang w:val="en-ZA"/>
        </w:rPr>
        <w:footnoteReference w:id="1"/>
      </w:r>
      <w:r w:rsidR="00653F3B">
        <w:rPr>
          <w:rFonts w:ascii="Times New Roman" w:hAnsi="Times New Roman" w:cs="Times New Roman"/>
          <w:sz w:val="24"/>
          <w:szCs w:val="24"/>
          <w:lang w:val="en-ZA"/>
        </w:rPr>
        <w:t>.</w:t>
      </w:r>
      <w:r w:rsidR="006C032D">
        <w:rPr>
          <w:rFonts w:ascii="Times New Roman" w:hAnsi="Times New Roman" w:cs="Times New Roman"/>
          <w:sz w:val="24"/>
          <w:szCs w:val="24"/>
          <w:lang w:val="en-ZA"/>
        </w:rPr>
        <w:t xml:space="preserve"> </w:t>
      </w:r>
    </w:p>
    <w:p w:rsidR="00996491" w:rsidRPr="00D35F73" w:rsidRDefault="00996491" w:rsidP="00D93478">
      <w:pPr>
        <w:spacing w:after="0" w:line="480" w:lineRule="auto"/>
        <w:jc w:val="both"/>
        <w:rPr>
          <w:rFonts w:ascii="Times New Roman" w:hAnsi="Times New Roman" w:cs="Times New Roman"/>
          <w:sz w:val="24"/>
          <w:szCs w:val="24"/>
        </w:rPr>
      </w:pPr>
    </w:p>
    <w:p w:rsidR="00BB6998" w:rsidRPr="00D35F73" w:rsidRDefault="00996491" w:rsidP="00D93478">
      <w:pPr>
        <w:tabs>
          <w:tab w:val="left" w:pos="1091"/>
        </w:tabs>
        <w:spacing w:after="0" w:line="480" w:lineRule="auto"/>
        <w:jc w:val="both"/>
        <w:rPr>
          <w:rFonts w:ascii="Times New Roman" w:hAnsi="Times New Roman" w:cs="Times New Roman"/>
          <w:i/>
          <w:sz w:val="24"/>
          <w:szCs w:val="24"/>
        </w:rPr>
      </w:pPr>
      <w:r w:rsidRPr="00D35F73">
        <w:rPr>
          <w:rFonts w:ascii="Times New Roman" w:hAnsi="Times New Roman" w:cs="Times New Roman"/>
          <w:i/>
          <w:sz w:val="24"/>
          <w:szCs w:val="24"/>
        </w:rPr>
        <w:t>DISPOSITION</w:t>
      </w:r>
      <w:r w:rsidRPr="00D35F73">
        <w:rPr>
          <w:rFonts w:ascii="Times New Roman" w:hAnsi="Times New Roman" w:cs="Times New Roman"/>
          <w:i/>
          <w:sz w:val="24"/>
          <w:szCs w:val="24"/>
        </w:rPr>
        <w:tab/>
      </w:r>
    </w:p>
    <w:p w:rsidR="00996491" w:rsidRPr="00D35F73" w:rsidRDefault="008E40D3" w:rsidP="000804C3">
      <w:pPr>
        <w:spacing w:after="0" w:line="480" w:lineRule="auto"/>
        <w:ind w:left="851" w:hanging="851"/>
        <w:jc w:val="both"/>
        <w:rPr>
          <w:rFonts w:ascii="Times New Roman" w:hAnsi="Times New Roman" w:cs="Times New Roman"/>
          <w:sz w:val="24"/>
          <w:szCs w:val="24"/>
        </w:rPr>
      </w:pPr>
      <w:r w:rsidRPr="00D35F73">
        <w:rPr>
          <w:rFonts w:ascii="Times New Roman" w:hAnsi="Times New Roman" w:cs="Times New Roman"/>
          <w:sz w:val="24"/>
          <w:szCs w:val="24"/>
        </w:rPr>
        <w:t>[</w:t>
      </w:r>
      <w:r w:rsidR="00587E7D">
        <w:rPr>
          <w:rFonts w:ascii="Times New Roman" w:hAnsi="Times New Roman" w:cs="Times New Roman"/>
          <w:sz w:val="24"/>
          <w:szCs w:val="24"/>
        </w:rPr>
        <w:t>22</w:t>
      </w:r>
      <w:r w:rsidRPr="00D35F73">
        <w:rPr>
          <w:rFonts w:ascii="Times New Roman" w:hAnsi="Times New Roman" w:cs="Times New Roman"/>
          <w:sz w:val="24"/>
          <w:szCs w:val="24"/>
        </w:rPr>
        <w:t>]</w:t>
      </w:r>
      <w:r w:rsidR="00996491" w:rsidRPr="00D35F73">
        <w:rPr>
          <w:rFonts w:ascii="Times New Roman" w:hAnsi="Times New Roman" w:cs="Times New Roman"/>
          <w:sz w:val="24"/>
          <w:szCs w:val="24"/>
        </w:rPr>
        <w:t xml:space="preserve"> </w:t>
      </w:r>
      <w:r w:rsidR="000804C3" w:rsidRPr="00D35F73">
        <w:rPr>
          <w:rFonts w:ascii="Times New Roman" w:hAnsi="Times New Roman" w:cs="Times New Roman"/>
          <w:sz w:val="24"/>
          <w:szCs w:val="24"/>
        </w:rPr>
        <w:tab/>
      </w:r>
      <w:r w:rsidR="00996491" w:rsidRPr="00D35F73">
        <w:rPr>
          <w:rFonts w:ascii="Times New Roman" w:hAnsi="Times New Roman" w:cs="Times New Roman"/>
          <w:sz w:val="24"/>
          <w:szCs w:val="24"/>
        </w:rPr>
        <w:t>In the result, the application be and is hereby dismissed with</w:t>
      </w:r>
      <w:r w:rsidR="00497096">
        <w:rPr>
          <w:rFonts w:ascii="Times New Roman" w:hAnsi="Times New Roman" w:cs="Times New Roman"/>
          <w:sz w:val="24"/>
          <w:szCs w:val="24"/>
        </w:rPr>
        <w:t xml:space="preserve"> no order as to</w:t>
      </w:r>
      <w:r w:rsidR="00996491" w:rsidRPr="00D35F73">
        <w:rPr>
          <w:rFonts w:ascii="Times New Roman" w:hAnsi="Times New Roman" w:cs="Times New Roman"/>
          <w:sz w:val="24"/>
          <w:szCs w:val="24"/>
        </w:rPr>
        <w:t xml:space="preserve"> costs</w:t>
      </w:r>
      <w:r w:rsidR="0095547D" w:rsidRPr="00D35F73">
        <w:rPr>
          <w:rFonts w:ascii="Times New Roman" w:hAnsi="Times New Roman" w:cs="Times New Roman"/>
          <w:sz w:val="24"/>
          <w:szCs w:val="24"/>
        </w:rPr>
        <w:t>.</w:t>
      </w:r>
    </w:p>
    <w:p w:rsidR="00996491" w:rsidRDefault="00996491" w:rsidP="00D93478">
      <w:pPr>
        <w:spacing w:after="0" w:line="480" w:lineRule="auto"/>
        <w:ind w:left="1530" w:hanging="810"/>
        <w:jc w:val="both"/>
        <w:rPr>
          <w:rFonts w:ascii="Times New Roman" w:hAnsi="Times New Roman" w:cs="Times New Roman"/>
          <w:sz w:val="24"/>
          <w:szCs w:val="24"/>
        </w:rPr>
      </w:pPr>
      <w:r w:rsidRPr="00D35F73">
        <w:rPr>
          <w:rFonts w:ascii="Times New Roman" w:hAnsi="Times New Roman" w:cs="Times New Roman"/>
          <w:sz w:val="24"/>
          <w:szCs w:val="24"/>
        </w:rPr>
        <w:t xml:space="preserve">             </w:t>
      </w:r>
    </w:p>
    <w:p w:rsidR="009748F4" w:rsidRPr="00D35F73" w:rsidRDefault="009748F4" w:rsidP="00D93478">
      <w:pPr>
        <w:spacing w:after="0" w:line="480" w:lineRule="auto"/>
        <w:ind w:left="1530" w:hanging="810"/>
        <w:jc w:val="both"/>
        <w:rPr>
          <w:rFonts w:ascii="Times New Roman" w:hAnsi="Times New Roman" w:cs="Times New Roman"/>
          <w:i/>
          <w:sz w:val="24"/>
          <w:szCs w:val="24"/>
        </w:rPr>
      </w:pPr>
    </w:p>
    <w:p w:rsidR="00C37068" w:rsidRPr="00D35F73" w:rsidRDefault="0043487B" w:rsidP="000804C3">
      <w:pPr>
        <w:spacing w:after="0" w:line="276" w:lineRule="auto"/>
        <w:ind w:left="90" w:firstLine="720"/>
        <w:jc w:val="both"/>
        <w:rPr>
          <w:rFonts w:ascii="Times New Roman" w:hAnsi="Times New Roman" w:cs="Times New Roman"/>
          <w:sz w:val="24"/>
          <w:szCs w:val="24"/>
        </w:rPr>
      </w:pPr>
      <w:r w:rsidRPr="00D35F73">
        <w:rPr>
          <w:rFonts w:ascii="Times New Roman" w:hAnsi="Times New Roman" w:cs="Times New Roman"/>
          <w:b/>
          <w:sz w:val="24"/>
          <w:szCs w:val="24"/>
        </w:rPr>
        <w:t>GARWE</w:t>
      </w:r>
      <w:r w:rsidR="00996491" w:rsidRPr="00D35F73">
        <w:rPr>
          <w:rFonts w:ascii="Times New Roman" w:hAnsi="Times New Roman" w:cs="Times New Roman"/>
          <w:sz w:val="24"/>
          <w:szCs w:val="24"/>
        </w:rPr>
        <w:t xml:space="preserve"> </w:t>
      </w:r>
      <w:r w:rsidR="0052386B" w:rsidRPr="00D35F73">
        <w:rPr>
          <w:rFonts w:ascii="Times New Roman" w:hAnsi="Times New Roman" w:cs="Times New Roman"/>
          <w:sz w:val="24"/>
          <w:szCs w:val="24"/>
        </w:rPr>
        <w:t>A</w:t>
      </w:r>
      <w:r w:rsidR="00996491" w:rsidRPr="00D35F73">
        <w:rPr>
          <w:rFonts w:ascii="Times New Roman" w:hAnsi="Times New Roman" w:cs="Times New Roman"/>
          <w:b/>
          <w:sz w:val="24"/>
          <w:szCs w:val="24"/>
        </w:rPr>
        <w:t>JCC:</w:t>
      </w:r>
      <w:r w:rsidR="000804C3" w:rsidRPr="00D35F73">
        <w:rPr>
          <w:rFonts w:ascii="Times New Roman" w:hAnsi="Times New Roman" w:cs="Times New Roman"/>
          <w:b/>
          <w:sz w:val="24"/>
          <w:szCs w:val="24"/>
        </w:rPr>
        <w:tab/>
      </w:r>
      <w:r w:rsidR="000804C3" w:rsidRPr="00D35F73">
        <w:rPr>
          <w:rFonts w:ascii="Times New Roman" w:hAnsi="Times New Roman" w:cs="Times New Roman"/>
          <w:b/>
          <w:sz w:val="24"/>
          <w:szCs w:val="24"/>
        </w:rPr>
        <w:tab/>
      </w:r>
      <w:r w:rsidR="000804C3" w:rsidRPr="00D35F73">
        <w:rPr>
          <w:rFonts w:ascii="Times New Roman" w:hAnsi="Times New Roman" w:cs="Times New Roman"/>
          <w:sz w:val="24"/>
          <w:szCs w:val="24"/>
        </w:rPr>
        <w:t>I agree</w:t>
      </w:r>
      <w:r w:rsidR="00996491" w:rsidRPr="00D35F73">
        <w:rPr>
          <w:rFonts w:ascii="Times New Roman" w:hAnsi="Times New Roman" w:cs="Times New Roman"/>
          <w:sz w:val="24"/>
          <w:szCs w:val="24"/>
        </w:rPr>
        <w:tab/>
      </w:r>
    </w:p>
    <w:p w:rsidR="00996491" w:rsidRPr="00D35F73" w:rsidRDefault="00996491" w:rsidP="00D93478">
      <w:pPr>
        <w:spacing w:after="0" w:line="276" w:lineRule="auto"/>
        <w:ind w:left="810" w:hanging="810"/>
        <w:jc w:val="both"/>
        <w:rPr>
          <w:rFonts w:ascii="Times New Roman" w:hAnsi="Times New Roman" w:cs="Times New Roman"/>
          <w:sz w:val="24"/>
          <w:szCs w:val="24"/>
        </w:rPr>
      </w:pPr>
    </w:p>
    <w:p w:rsidR="009748F4" w:rsidRDefault="00996491" w:rsidP="00D93478">
      <w:pPr>
        <w:spacing w:after="0" w:line="276" w:lineRule="auto"/>
        <w:ind w:left="810" w:hanging="810"/>
        <w:jc w:val="both"/>
        <w:rPr>
          <w:rFonts w:ascii="Times New Roman" w:hAnsi="Times New Roman" w:cs="Times New Roman"/>
          <w:sz w:val="24"/>
          <w:szCs w:val="24"/>
        </w:rPr>
      </w:pPr>
      <w:r w:rsidRPr="00D35F73">
        <w:rPr>
          <w:rFonts w:ascii="Times New Roman" w:hAnsi="Times New Roman" w:cs="Times New Roman"/>
          <w:sz w:val="24"/>
          <w:szCs w:val="24"/>
        </w:rPr>
        <w:tab/>
      </w:r>
    </w:p>
    <w:p w:rsidR="00996491" w:rsidRPr="00D35F73" w:rsidRDefault="00996491" w:rsidP="00D93478">
      <w:pPr>
        <w:spacing w:after="0" w:line="276" w:lineRule="auto"/>
        <w:ind w:left="810" w:hanging="810"/>
        <w:jc w:val="both"/>
        <w:rPr>
          <w:rFonts w:ascii="Times New Roman" w:hAnsi="Times New Roman" w:cs="Times New Roman"/>
          <w:sz w:val="24"/>
          <w:szCs w:val="24"/>
        </w:rPr>
      </w:pPr>
      <w:r w:rsidRPr="00D35F73">
        <w:rPr>
          <w:rFonts w:ascii="Times New Roman" w:hAnsi="Times New Roman" w:cs="Times New Roman"/>
          <w:sz w:val="24"/>
          <w:szCs w:val="24"/>
        </w:rPr>
        <w:t xml:space="preserve">     </w:t>
      </w:r>
      <w:r w:rsidR="00F50ADB" w:rsidRPr="00D35F73">
        <w:rPr>
          <w:rFonts w:ascii="Times New Roman" w:hAnsi="Times New Roman" w:cs="Times New Roman"/>
          <w:sz w:val="24"/>
          <w:szCs w:val="24"/>
        </w:rPr>
        <w:t xml:space="preserve"> </w:t>
      </w:r>
      <w:r w:rsidR="00F43F60" w:rsidRPr="00D35F73">
        <w:rPr>
          <w:rFonts w:ascii="Times New Roman" w:hAnsi="Times New Roman" w:cs="Times New Roman"/>
          <w:sz w:val="24"/>
          <w:szCs w:val="24"/>
        </w:rPr>
        <w:t xml:space="preserve">                                                                                                                                                                                                                                                                                                                                                                                                                                                                                                                                                                                                                                                                                                                                                                                                                                                                                                                                                                                                                                                         </w:t>
      </w:r>
      <w:r w:rsidR="007D1BA8" w:rsidRPr="00D35F73">
        <w:rPr>
          <w:rFonts w:ascii="Times New Roman" w:hAnsi="Times New Roman" w:cs="Times New Roman"/>
          <w:sz w:val="24"/>
          <w:szCs w:val="24"/>
        </w:rPr>
        <w:t xml:space="preserve">                                             </w:t>
      </w:r>
      <w:r w:rsidR="000804C3" w:rsidRPr="00D35F73">
        <w:rPr>
          <w:rFonts w:ascii="Times New Roman" w:hAnsi="Times New Roman" w:cs="Times New Roman"/>
          <w:sz w:val="24"/>
          <w:szCs w:val="24"/>
        </w:rPr>
        <w:t xml:space="preserve"> </w:t>
      </w:r>
      <w:r w:rsidR="0043487B" w:rsidRPr="00D35F73">
        <w:rPr>
          <w:rFonts w:ascii="Times New Roman" w:hAnsi="Times New Roman" w:cs="Times New Roman"/>
          <w:b/>
          <w:sz w:val="24"/>
          <w:szCs w:val="24"/>
        </w:rPr>
        <w:t>GOWORA</w:t>
      </w:r>
      <w:r w:rsidRPr="00D35F73">
        <w:rPr>
          <w:rFonts w:ascii="Times New Roman" w:hAnsi="Times New Roman" w:cs="Times New Roman"/>
          <w:b/>
          <w:sz w:val="24"/>
          <w:szCs w:val="24"/>
        </w:rPr>
        <w:t xml:space="preserve"> </w:t>
      </w:r>
      <w:r w:rsidR="0052386B" w:rsidRPr="00D35F73">
        <w:rPr>
          <w:rFonts w:ascii="Times New Roman" w:hAnsi="Times New Roman" w:cs="Times New Roman"/>
          <w:b/>
          <w:sz w:val="24"/>
          <w:szCs w:val="24"/>
        </w:rPr>
        <w:t>A</w:t>
      </w:r>
      <w:r w:rsidRPr="00D35F73">
        <w:rPr>
          <w:rFonts w:ascii="Times New Roman" w:hAnsi="Times New Roman" w:cs="Times New Roman"/>
          <w:b/>
          <w:sz w:val="24"/>
          <w:szCs w:val="24"/>
        </w:rPr>
        <w:t>JCC:</w:t>
      </w:r>
      <w:r w:rsidRPr="00D35F73">
        <w:rPr>
          <w:rFonts w:ascii="Times New Roman" w:hAnsi="Times New Roman" w:cs="Times New Roman"/>
          <w:sz w:val="24"/>
          <w:szCs w:val="24"/>
        </w:rPr>
        <w:tab/>
      </w:r>
      <w:r w:rsidR="000804C3" w:rsidRPr="00D35F73">
        <w:rPr>
          <w:rFonts w:ascii="Times New Roman" w:hAnsi="Times New Roman" w:cs="Times New Roman"/>
          <w:sz w:val="24"/>
          <w:szCs w:val="24"/>
        </w:rPr>
        <w:tab/>
        <w:t>I agree</w:t>
      </w:r>
      <w:r w:rsidRPr="00D35F73">
        <w:rPr>
          <w:rFonts w:ascii="Times New Roman" w:hAnsi="Times New Roman" w:cs="Times New Roman"/>
          <w:sz w:val="24"/>
          <w:szCs w:val="24"/>
        </w:rPr>
        <w:tab/>
      </w:r>
    </w:p>
    <w:p w:rsidR="00996491" w:rsidRPr="00D35F73" w:rsidRDefault="00996491" w:rsidP="00D93478">
      <w:pPr>
        <w:spacing w:after="0" w:line="480" w:lineRule="auto"/>
        <w:ind w:left="810" w:hanging="810"/>
        <w:jc w:val="both"/>
        <w:rPr>
          <w:rFonts w:ascii="Times New Roman" w:hAnsi="Times New Roman" w:cs="Times New Roman"/>
          <w:b/>
          <w:sz w:val="24"/>
          <w:szCs w:val="24"/>
        </w:rPr>
      </w:pPr>
      <w:r w:rsidRPr="00D35F73">
        <w:rPr>
          <w:rFonts w:ascii="Times New Roman" w:hAnsi="Times New Roman" w:cs="Times New Roman"/>
          <w:b/>
          <w:sz w:val="24"/>
          <w:szCs w:val="24"/>
        </w:rPr>
        <w:t xml:space="preserve">  </w:t>
      </w:r>
    </w:p>
    <w:p w:rsidR="00996491" w:rsidRPr="00D35F73" w:rsidRDefault="00996491" w:rsidP="00D93478">
      <w:pPr>
        <w:spacing w:after="0" w:line="480" w:lineRule="auto"/>
        <w:jc w:val="both"/>
        <w:rPr>
          <w:rFonts w:ascii="Times New Roman" w:hAnsi="Times New Roman" w:cs="Times New Roman"/>
          <w:i/>
          <w:sz w:val="24"/>
          <w:szCs w:val="24"/>
        </w:rPr>
      </w:pPr>
    </w:p>
    <w:p w:rsidR="00F50ADB" w:rsidRPr="00D35F73" w:rsidRDefault="00CA4184" w:rsidP="00D93478">
      <w:pPr>
        <w:spacing w:after="0" w:line="480" w:lineRule="auto"/>
        <w:jc w:val="both"/>
        <w:rPr>
          <w:rFonts w:ascii="Times New Roman" w:hAnsi="Times New Roman" w:cs="Times New Roman"/>
          <w:i/>
          <w:sz w:val="24"/>
          <w:szCs w:val="24"/>
        </w:rPr>
      </w:pPr>
      <w:r w:rsidRPr="00D35F73">
        <w:rPr>
          <w:rFonts w:ascii="Times New Roman" w:hAnsi="Times New Roman" w:cs="Times New Roman"/>
          <w:i/>
          <w:sz w:val="24"/>
          <w:szCs w:val="24"/>
        </w:rPr>
        <w:t>DNM Attorneys</w:t>
      </w:r>
      <w:r w:rsidR="00996491" w:rsidRPr="00D35F73">
        <w:rPr>
          <w:rFonts w:ascii="Times New Roman" w:hAnsi="Times New Roman" w:cs="Times New Roman"/>
          <w:i/>
          <w:sz w:val="24"/>
          <w:szCs w:val="24"/>
        </w:rPr>
        <w:t xml:space="preserve">, </w:t>
      </w:r>
      <w:r w:rsidR="00996491" w:rsidRPr="00D35F73">
        <w:rPr>
          <w:rFonts w:ascii="Times New Roman" w:hAnsi="Times New Roman" w:cs="Times New Roman"/>
          <w:sz w:val="24"/>
          <w:szCs w:val="24"/>
        </w:rPr>
        <w:t xml:space="preserve">applicant’s legal practitioners </w:t>
      </w:r>
    </w:p>
    <w:p w:rsidR="00996491" w:rsidRPr="00BB6DDA" w:rsidRDefault="00CA4184" w:rsidP="00BB6DDA">
      <w:pPr>
        <w:spacing w:after="0" w:line="480" w:lineRule="auto"/>
        <w:jc w:val="both"/>
        <w:rPr>
          <w:rFonts w:ascii="Times New Roman" w:hAnsi="Times New Roman" w:cs="Times New Roman"/>
          <w:sz w:val="24"/>
          <w:szCs w:val="24"/>
        </w:rPr>
      </w:pPr>
      <w:r w:rsidRPr="00D35F73">
        <w:rPr>
          <w:rFonts w:ascii="Times New Roman" w:hAnsi="Times New Roman" w:cs="Times New Roman"/>
          <w:i/>
          <w:sz w:val="24"/>
          <w:szCs w:val="24"/>
        </w:rPr>
        <w:t>Chambati, Mataka &amp; Makonese</w:t>
      </w:r>
      <w:r w:rsidRPr="00D35F73">
        <w:rPr>
          <w:rFonts w:ascii="Times New Roman" w:hAnsi="Times New Roman" w:cs="Times New Roman"/>
          <w:sz w:val="24"/>
          <w:szCs w:val="24"/>
        </w:rPr>
        <w:t xml:space="preserve">, </w:t>
      </w:r>
      <w:r w:rsidR="00996491" w:rsidRPr="00D35F73">
        <w:rPr>
          <w:rFonts w:ascii="Times New Roman" w:hAnsi="Times New Roman" w:cs="Times New Roman"/>
          <w:sz w:val="24"/>
          <w:szCs w:val="24"/>
        </w:rPr>
        <w:t>respondent’s legal practitioners</w:t>
      </w:r>
    </w:p>
    <w:sectPr w:rsidR="00996491" w:rsidRPr="00BB6DDA" w:rsidSect="00DC7F0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6D7" w:rsidRDefault="00BA06D7" w:rsidP="007869FA">
      <w:pPr>
        <w:spacing w:after="0" w:line="240" w:lineRule="auto"/>
      </w:pPr>
      <w:r>
        <w:separator/>
      </w:r>
    </w:p>
  </w:endnote>
  <w:endnote w:type="continuationSeparator" w:id="0">
    <w:p w:rsidR="00BA06D7" w:rsidRDefault="00BA06D7" w:rsidP="00786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6D7" w:rsidRDefault="00BA06D7" w:rsidP="007869FA">
      <w:pPr>
        <w:spacing w:after="0" w:line="240" w:lineRule="auto"/>
      </w:pPr>
      <w:r>
        <w:separator/>
      </w:r>
    </w:p>
  </w:footnote>
  <w:footnote w:type="continuationSeparator" w:id="0">
    <w:p w:rsidR="00BA06D7" w:rsidRDefault="00BA06D7" w:rsidP="007869FA">
      <w:pPr>
        <w:spacing w:after="0" w:line="240" w:lineRule="auto"/>
      </w:pPr>
      <w:r>
        <w:continuationSeparator/>
      </w:r>
    </w:p>
  </w:footnote>
  <w:footnote w:id="1">
    <w:p w:rsidR="00167DE8" w:rsidRDefault="00167DE8">
      <w:pPr>
        <w:pStyle w:val="FootnoteText"/>
      </w:pPr>
      <w:r>
        <w:rPr>
          <w:rStyle w:val="FootnoteReference"/>
        </w:rPr>
        <w:footnoteRef/>
      </w:r>
      <w:r>
        <w:t xml:space="preserve"> </w:t>
      </w:r>
      <w:r w:rsidR="00EF5225">
        <w:t xml:space="preserve">As the </w:t>
      </w:r>
      <w:r w:rsidR="00497096">
        <w:t>playwright William Shakespeare</w:t>
      </w:r>
      <w:r w:rsidR="00EF5225">
        <w:t xml:space="preserve"> aptly observed in the play, </w:t>
      </w:r>
      <w:r w:rsidR="00EF5225" w:rsidRPr="00E0249E">
        <w:rPr>
          <w:u w:val="single"/>
        </w:rPr>
        <w:t>the Merchant of Venice</w:t>
      </w:r>
      <w:r w:rsidR="00EF5225">
        <w:t>, Act IV</w:t>
      </w:r>
      <w:r w:rsidR="00497096">
        <w:t>,</w:t>
      </w:r>
      <w:r w:rsidR="00EF5225">
        <w:t xml:space="preserve"> setting a bad precedent must be avoided at all costs.</w:t>
      </w:r>
    </w:p>
    <w:p w:rsidR="00EF5225" w:rsidRDefault="00497096">
      <w:pPr>
        <w:pStyle w:val="FootnoteText"/>
      </w:pPr>
      <w:r>
        <w:rPr>
          <w:u w:val="single"/>
        </w:rPr>
        <w:t>Bassan</w:t>
      </w:r>
      <w:r w:rsidR="00EF5225" w:rsidRPr="00E0249E">
        <w:rPr>
          <w:u w:val="single"/>
        </w:rPr>
        <w:t>io</w:t>
      </w:r>
      <w:r w:rsidR="00EF5225">
        <w:t>: Wrest once the law to your authority: To do a great right, do a little wrong and curb this cruel devil of his will.</w:t>
      </w:r>
    </w:p>
    <w:p w:rsidR="00EF5225" w:rsidRPr="00167DE8" w:rsidRDefault="00EF5225">
      <w:pPr>
        <w:pStyle w:val="FootnoteText"/>
        <w:rPr>
          <w:lang w:val="en-GB"/>
        </w:rPr>
      </w:pPr>
      <w:r w:rsidRPr="00E0249E">
        <w:rPr>
          <w:u w:val="single"/>
        </w:rPr>
        <w:t>Portia</w:t>
      </w:r>
      <w:r>
        <w:t>: It must not be; there is no power in Venice can alter a decree established.  It will be recorded for a precedent, and many an error by the same example will rush into the state; it cannot be.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250" w:rsidRDefault="00D93478" w:rsidP="00DC7F02">
    <w:pPr>
      <w:pStyle w:val="Header"/>
      <w:tabs>
        <w:tab w:val="clear" w:pos="4513"/>
        <w:tab w:val="clear" w:pos="9026"/>
        <w:tab w:val="left" w:pos="8292"/>
      </w:tabs>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3478" w:rsidRPr="00066C2F" w:rsidRDefault="00D93478">
                          <w:pPr>
                            <w:spacing w:after="0" w:line="240" w:lineRule="auto"/>
                            <w:jc w:val="right"/>
                            <w:rPr>
                              <w:rFonts w:ascii="Times New Roman" w:hAnsi="Times New Roman" w:cs="Times New Roman"/>
                              <w:b/>
                              <w:noProof/>
                              <w:sz w:val="24"/>
                              <w:szCs w:val="24"/>
                            </w:rPr>
                          </w:pPr>
                          <w:r w:rsidRPr="00066C2F">
                            <w:rPr>
                              <w:rFonts w:ascii="Times New Roman" w:hAnsi="Times New Roman" w:cs="Times New Roman"/>
                              <w:b/>
                              <w:noProof/>
                              <w:sz w:val="24"/>
                              <w:szCs w:val="24"/>
                            </w:rPr>
                            <w:t xml:space="preserve">Judgment No. CCZ </w:t>
                          </w:r>
                          <w:r w:rsidR="00066C2F" w:rsidRPr="00066C2F">
                            <w:rPr>
                              <w:rFonts w:ascii="Times New Roman" w:hAnsi="Times New Roman" w:cs="Times New Roman"/>
                              <w:b/>
                              <w:noProof/>
                              <w:sz w:val="24"/>
                              <w:szCs w:val="24"/>
                            </w:rPr>
                            <w:t>9</w:t>
                          </w:r>
                          <w:r w:rsidRPr="00066C2F">
                            <w:rPr>
                              <w:rFonts w:ascii="Times New Roman" w:hAnsi="Times New Roman" w:cs="Times New Roman"/>
                              <w:b/>
                              <w:noProof/>
                              <w:sz w:val="24"/>
                              <w:szCs w:val="24"/>
                            </w:rPr>
                            <w:t>/21</w:t>
                          </w:r>
                        </w:p>
                        <w:p w:rsidR="00D93478" w:rsidRPr="00066C2F" w:rsidRDefault="00D93478">
                          <w:pPr>
                            <w:spacing w:after="0" w:line="240" w:lineRule="auto"/>
                            <w:jc w:val="right"/>
                            <w:rPr>
                              <w:rFonts w:ascii="Times New Roman" w:hAnsi="Times New Roman" w:cs="Times New Roman"/>
                              <w:b/>
                              <w:noProof/>
                              <w:sz w:val="24"/>
                              <w:szCs w:val="24"/>
                            </w:rPr>
                          </w:pPr>
                          <w:r w:rsidRPr="00066C2F">
                            <w:rPr>
                              <w:rFonts w:ascii="Times New Roman" w:hAnsi="Times New Roman" w:cs="Times New Roman"/>
                              <w:b/>
                              <w:noProof/>
                              <w:sz w:val="24"/>
                              <w:szCs w:val="24"/>
                            </w:rPr>
                            <w:t>Constitutional Application No. CCZ 04/21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93478" w:rsidRPr="00066C2F" w:rsidRDefault="00D93478">
                    <w:pPr>
                      <w:spacing w:after="0" w:line="240" w:lineRule="auto"/>
                      <w:jc w:val="right"/>
                      <w:rPr>
                        <w:rFonts w:ascii="Times New Roman" w:hAnsi="Times New Roman" w:cs="Times New Roman"/>
                        <w:b/>
                        <w:noProof/>
                        <w:sz w:val="24"/>
                        <w:szCs w:val="24"/>
                      </w:rPr>
                    </w:pPr>
                    <w:r w:rsidRPr="00066C2F">
                      <w:rPr>
                        <w:rFonts w:ascii="Times New Roman" w:hAnsi="Times New Roman" w:cs="Times New Roman"/>
                        <w:b/>
                        <w:noProof/>
                        <w:sz w:val="24"/>
                        <w:szCs w:val="24"/>
                      </w:rPr>
                      <w:t xml:space="preserve">Judgment No. CCZ </w:t>
                    </w:r>
                    <w:r w:rsidR="00066C2F" w:rsidRPr="00066C2F">
                      <w:rPr>
                        <w:rFonts w:ascii="Times New Roman" w:hAnsi="Times New Roman" w:cs="Times New Roman"/>
                        <w:b/>
                        <w:noProof/>
                        <w:sz w:val="24"/>
                        <w:szCs w:val="24"/>
                      </w:rPr>
                      <w:t>9</w:t>
                    </w:r>
                    <w:r w:rsidRPr="00066C2F">
                      <w:rPr>
                        <w:rFonts w:ascii="Times New Roman" w:hAnsi="Times New Roman" w:cs="Times New Roman"/>
                        <w:b/>
                        <w:noProof/>
                        <w:sz w:val="24"/>
                        <w:szCs w:val="24"/>
                      </w:rPr>
                      <w:t>/21</w:t>
                    </w:r>
                  </w:p>
                  <w:p w:rsidR="00D93478" w:rsidRPr="00066C2F" w:rsidRDefault="00D93478">
                    <w:pPr>
                      <w:spacing w:after="0" w:line="240" w:lineRule="auto"/>
                      <w:jc w:val="right"/>
                      <w:rPr>
                        <w:rFonts w:ascii="Times New Roman" w:hAnsi="Times New Roman" w:cs="Times New Roman"/>
                        <w:b/>
                        <w:noProof/>
                        <w:sz w:val="24"/>
                        <w:szCs w:val="24"/>
                      </w:rPr>
                    </w:pPr>
                    <w:r w:rsidRPr="00066C2F">
                      <w:rPr>
                        <w:rFonts w:ascii="Times New Roman" w:hAnsi="Times New Roman" w:cs="Times New Roman"/>
                        <w:b/>
                        <w:noProof/>
                        <w:sz w:val="24"/>
                        <w:szCs w:val="24"/>
                      </w:rPr>
                      <w:t>Constitutional Application No. CCZ 04/21</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93478" w:rsidRDefault="00D93478">
                          <w:pPr>
                            <w:spacing w:after="0" w:line="240" w:lineRule="auto"/>
                            <w:rPr>
                              <w:color w:val="FFFFFF" w:themeColor="background1"/>
                            </w:rPr>
                          </w:pPr>
                          <w:r>
                            <w:fldChar w:fldCharType="begin"/>
                          </w:r>
                          <w:r>
                            <w:instrText xml:space="preserve"> PAGE   \* MERGEFORMAT </w:instrText>
                          </w:r>
                          <w:r>
                            <w:fldChar w:fldCharType="separate"/>
                          </w:r>
                          <w:r w:rsidR="00694734" w:rsidRPr="0069473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93478" w:rsidRDefault="00D93478">
                    <w:pPr>
                      <w:spacing w:after="0" w:line="240" w:lineRule="auto"/>
                      <w:rPr>
                        <w:color w:val="FFFFFF" w:themeColor="background1"/>
                      </w:rPr>
                    </w:pPr>
                    <w:r>
                      <w:fldChar w:fldCharType="begin"/>
                    </w:r>
                    <w:r>
                      <w:instrText xml:space="preserve"> PAGE   \* MERGEFORMAT </w:instrText>
                    </w:r>
                    <w:r>
                      <w:fldChar w:fldCharType="separate"/>
                    </w:r>
                    <w:r w:rsidR="00694734" w:rsidRPr="0069473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C4ED4"/>
    <w:multiLevelType w:val="hybridMultilevel"/>
    <w:tmpl w:val="B28C134C"/>
    <w:lvl w:ilvl="0" w:tplc="3009000F">
      <w:start w:val="1"/>
      <w:numFmt w:val="decimal"/>
      <w:lvlText w:val="%1."/>
      <w:lvlJc w:val="left"/>
      <w:pPr>
        <w:ind w:left="644" w:hanging="360"/>
      </w:pPr>
      <w:rPr>
        <w:rFonts w:hint="default"/>
      </w:rPr>
    </w:lvl>
    <w:lvl w:ilvl="1" w:tplc="CD8ABBC4">
      <w:start w:val="1"/>
      <w:numFmt w:val="lowerLetter"/>
      <w:lvlText w:val="(%2)"/>
      <w:lvlJc w:val="left"/>
      <w:pPr>
        <w:ind w:left="1724" w:hanging="720"/>
      </w:pPr>
      <w:rPr>
        <w:rFonts w:hint="default"/>
        <w:i/>
      </w:rPr>
    </w:lvl>
    <w:lvl w:ilvl="2" w:tplc="3009001B" w:tentative="1">
      <w:start w:val="1"/>
      <w:numFmt w:val="lowerRoman"/>
      <w:lvlText w:val="%3."/>
      <w:lvlJc w:val="right"/>
      <w:pPr>
        <w:ind w:left="2084" w:hanging="180"/>
      </w:pPr>
    </w:lvl>
    <w:lvl w:ilvl="3" w:tplc="3009000F" w:tentative="1">
      <w:start w:val="1"/>
      <w:numFmt w:val="decimal"/>
      <w:lvlText w:val="%4."/>
      <w:lvlJc w:val="left"/>
      <w:pPr>
        <w:ind w:left="2804" w:hanging="360"/>
      </w:pPr>
    </w:lvl>
    <w:lvl w:ilvl="4" w:tplc="30090019" w:tentative="1">
      <w:start w:val="1"/>
      <w:numFmt w:val="lowerLetter"/>
      <w:lvlText w:val="%5."/>
      <w:lvlJc w:val="left"/>
      <w:pPr>
        <w:ind w:left="3524" w:hanging="360"/>
      </w:pPr>
    </w:lvl>
    <w:lvl w:ilvl="5" w:tplc="3009001B" w:tentative="1">
      <w:start w:val="1"/>
      <w:numFmt w:val="lowerRoman"/>
      <w:lvlText w:val="%6."/>
      <w:lvlJc w:val="right"/>
      <w:pPr>
        <w:ind w:left="4244" w:hanging="180"/>
      </w:pPr>
    </w:lvl>
    <w:lvl w:ilvl="6" w:tplc="3009000F" w:tentative="1">
      <w:start w:val="1"/>
      <w:numFmt w:val="decimal"/>
      <w:lvlText w:val="%7."/>
      <w:lvlJc w:val="left"/>
      <w:pPr>
        <w:ind w:left="4964" w:hanging="360"/>
      </w:pPr>
    </w:lvl>
    <w:lvl w:ilvl="7" w:tplc="30090019" w:tentative="1">
      <w:start w:val="1"/>
      <w:numFmt w:val="lowerLetter"/>
      <w:lvlText w:val="%8."/>
      <w:lvlJc w:val="left"/>
      <w:pPr>
        <w:ind w:left="5684" w:hanging="360"/>
      </w:pPr>
    </w:lvl>
    <w:lvl w:ilvl="8" w:tplc="3009001B" w:tentative="1">
      <w:start w:val="1"/>
      <w:numFmt w:val="lowerRoman"/>
      <w:lvlText w:val="%9."/>
      <w:lvlJc w:val="right"/>
      <w:pPr>
        <w:ind w:left="6404" w:hanging="180"/>
      </w:pPr>
    </w:lvl>
  </w:abstractNum>
  <w:abstractNum w:abstractNumId="1" w15:restartNumberingAfterBreak="0">
    <w:nsid w:val="2F2A1051"/>
    <w:multiLevelType w:val="hybridMultilevel"/>
    <w:tmpl w:val="AD701572"/>
    <w:lvl w:ilvl="0" w:tplc="189C5A5A">
      <w:start w:val="1"/>
      <w:numFmt w:val="lowerLetter"/>
      <w:lvlText w:val="(%1)"/>
      <w:lvlJc w:val="left"/>
      <w:pPr>
        <w:ind w:left="2421" w:hanging="720"/>
      </w:pPr>
      <w:rPr>
        <w:rFonts w:hint="default"/>
      </w:rPr>
    </w:lvl>
    <w:lvl w:ilvl="1" w:tplc="30090019" w:tentative="1">
      <w:start w:val="1"/>
      <w:numFmt w:val="lowerLetter"/>
      <w:lvlText w:val="%2."/>
      <w:lvlJc w:val="left"/>
      <w:pPr>
        <w:ind w:left="2781" w:hanging="360"/>
      </w:pPr>
    </w:lvl>
    <w:lvl w:ilvl="2" w:tplc="3009001B" w:tentative="1">
      <w:start w:val="1"/>
      <w:numFmt w:val="lowerRoman"/>
      <w:lvlText w:val="%3."/>
      <w:lvlJc w:val="right"/>
      <w:pPr>
        <w:ind w:left="3501" w:hanging="180"/>
      </w:pPr>
    </w:lvl>
    <w:lvl w:ilvl="3" w:tplc="3009000F" w:tentative="1">
      <w:start w:val="1"/>
      <w:numFmt w:val="decimal"/>
      <w:lvlText w:val="%4."/>
      <w:lvlJc w:val="left"/>
      <w:pPr>
        <w:ind w:left="4221" w:hanging="360"/>
      </w:pPr>
    </w:lvl>
    <w:lvl w:ilvl="4" w:tplc="30090019" w:tentative="1">
      <w:start w:val="1"/>
      <w:numFmt w:val="lowerLetter"/>
      <w:lvlText w:val="%5."/>
      <w:lvlJc w:val="left"/>
      <w:pPr>
        <w:ind w:left="4941" w:hanging="360"/>
      </w:pPr>
    </w:lvl>
    <w:lvl w:ilvl="5" w:tplc="3009001B" w:tentative="1">
      <w:start w:val="1"/>
      <w:numFmt w:val="lowerRoman"/>
      <w:lvlText w:val="%6."/>
      <w:lvlJc w:val="right"/>
      <w:pPr>
        <w:ind w:left="5661" w:hanging="180"/>
      </w:pPr>
    </w:lvl>
    <w:lvl w:ilvl="6" w:tplc="3009000F" w:tentative="1">
      <w:start w:val="1"/>
      <w:numFmt w:val="decimal"/>
      <w:lvlText w:val="%7."/>
      <w:lvlJc w:val="left"/>
      <w:pPr>
        <w:ind w:left="6381" w:hanging="360"/>
      </w:pPr>
    </w:lvl>
    <w:lvl w:ilvl="7" w:tplc="30090019" w:tentative="1">
      <w:start w:val="1"/>
      <w:numFmt w:val="lowerLetter"/>
      <w:lvlText w:val="%8."/>
      <w:lvlJc w:val="left"/>
      <w:pPr>
        <w:ind w:left="7101" w:hanging="360"/>
      </w:pPr>
    </w:lvl>
    <w:lvl w:ilvl="8" w:tplc="3009001B" w:tentative="1">
      <w:start w:val="1"/>
      <w:numFmt w:val="lowerRoman"/>
      <w:lvlText w:val="%9."/>
      <w:lvlJc w:val="right"/>
      <w:pPr>
        <w:ind w:left="7821" w:hanging="180"/>
      </w:pPr>
    </w:lvl>
  </w:abstractNum>
  <w:abstractNum w:abstractNumId="2" w15:restartNumberingAfterBreak="0">
    <w:nsid w:val="41230C50"/>
    <w:multiLevelType w:val="hybridMultilevel"/>
    <w:tmpl w:val="537895CA"/>
    <w:lvl w:ilvl="0" w:tplc="30090001">
      <w:start w:val="1"/>
      <w:numFmt w:val="bullet"/>
      <w:lvlText w:val=""/>
      <w:lvlJc w:val="left"/>
      <w:pPr>
        <w:ind w:left="720" w:hanging="360"/>
      </w:pPr>
      <w:rPr>
        <w:rFonts w:ascii="Symbol" w:hAnsi="Symbol" w:hint="default"/>
      </w:rPr>
    </w:lvl>
    <w:lvl w:ilvl="1" w:tplc="FCDC1320">
      <w:start w:val="1"/>
      <w:numFmt w:val="lowerLetter"/>
      <w:lvlText w:val="(%2)"/>
      <w:lvlJc w:val="left"/>
      <w:pPr>
        <w:ind w:left="1440" w:hanging="360"/>
      </w:pPr>
      <w:rPr>
        <w:rFonts w:ascii="Courier New" w:eastAsiaTheme="minorHAnsi" w:hAnsi="Courier New" w:cs="Courier New"/>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4C261B6D"/>
    <w:multiLevelType w:val="hybridMultilevel"/>
    <w:tmpl w:val="8800F4EA"/>
    <w:lvl w:ilvl="0" w:tplc="30090001">
      <w:start w:val="1"/>
      <w:numFmt w:val="bullet"/>
      <w:lvlText w:val=""/>
      <w:lvlJc w:val="left"/>
      <w:pPr>
        <w:ind w:left="720" w:hanging="360"/>
      </w:pPr>
      <w:rPr>
        <w:rFonts w:ascii="Symbol" w:hAnsi="Symbol" w:hint="default"/>
      </w:rPr>
    </w:lvl>
    <w:lvl w:ilvl="1" w:tplc="76ECB680">
      <w:start w:val="1"/>
      <w:numFmt w:val="lowerLetter"/>
      <w:lvlText w:val="(%2)"/>
      <w:lvlJc w:val="left"/>
      <w:pPr>
        <w:ind w:left="1440" w:hanging="360"/>
      </w:pPr>
      <w:rPr>
        <w:rFonts w:ascii="Courier New" w:eastAsiaTheme="minorHAnsi" w:hAnsi="Courier New" w:cs="Courier New"/>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5D722881"/>
    <w:multiLevelType w:val="hybridMultilevel"/>
    <w:tmpl w:val="C1F2FF9E"/>
    <w:lvl w:ilvl="0" w:tplc="430691E6">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491"/>
    <w:rsid w:val="0001183C"/>
    <w:rsid w:val="00015DBF"/>
    <w:rsid w:val="000237B4"/>
    <w:rsid w:val="000337E2"/>
    <w:rsid w:val="0006184F"/>
    <w:rsid w:val="0006401D"/>
    <w:rsid w:val="00066C2F"/>
    <w:rsid w:val="000704F6"/>
    <w:rsid w:val="000804C3"/>
    <w:rsid w:val="000B1067"/>
    <w:rsid w:val="000B3096"/>
    <w:rsid w:val="000E778A"/>
    <w:rsid w:val="000F0C5F"/>
    <w:rsid w:val="000F4EB0"/>
    <w:rsid w:val="001019FC"/>
    <w:rsid w:val="00115376"/>
    <w:rsid w:val="0012413D"/>
    <w:rsid w:val="001346C6"/>
    <w:rsid w:val="00141CCD"/>
    <w:rsid w:val="00155037"/>
    <w:rsid w:val="00156AAD"/>
    <w:rsid w:val="00167DE8"/>
    <w:rsid w:val="00170752"/>
    <w:rsid w:val="001C5643"/>
    <w:rsid w:val="0021033A"/>
    <w:rsid w:val="00210418"/>
    <w:rsid w:val="00231CD9"/>
    <w:rsid w:val="00261852"/>
    <w:rsid w:val="00297D76"/>
    <w:rsid w:val="002D7158"/>
    <w:rsid w:val="002F29B2"/>
    <w:rsid w:val="002F2AF9"/>
    <w:rsid w:val="00313136"/>
    <w:rsid w:val="003171D9"/>
    <w:rsid w:val="003356DA"/>
    <w:rsid w:val="003473EA"/>
    <w:rsid w:val="0035496D"/>
    <w:rsid w:val="003713C3"/>
    <w:rsid w:val="003850D9"/>
    <w:rsid w:val="00392840"/>
    <w:rsid w:val="003A15DE"/>
    <w:rsid w:val="003A2DED"/>
    <w:rsid w:val="003B053D"/>
    <w:rsid w:val="003B4A3B"/>
    <w:rsid w:val="003D7317"/>
    <w:rsid w:val="003F04C3"/>
    <w:rsid w:val="0043487B"/>
    <w:rsid w:val="00443DA2"/>
    <w:rsid w:val="0046797E"/>
    <w:rsid w:val="00492E9A"/>
    <w:rsid w:val="00497096"/>
    <w:rsid w:val="004B7B87"/>
    <w:rsid w:val="004E1A63"/>
    <w:rsid w:val="004F45B8"/>
    <w:rsid w:val="004F5276"/>
    <w:rsid w:val="00513B76"/>
    <w:rsid w:val="005155EB"/>
    <w:rsid w:val="00516544"/>
    <w:rsid w:val="0052386B"/>
    <w:rsid w:val="00537A86"/>
    <w:rsid w:val="00587E7D"/>
    <w:rsid w:val="005B2F03"/>
    <w:rsid w:val="005C0CCD"/>
    <w:rsid w:val="005C2EAB"/>
    <w:rsid w:val="00606BFA"/>
    <w:rsid w:val="006301ED"/>
    <w:rsid w:val="00653F3B"/>
    <w:rsid w:val="006607D0"/>
    <w:rsid w:val="006638CA"/>
    <w:rsid w:val="00670EAC"/>
    <w:rsid w:val="00674F69"/>
    <w:rsid w:val="00690C24"/>
    <w:rsid w:val="00692899"/>
    <w:rsid w:val="00694734"/>
    <w:rsid w:val="006C032D"/>
    <w:rsid w:val="006C71D4"/>
    <w:rsid w:val="006D32CA"/>
    <w:rsid w:val="006F1642"/>
    <w:rsid w:val="007060B7"/>
    <w:rsid w:val="0071068D"/>
    <w:rsid w:val="00731CB0"/>
    <w:rsid w:val="00734985"/>
    <w:rsid w:val="00740216"/>
    <w:rsid w:val="007435BE"/>
    <w:rsid w:val="0076310A"/>
    <w:rsid w:val="00771AEE"/>
    <w:rsid w:val="00772E43"/>
    <w:rsid w:val="007869FA"/>
    <w:rsid w:val="00793BC2"/>
    <w:rsid w:val="007A33B4"/>
    <w:rsid w:val="007A7D22"/>
    <w:rsid w:val="007B2A35"/>
    <w:rsid w:val="007C6B10"/>
    <w:rsid w:val="007D1BA8"/>
    <w:rsid w:val="007F7D30"/>
    <w:rsid w:val="00805428"/>
    <w:rsid w:val="00812C2E"/>
    <w:rsid w:val="00820A2C"/>
    <w:rsid w:val="00824B03"/>
    <w:rsid w:val="00853B2E"/>
    <w:rsid w:val="00872A78"/>
    <w:rsid w:val="008875CA"/>
    <w:rsid w:val="008D0EE5"/>
    <w:rsid w:val="008E40D3"/>
    <w:rsid w:val="008E7030"/>
    <w:rsid w:val="008F65FB"/>
    <w:rsid w:val="009005F6"/>
    <w:rsid w:val="00921CE6"/>
    <w:rsid w:val="00931823"/>
    <w:rsid w:val="0095547D"/>
    <w:rsid w:val="00962E10"/>
    <w:rsid w:val="0097187A"/>
    <w:rsid w:val="009722D9"/>
    <w:rsid w:val="009748F4"/>
    <w:rsid w:val="00975650"/>
    <w:rsid w:val="00996491"/>
    <w:rsid w:val="009F2058"/>
    <w:rsid w:val="009F3322"/>
    <w:rsid w:val="00A043AF"/>
    <w:rsid w:val="00A149D1"/>
    <w:rsid w:val="00A26AFC"/>
    <w:rsid w:val="00A30875"/>
    <w:rsid w:val="00A318E5"/>
    <w:rsid w:val="00A330C7"/>
    <w:rsid w:val="00A54A3D"/>
    <w:rsid w:val="00A76250"/>
    <w:rsid w:val="00A93C8F"/>
    <w:rsid w:val="00A97683"/>
    <w:rsid w:val="00AA5F73"/>
    <w:rsid w:val="00AB7C54"/>
    <w:rsid w:val="00AF580C"/>
    <w:rsid w:val="00B13164"/>
    <w:rsid w:val="00B35A4C"/>
    <w:rsid w:val="00B44072"/>
    <w:rsid w:val="00B5001D"/>
    <w:rsid w:val="00B5714B"/>
    <w:rsid w:val="00B639BE"/>
    <w:rsid w:val="00B905E6"/>
    <w:rsid w:val="00BA06D7"/>
    <w:rsid w:val="00BA5A9F"/>
    <w:rsid w:val="00BA74B9"/>
    <w:rsid w:val="00BB2E91"/>
    <w:rsid w:val="00BB6998"/>
    <w:rsid w:val="00BB6DDA"/>
    <w:rsid w:val="00BC08E0"/>
    <w:rsid w:val="00C37068"/>
    <w:rsid w:val="00C43E60"/>
    <w:rsid w:val="00C62EA6"/>
    <w:rsid w:val="00C6456A"/>
    <w:rsid w:val="00C94319"/>
    <w:rsid w:val="00CA3337"/>
    <w:rsid w:val="00CA4184"/>
    <w:rsid w:val="00CB5785"/>
    <w:rsid w:val="00CE0355"/>
    <w:rsid w:val="00D22203"/>
    <w:rsid w:val="00D35F73"/>
    <w:rsid w:val="00D43573"/>
    <w:rsid w:val="00D44456"/>
    <w:rsid w:val="00D523C2"/>
    <w:rsid w:val="00D527F7"/>
    <w:rsid w:val="00D566A3"/>
    <w:rsid w:val="00D82E2B"/>
    <w:rsid w:val="00D93478"/>
    <w:rsid w:val="00DC7F02"/>
    <w:rsid w:val="00DE4339"/>
    <w:rsid w:val="00DE77C1"/>
    <w:rsid w:val="00E0249E"/>
    <w:rsid w:val="00E372EB"/>
    <w:rsid w:val="00E473CE"/>
    <w:rsid w:val="00E62F39"/>
    <w:rsid w:val="00E81410"/>
    <w:rsid w:val="00ED0C28"/>
    <w:rsid w:val="00EF5225"/>
    <w:rsid w:val="00F027AF"/>
    <w:rsid w:val="00F33AD0"/>
    <w:rsid w:val="00F43F60"/>
    <w:rsid w:val="00F50ADB"/>
    <w:rsid w:val="00F52DA4"/>
    <w:rsid w:val="00F816F3"/>
    <w:rsid w:val="00F919D3"/>
    <w:rsid w:val="00FA7DCB"/>
    <w:rsid w:val="00FB1A58"/>
    <w:rsid w:val="00FC2A0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1C7BCB-606A-46EF-9536-309C9CCA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4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491"/>
  </w:style>
  <w:style w:type="paragraph" w:styleId="ListParagraph">
    <w:name w:val="List Paragraph"/>
    <w:basedOn w:val="Normal"/>
    <w:uiPriority w:val="34"/>
    <w:qFormat/>
    <w:rsid w:val="00996491"/>
    <w:pPr>
      <w:ind w:left="720"/>
      <w:contextualSpacing/>
    </w:pPr>
  </w:style>
  <w:style w:type="paragraph" w:styleId="FootnoteText">
    <w:name w:val="footnote text"/>
    <w:basedOn w:val="Normal"/>
    <w:link w:val="FootnoteTextChar"/>
    <w:uiPriority w:val="99"/>
    <w:unhideWhenUsed/>
    <w:rsid w:val="00996491"/>
    <w:pPr>
      <w:spacing w:after="0" w:line="240" w:lineRule="auto"/>
    </w:pPr>
    <w:rPr>
      <w:sz w:val="20"/>
      <w:szCs w:val="20"/>
    </w:rPr>
  </w:style>
  <w:style w:type="character" w:customStyle="1" w:styleId="FootnoteTextChar">
    <w:name w:val="Footnote Text Char"/>
    <w:basedOn w:val="DefaultParagraphFont"/>
    <w:link w:val="FootnoteText"/>
    <w:uiPriority w:val="99"/>
    <w:rsid w:val="00996491"/>
    <w:rPr>
      <w:sz w:val="20"/>
      <w:szCs w:val="20"/>
    </w:rPr>
  </w:style>
  <w:style w:type="paragraph" w:styleId="Footer">
    <w:name w:val="footer"/>
    <w:basedOn w:val="Normal"/>
    <w:link w:val="FooterChar"/>
    <w:uiPriority w:val="99"/>
    <w:unhideWhenUsed/>
    <w:rsid w:val="00786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9FA"/>
  </w:style>
  <w:style w:type="character" w:styleId="FootnoteReference">
    <w:name w:val="footnote reference"/>
    <w:basedOn w:val="DefaultParagraphFont"/>
    <w:uiPriority w:val="99"/>
    <w:semiHidden/>
    <w:unhideWhenUsed/>
    <w:rsid w:val="00261852"/>
    <w:rPr>
      <w:vertAlign w:val="superscript"/>
    </w:rPr>
  </w:style>
  <w:style w:type="paragraph" w:styleId="NoSpacing">
    <w:name w:val="No Spacing"/>
    <w:uiPriority w:val="1"/>
    <w:qFormat/>
    <w:rsid w:val="003473EA"/>
    <w:pPr>
      <w:spacing w:after="0" w:line="240" w:lineRule="auto"/>
    </w:pPr>
    <w:rPr>
      <w:lang w:val="en-GB"/>
    </w:rPr>
  </w:style>
  <w:style w:type="paragraph" w:styleId="BalloonText">
    <w:name w:val="Balloon Text"/>
    <w:basedOn w:val="Normal"/>
    <w:link w:val="BalloonTextChar"/>
    <w:uiPriority w:val="99"/>
    <w:semiHidden/>
    <w:unhideWhenUsed/>
    <w:rsid w:val="00743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5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DB52B7-B4AD-4511-92D8-3153BB92A6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C6981-A230-43A7-B101-EDF99FC8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user</cp:lastModifiedBy>
  <cp:revision>2</cp:revision>
  <cp:lastPrinted>2021-06-21T12:24:00Z</cp:lastPrinted>
  <dcterms:created xsi:type="dcterms:W3CDTF">2021-10-18T09:04:00Z</dcterms:created>
  <dcterms:modified xsi:type="dcterms:W3CDTF">2021-10-18T09:04:00Z</dcterms:modified>
</cp:coreProperties>
</file>