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A9D92" w14:textId="7C91F9C9" w:rsidR="003F3EC0" w:rsidRPr="0018297B" w:rsidRDefault="003F3EC0" w:rsidP="007D2977">
      <w:pPr>
        <w:spacing w:after="0" w:line="480" w:lineRule="auto"/>
        <w:rPr>
          <w:rFonts w:ascii="Times New Roman" w:hAnsi="Times New Roman" w:cs="Times New Roman"/>
          <w:b/>
          <w:sz w:val="24"/>
          <w:szCs w:val="24"/>
        </w:rPr>
      </w:pPr>
      <w:r w:rsidRPr="0018297B">
        <w:rPr>
          <w:rFonts w:ascii="Times New Roman" w:hAnsi="Times New Roman" w:cs="Times New Roman"/>
          <w:b/>
          <w:sz w:val="24"/>
          <w:szCs w:val="24"/>
          <w:u w:val="single"/>
        </w:rPr>
        <w:t>REPORTABLE</w:t>
      </w:r>
      <w:r w:rsidR="001870F0">
        <w:rPr>
          <w:rFonts w:ascii="Times New Roman" w:hAnsi="Times New Roman" w:cs="Times New Roman"/>
          <w:b/>
          <w:sz w:val="24"/>
          <w:szCs w:val="24"/>
        </w:rPr>
        <w:tab/>
        <w:t>(8</w:t>
      </w:r>
      <w:r w:rsidRPr="0018297B">
        <w:rPr>
          <w:rFonts w:ascii="Times New Roman" w:hAnsi="Times New Roman" w:cs="Times New Roman"/>
          <w:b/>
          <w:sz w:val="24"/>
          <w:szCs w:val="24"/>
        </w:rPr>
        <w:t>)</w:t>
      </w:r>
    </w:p>
    <w:p w14:paraId="653BECF0" w14:textId="76925564" w:rsidR="003F3EC0" w:rsidRPr="0018297B" w:rsidRDefault="003F3EC0" w:rsidP="007D2977">
      <w:pPr>
        <w:spacing w:after="0" w:line="240" w:lineRule="auto"/>
        <w:jc w:val="center"/>
        <w:rPr>
          <w:rFonts w:ascii="Times New Roman" w:hAnsi="Times New Roman" w:cs="Times New Roman"/>
          <w:b/>
          <w:sz w:val="24"/>
          <w:szCs w:val="24"/>
        </w:rPr>
      </w:pPr>
      <w:r w:rsidRPr="0018297B">
        <w:rPr>
          <w:rFonts w:ascii="Times New Roman" w:hAnsi="Times New Roman" w:cs="Times New Roman"/>
          <w:b/>
          <w:sz w:val="24"/>
          <w:szCs w:val="24"/>
        </w:rPr>
        <w:t xml:space="preserve">QEDISANI </w:t>
      </w:r>
      <w:r w:rsidR="00EC083C">
        <w:rPr>
          <w:rFonts w:ascii="Times New Roman" w:hAnsi="Times New Roman" w:cs="Times New Roman"/>
          <w:b/>
          <w:sz w:val="24"/>
          <w:szCs w:val="24"/>
        </w:rPr>
        <w:t xml:space="preserve">    </w:t>
      </w:r>
      <w:r w:rsidRPr="0018297B">
        <w:rPr>
          <w:rFonts w:ascii="Times New Roman" w:hAnsi="Times New Roman" w:cs="Times New Roman"/>
          <w:b/>
          <w:sz w:val="24"/>
          <w:szCs w:val="24"/>
        </w:rPr>
        <w:t xml:space="preserve">SILAS </w:t>
      </w:r>
      <w:r w:rsidR="00EC083C">
        <w:rPr>
          <w:rFonts w:ascii="Times New Roman" w:hAnsi="Times New Roman" w:cs="Times New Roman"/>
          <w:b/>
          <w:sz w:val="24"/>
          <w:szCs w:val="24"/>
        </w:rPr>
        <w:t xml:space="preserve">    </w:t>
      </w:r>
      <w:r w:rsidRPr="0018297B">
        <w:rPr>
          <w:rFonts w:ascii="Times New Roman" w:hAnsi="Times New Roman" w:cs="Times New Roman"/>
          <w:b/>
          <w:sz w:val="24"/>
          <w:szCs w:val="24"/>
        </w:rPr>
        <w:t>MACHINE</w:t>
      </w:r>
    </w:p>
    <w:p w14:paraId="46FD999D" w14:textId="77777777" w:rsidR="003F3EC0" w:rsidRPr="0018297B" w:rsidRDefault="003F3EC0" w:rsidP="007D2977">
      <w:pPr>
        <w:spacing w:after="0" w:line="240" w:lineRule="auto"/>
        <w:jc w:val="center"/>
        <w:rPr>
          <w:rFonts w:ascii="Times New Roman" w:hAnsi="Times New Roman" w:cs="Times New Roman"/>
          <w:b/>
          <w:sz w:val="24"/>
          <w:szCs w:val="24"/>
        </w:rPr>
      </w:pPr>
      <w:r w:rsidRPr="0018297B">
        <w:rPr>
          <w:rFonts w:ascii="Times New Roman" w:hAnsi="Times New Roman" w:cs="Times New Roman"/>
          <w:b/>
          <w:sz w:val="24"/>
          <w:szCs w:val="24"/>
        </w:rPr>
        <w:t>V</w:t>
      </w:r>
    </w:p>
    <w:p w14:paraId="09FB017E" w14:textId="30113450" w:rsidR="003F3EC0" w:rsidRPr="0018297B" w:rsidRDefault="00EC083C" w:rsidP="007D2977">
      <w:pPr>
        <w:pStyle w:val="ListParagraph"/>
        <w:numPr>
          <w:ilvl w:val="0"/>
          <w:numId w:val="10"/>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3F3EC0" w:rsidRPr="0018297B">
        <w:rPr>
          <w:rFonts w:ascii="Times New Roman" w:hAnsi="Times New Roman" w:cs="Times New Roman"/>
          <w:b/>
          <w:sz w:val="24"/>
          <w:szCs w:val="24"/>
        </w:rPr>
        <w:t xml:space="preserve">THE </w:t>
      </w:r>
      <w:r>
        <w:rPr>
          <w:rFonts w:ascii="Times New Roman" w:hAnsi="Times New Roman" w:cs="Times New Roman"/>
          <w:b/>
          <w:sz w:val="24"/>
          <w:szCs w:val="24"/>
        </w:rPr>
        <w:t xml:space="preserve">    </w:t>
      </w:r>
      <w:r w:rsidR="003F3EC0" w:rsidRPr="0018297B">
        <w:rPr>
          <w:rFonts w:ascii="Times New Roman" w:hAnsi="Times New Roman" w:cs="Times New Roman"/>
          <w:b/>
          <w:sz w:val="24"/>
          <w:szCs w:val="24"/>
        </w:rPr>
        <w:t xml:space="preserve">SHERIFF </w:t>
      </w:r>
      <w:r>
        <w:rPr>
          <w:rFonts w:ascii="Times New Roman" w:hAnsi="Times New Roman" w:cs="Times New Roman"/>
          <w:b/>
          <w:sz w:val="24"/>
          <w:szCs w:val="24"/>
        </w:rPr>
        <w:t xml:space="preserve">    </w:t>
      </w:r>
      <w:r w:rsidR="003F3EC0" w:rsidRPr="0018297B">
        <w:rPr>
          <w:rFonts w:ascii="Times New Roman" w:hAnsi="Times New Roman" w:cs="Times New Roman"/>
          <w:b/>
          <w:sz w:val="24"/>
          <w:szCs w:val="24"/>
        </w:rPr>
        <w:t xml:space="preserve">OF </w:t>
      </w:r>
      <w:r>
        <w:rPr>
          <w:rFonts w:ascii="Times New Roman" w:hAnsi="Times New Roman" w:cs="Times New Roman"/>
          <w:b/>
          <w:sz w:val="24"/>
          <w:szCs w:val="24"/>
        </w:rPr>
        <w:t xml:space="preserve">    </w:t>
      </w:r>
      <w:r w:rsidR="003F3EC0" w:rsidRPr="0018297B">
        <w:rPr>
          <w:rFonts w:ascii="Times New Roman" w:hAnsi="Times New Roman" w:cs="Times New Roman"/>
          <w:b/>
          <w:sz w:val="24"/>
          <w:szCs w:val="24"/>
        </w:rPr>
        <w:t xml:space="preserve">ZIMBABWE </w:t>
      </w:r>
      <w:r w:rsidR="003F3EC0" w:rsidRPr="0018297B">
        <w:rPr>
          <w:rFonts w:ascii="Times New Roman" w:hAnsi="Times New Roman" w:cs="Times New Roman"/>
          <w:b/>
          <w:sz w:val="24"/>
          <w:szCs w:val="24"/>
        </w:rPr>
        <w:tab/>
        <w:t xml:space="preserve">(2) </w:t>
      </w:r>
      <w:r>
        <w:rPr>
          <w:rFonts w:ascii="Times New Roman" w:hAnsi="Times New Roman" w:cs="Times New Roman"/>
          <w:b/>
          <w:sz w:val="24"/>
          <w:szCs w:val="24"/>
        </w:rPr>
        <w:t xml:space="preserve">    </w:t>
      </w:r>
      <w:r w:rsidR="003F3EC0" w:rsidRPr="0018297B">
        <w:rPr>
          <w:rFonts w:ascii="Times New Roman" w:hAnsi="Times New Roman" w:cs="Times New Roman"/>
          <w:b/>
          <w:sz w:val="24"/>
          <w:szCs w:val="24"/>
        </w:rPr>
        <w:t xml:space="preserve">ZB </w:t>
      </w:r>
      <w:r>
        <w:rPr>
          <w:rFonts w:ascii="Times New Roman" w:hAnsi="Times New Roman" w:cs="Times New Roman"/>
          <w:b/>
          <w:sz w:val="24"/>
          <w:szCs w:val="24"/>
        </w:rPr>
        <w:t xml:space="preserve">    </w:t>
      </w:r>
      <w:r w:rsidR="003F3EC0" w:rsidRPr="0018297B">
        <w:rPr>
          <w:rFonts w:ascii="Times New Roman" w:hAnsi="Times New Roman" w:cs="Times New Roman"/>
          <w:b/>
          <w:sz w:val="24"/>
          <w:szCs w:val="24"/>
        </w:rPr>
        <w:t xml:space="preserve">BANK </w:t>
      </w:r>
      <w:r>
        <w:rPr>
          <w:rFonts w:ascii="Times New Roman" w:hAnsi="Times New Roman" w:cs="Times New Roman"/>
          <w:b/>
          <w:sz w:val="24"/>
          <w:szCs w:val="24"/>
        </w:rPr>
        <w:t xml:space="preserve">     </w:t>
      </w:r>
      <w:r w:rsidR="003F3EC0" w:rsidRPr="0018297B">
        <w:rPr>
          <w:rFonts w:ascii="Times New Roman" w:hAnsi="Times New Roman" w:cs="Times New Roman"/>
          <w:b/>
          <w:sz w:val="24"/>
          <w:szCs w:val="24"/>
        </w:rPr>
        <w:t xml:space="preserve">LIMITED </w:t>
      </w:r>
      <w:r w:rsidR="003F3EC0" w:rsidRPr="0018297B">
        <w:rPr>
          <w:rFonts w:ascii="Times New Roman" w:hAnsi="Times New Roman" w:cs="Times New Roman"/>
          <w:b/>
          <w:sz w:val="24"/>
          <w:szCs w:val="24"/>
        </w:rPr>
        <w:tab/>
        <w:t xml:space="preserve">(3) </w:t>
      </w:r>
      <w:r>
        <w:rPr>
          <w:rFonts w:ascii="Times New Roman" w:hAnsi="Times New Roman" w:cs="Times New Roman"/>
          <w:b/>
          <w:sz w:val="24"/>
          <w:szCs w:val="24"/>
        </w:rPr>
        <w:t xml:space="preserve">    </w:t>
      </w:r>
      <w:r w:rsidR="003F3EC0" w:rsidRPr="0018297B">
        <w:rPr>
          <w:rFonts w:ascii="Times New Roman" w:hAnsi="Times New Roman" w:cs="Times New Roman"/>
          <w:b/>
          <w:sz w:val="24"/>
          <w:szCs w:val="24"/>
        </w:rPr>
        <w:t xml:space="preserve">THE </w:t>
      </w:r>
      <w:r>
        <w:rPr>
          <w:rFonts w:ascii="Times New Roman" w:hAnsi="Times New Roman" w:cs="Times New Roman"/>
          <w:b/>
          <w:sz w:val="24"/>
          <w:szCs w:val="24"/>
        </w:rPr>
        <w:t xml:space="preserve">    </w:t>
      </w:r>
      <w:r w:rsidR="003F3EC0" w:rsidRPr="0018297B">
        <w:rPr>
          <w:rFonts w:ascii="Times New Roman" w:hAnsi="Times New Roman" w:cs="Times New Roman"/>
          <w:b/>
          <w:sz w:val="24"/>
          <w:szCs w:val="24"/>
        </w:rPr>
        <w:t xml:space="preserve">REGISTRAR </w:t>
      </w:r>
      <w:r>
        <w:rPr>
          <w:rFonts w:ascii="Times New Roman" w:hAnsi="Times New Roman" w:cs="Times New Roman"/>
          <w:b/>
          <w:sz w:val="24"/>
          <w:szCs w:val="24"/>
        </w:rPr>
        <w:t xml:space="preserve">    </w:t>
      </w:r>
      <w:r w:rsidR="003F3EC0" w:rsidRPr="0018297B">
        <w:rPr>
          <w:rFonts w:ascii="Times New Roman" w:hAnsi="Times New Roman" w:cs="Times New Roman"/>
          <w:b/>
          <w:sz w:val="24"/>
          <w:szCs w:val="24"/>
        </w:rPr>
        <w:t>OF</w:t>
      </w:r>
      <w:r>
        <w:rPr>
          <w:rFonts w:ascii="Times New Roman" w:hAnsi="Times New Roman" w:cs="Times New Roman"/>
          <w:b/>
          <w:sz w:val="24"/>
          <w:szCs w:val="24"/>
        </w:rPr>
        <w:t xml:space="preserve">    </w:t>
      </w:r>
      <w:r w:rsidR="003F3EC0" w:rsidRPr="0018297B">
        <w:rPr>
          <w:rFonts w:ascii="Times New Roman" w:hAnsi="Times New Roman" w:cs="Times New Roman"/>
          <w:b/>
          <w:sz w:val="24"/>
          <w:szCs w:val="24"/>
        </w:rPr>
        <w:t xml:space="preserve"> DEEDS</w:t>
      </w:r>
      <w:r w:rsidR="003F3EC0" w:rsidRPr="0018297B">
        <w:rPr>
          <w:rFonts w:ascii="Times New Roman" w:hAnsi="Times New Roman" w:cs="Times New Roman"/>
          <w:b/>
          <w:sz w:val="24"/>
          <w:szCs w:val="24"/>
        </w:rPr>
        <w:tab/>
        <w:t xml:space="preserve">    (4) PAPERHOLE</w:t>
      </w:r>
      <w:r>
        <w:rPr>
          <w:rFonts w:ascii="Times New Roman" w:hAnsi="Times New Roman" w:cs="Times New Roman"/>
          <w:b/>
          <w:sz w:val="24"/>
          <w:szCs w:val="24"/>
        </w:rPr>
        <w:t xml:space="preserve">    </w:t>
      </w:r>
      <w:r w:rsidR="003F3EC0" w:rsidRPr="0018297B">
        <w:rPr>
          <w:rFonts w:ascii="Times New Roman" w:hAnsi="Times New Roman" w:cs="Times New Roman"/>
          <w:b/>
          <w:sz w:val="24"/>
          <w:szCs w:val="24"/>
        </w:rPr>
        <w:t xml:space="preserve"> INVESTMENTS</w:t>
      </w:r>
      <w:r>
        <w:rPr>
          <w:rFonts w:ascii="Times New Roman" w:hAnsi="Times New Roman" w:cs="Times New Roman"/>
          <w:b/>
          <w:sz w:val="24"/>
          <w:szCs w:val="24"/>
        </w:rPr>
        <w:t xml:space="preserve">    </w:t>
      </w:r>
      <w:r w:rsidR="003F3EC0" w:rsidRPr="0018297B">
        <w:rPr>
          <w:rFonts w:ascii="Times New Roman" w:hAnsi="Times New Roman" w:cs="Times New Roman"/>
          <w:b/>
          <w:sz w:val="24"/>
          <w:szCs w:val="24"/>
        </w:rPr>
        <w:t xml:space="preserve"> (PRIVATE)</w:t>
      </w:r>
      <w:r>
        <w:rPr>
          <w:rFonts w:ascii="Times New Roman" w:hAnsi="Times New Roman" w:cs="Times New Roman"/>
          <w:b/>
          <w:sz w:val="24"/>
          <w:szCs w:val="24"/>
        </w:rPr>
        <w:t xml:space="preserve">     </w:t>
      </w:r>
      <w:r w:rsidR="003F3EC0" w:rsidRPr="0018297B">
        <w:rPr>
          <w:rFonts w:ascii="Times New Roman" w:hAnsi="Times New Roman" w:cs="Times New Roman"/>
          <w:b/>
          <w:sz w:val="24"/>
          <w:szCs w:val="24"/>
        </w:rPr>
        <w:t xml:space="preserve"> LIMITED</w:t>
      </w:r>
    </w:p>
    <w:p w14:paraId="7D74EFFF" w14:textId="77777777" w:rsidR="003F3EC0" w:rsidRPr="0018297B" w:rsidRDefault="003F3EC0" w:rsidP="007D2977">
      <w:pPr>
        <w:pStyle w:val="ListParagraph"/>
        <w:spacing w:after="0" w:line="480" w:lineRule="auto"/>
        <w:jc w:val="both"/>
        <w:rPr>
          <w:rFonts w:ascii="Times New Roman" w:hAnsi="Times New Roman" w:cs="Times New Roman"/>
          <w:b/>
          <w:sz w:val="24"/>
          <w:szCs w:val="24"/>
        </w:rPr>
      </w:pPr>
    </w:p>
    <w:p w14:paraId="0A2816CE" w14:textId="77777777" w:rsidR="003F3EC0" w:rsidRPr="0018297B" w:rsidRDefault="003F3EC0" w:rsidP="007D2977">
      <w:pPr>
        <w:pStyle w:val="ListParagraph"/>
        <w:spacing w:after="0" w:line="480" w:lineRule="auto"/>
        <w:jc w:val="both"/>
        <w:rPr>
          <w:rFonts w:ascii="Times New Roman" w:hAnsi="Times New Roman" w:cs="Times New Roman"/>
          <w:b/>
          <w:sz w:val="24"/>
          <w:szCs w:val="24"/>
        </w:rPr>
      </w:pPr>
    </w:p>
    <w:p w14:paraId="3EFF9868" w14:textId="77777777" w:rsidR="003F3EC0" w:rsidRPr="0018297B" w:rsidRDefault="003F3EC0" w:rsidP="007D2977">
      <w:pPr>
        <w:pStyle w:val="ListParagraph"/>
        <w:spacing w:after="0" w:line="480" w:lineRule="auto"/>
        <w:jc w:val="both"/>
        <w:rPr>
          <w:rFonts w:ascii="Times New Roman" w:hAnsi="Times New Roman" w:cs="Times New Roman"/>
          <w:b/>
          <w:sz w:val="24"/>
          <w:szCs w:val="24"/>
        </w:rPr>
      </w:pPr>
    </w:p>
    <w:p w14:paraId="6E8690C4" w14:textId="77777777" w:rsidR="003F3EC0" w:rsidRPr="0018297B" w:rsidRDefault="003F3EC0" w:rsidP="007D2977">
      <w:pPr>
        <w:pStyle w:val="ListParagraph"/>
        <w:spacing w:after="0" w:line="240" w:lineRule="auto"/>
        <w:ind w:hanging="720"/>
        <w:jc w:val="both"/>
        <w:rPr>
          <w:rFonts w:ascii="Times New Roman" w:hAnsi="Times New Roman" w:cs="Times New Roman"/>
          <w:b/>
          <w:sz w:val="24"/>
          <w:szCs w:val="24"/>
        </w:rPr>
      </w:pPr>
      <w:r w:rsidRPr="0018297B">
        <w:rPr>
          <w:rFonts w:ascii="Times New Roman" w:hAnsi="Times New Roman" w:cs="Times New Roman"/>
          <w:b/>
          <w:sz w:val="24"/>
          <w:szCs w:val="24"/>
        </w:rPr>
        <w:t>CONSTITUTIONAL COURT OF ZIMBABWE</w:t>
      </w:r>
    </w:p>
    <w:p w14:paraId="3B6C97E1" w14:textId="77777777" w:rsidR="003F3EC0" w:rsidRPr="0018297B" w:rsidRDefault="003F3EC0" w:rsidP="007D2977">
      <w:pPr>
        <w:pStyle w:val="ListParagraph"/>
        <w:spacing w:after="0" w:line="240" w:lineRule="auto"/>
        <w:ind w:hanging="720"/>
        <w:jc w:val="both"/>
        <w:rPr>
          <w:rFonts w:ascii="Times New Roman" w:hAnsi="Times New Roman" w:cs="Times New Roman"/>
          <w:b/>
          <w:sz w:val="24"/>
          <w:szCs w:val="24"/>
        </w:rPr>
      </w:pPr>
      <w:r w:rsidRPr="0018297B">
        <w:rPr>
          <w:rFonts w:ascii="Times New Roman" w:hAnsi="Times New Roman" w:cs="Times New Roman"/>
          <w:b/>
          <w:sz w:val="24"/>
          <w:szCs w:val="24"/>
        </w:rPr>
        <w:t>GARWE JCC, MAKARAU JCC &amp; HLATSHWAYO JCC</w:t>
      </w:r>
    </w:p>
    <w:p w14:paraId="500B6323" w14:textId="30B1F563" w:rsidR="003F3EC0" w:rsidRPr="0018297B" w:rsidRDefault="003F3EC0" w:rsidP="007D2977">
      <w:pPr>
        <w:pStyle w:val="ListParagraph"/>
        <w:spacing w:after="0" w:line="480" w:lineRule="auto"/>
        <w:ind w:hanging="720"/>
        <w:jc w:val="both"/>
        <w:rPr>
          <w:rFonts w:ascii="Times New Roman" w:hAnsi="Times New Roman" w:cs="Times New Roman"/>
          <w:b/>
          <w:sz w:val="24"/>
          <w:szCs w:val="24"/>
        </w:rPr>
      </w:pPr>
      <w:r w:rsidRPr="0018297B">
        <w:rPr>
          <w:rFonts w:ascii="Times New Roman" w:hAnsi="Times New Roman" w:cs="Times New Roman"/>
          <w:b/>
          <w:sz w:val="24"/>
          <w:szCs w:val="24"/>
        </w:rPr>
        <w:t>HAR</w:t>
      </w:r>
      <w:r w:rsidR="00266E8B">
        <w:rPr>
          <w:rFonts w:ascii="Times New Roman" w:hAnsi="Times New Roman" w:cs="Times New Roman"/>
          <w:b/>
          <w:sz w:val="24"/>
          <w:szCs w:val="24"/>
        </w:rPr>
        <w:t>ARE 18 OCTOBER 2021, 25 NOVEMBER</w:t>
      </w:r>
      <w:r w:rsidR="007D2977">
        <w:rPr>
          <w:rFonts w:ascii="Times New Roman" w:hAnsi="Times New Roman" w:cs="Times New Roman"/>
          <w:b/>
          <w:sz w:val="24"/>
          <w:szCs w:val="24"/>
        </w:rPr>
        <w:t xml:space="preserve"> 2022 &amp;</w:t>
      </w:r>
      <w:r w:rsidRPr="0018297B">
        <w:rPr>
          <w:rFonts w:ascii="Times New Roman" w:hAnsi="Times New Roman" w:cs="Times New Roman"/>
          <w:b/>
          <w:sz w:val="24"/>
          <w:szCs w:val="24"/>
        </w:rPr>
        <w:t xml:space="preserve"> </w:t>
      </w:r>
      <w:r w:rsidR="00ED3844">
        <w:rPr>
          <w:rFonts w:ascii="Times New Roman" w:hAnsi="Times New Roman" w:cs="Times New Roman"/>
          <w:b/>
          <w:sz w:val="24"/>
          <w:szCs w:val="24"/>
        </w:rPr>
        <w:t>26</w:t>
      </w:r>
      <w:r w:rsidR="0070742B">
        <w:rPr>
          <w:rFonts w:ascii="Times New Roman" w:hAnsi="Times New Roman" w:cs="Times New Roman"/>
          <w:b/>
          <w:sz w:val="24"/>
          <w:szCs w:val="24"/>
        </w:rPr>
        <w:t xml:space="preserve"> JUNE</w:t>
      </w:r>
      <w:r w:rsidRPr="0018297B">
        <w:rPr>
          <w:rFonts w:ascii="Times New Roman" w:hAnsi="Times New Roman" w:cs="Times New Roman"/>
          <w:b/>
          <w:sz w:val="24"/>
          <w:szCs w:val="24"/>
        </w:rPr>
        <w:t xml:space="preserve"> 2023</w:t>
      </w:r>
    </w:p>
    <w:p w14:paraId="5FE70BBB" w14:textId="77777777" w:rsidR="003F3EC0" w:rsidRPr="0018297B" w:rsidRDefault="003F3EC0" w:rsidP="007D2977">
      <w:pPr>
        <w:pStyle w:val="ListParagraph"/>
        <w:spacing w:after="0" w:line="480" w:lineRule="auto"/>
        <w:jc w:val="both"/>
        <w:rPr>
          <w:rFonts w:ascii="Times New Roman" w:hAnsi="Times New Roman" w:cs="Times New Roman"/>
          <w:b/>
          <w:sz w:val="24"/>
          <w:szCs w:val="24"/>
        </w:rPr>
      </w:pPr>
    </w:p>
    <w:p w14:paraId="3DB9F2DB" w14:textId="77777777" w:rsidR="003F3EC0" w:rsidRPr="0018297B" w:rsidRDefault="003F3EC0" w:rsidP="007D2977">
      <w:pPr>
        <w:spacing w:after="0" w:line="480" w:lineRule="auto"/>
        <w:jc w:val="both"/>
        <w:rPr>
          <w:rFonts w:ascii="Times New Roman" w:hAnsi="Times New Roman" w:cs="Times New Roman"/>
          <w:sz w:val="24"/>
          <w:szCs w:val="24"/>
        </w:rPr>
      </w:pPr>
      <w:r w:rsidRPr="0018297B">
        <w:rPr>
          <w:rFonts w:ascii="Times New Roman" w:hAnsi="Times New Roman" w:cs="Times New Roman"/>
          <w:i/>
          <w:sz w:val="24"/>
          <w:szCs w:val="24"/>
        </w:rPr>
        <w:t xml:space="preserve">T. </w:t>
      </w:r>
      <w:proofErr w:type="spellStart"/>
      <w:r w:rsidRPr="0018297B">
        <w:rPr>
          <w:rFonts w:ascii="Times New Roman" w:hAnsi="Times New Roman" w:cs="Times New Roman"/>
          <w:i/>
          <w:sz w:val="24"/>
          <w:szCs w:val="24"/>
        </w:rPr>
        <w:t>Mpofu</w:t>
      </w:r>
      <w:proofErr w:type="spellEnd"/>
      <w:r w:rsidRPr="0018297B">
        <w:rPr>
          <w:rFonts w:ascii="Times New Roman" w:hAnsi="Times New Roman" w:cs="Times New Roman"/>
          <w:i/>
          <w:sz w:val="24"/>
          <w:szCs w:val="24"/>
        </w:rPr>
        <w:t xml:space="preserve"> with E. </w:t>
      </w:r>
      <w:proofErr w:type="spellStart"/>
      <w:r w:rsidRPr="0018297B">
        <w:rPr>
          <w:rFonts w:ascii="Times New Roman" w:hAnsi="Times New Roman" w:cs="Times New Roman"/>
          <w:i/>
          <w:sz w:val="24"/>
          <w:szCs w:val="24"/>
        </w:rPr>
        <w:t>Mubaiwa</w:t>
      </w:r>
      <w:proofErr w:type="spellEnd"/>
      <w:r w:rsidRPr="0018297B">
        <w:rPr>
          <w:rFonts w:ascii="Times New Roman" w:hAnsi="Times New Roman" w:cs="Times New Roman"/>
          <w:i/>
          <w:sz w:val="24"/>
          <w:szCs w:val="24"/>
        </w:rPr>
        <w:t xml:space="preserve"> </w:t>
      </w:r>
      <w:r w:rsidRPr="0018297B">
        <w:rPr>
          <w:rFonts w:ascii="Times New Roman" w:hAnsi="Times New Roman" w:cs="Times New Roman"/>
          <w:sz w:val="24"/>
          <w:szCs w:val="24"/>
        </w:rPr>
        <w:t>for the applicant</w:t>
      </w:r>
    </w:p>
    <w:p w14:paraId="21A680F2" w14:textId="240A61EA" w:rsidR="003F3EC0" w:rsidRPr="0018297B" w:rsidRDefault="003F3EC0" w:rsidP="007D2977">
      <w:pPr>
        <w:spacing w:after="0" w:line="480" w:lineRule="auto"/>
        <w:jc w:val="both"/>
        <w:rPr>
          <w:rFonts w:ascii="Times New Roman" w:hAnsi="Times New Roman" w:cs="Times New Roman"/>
          <w:sz w:val="24"/>
          <w:szCs w:val="24"/>
        </w:rPr>
      </w:pPr>
      <w:r w:rsidRPr="0018297B">
        <w:rPr>
          <w:rFonts w:ascii="Times New Roman" w:hAnsi="Times New Roman" w:cs="Times New Roman"/>
          <w:i/>
          <w:sz w:val="24"/>
          <w:szCs w:val="24"/>
        </w:rPr>
        <w:t xml:space="preserve">A. </w:t>
      </w:r>
      <w:proofErr w:type="spellStart"/>
      <w:r w:rsidRPr="0018297B">
        <w:rPr>
          <w:rFonts w:ascii="Times New Roman" w:hAnsi="Times New Roman" w:cs="Times New Roman"/>
          <w:i/>
          <w:sz w:val="24"/>
          <w:szCs w:val="24"/>
        </w:rPr>
        <w:t>Ingwani</w:t>
      </w:r>
      <w:proofErr w:type="spellEnd"/>
      <w:r w:rsidRPr="0018297B">
        <w:rPr>
          <w:rFonts w:ascii="Times New Roman" w:hAnsi="Times New Roman" w:cs="Times New Roman"/>
          <w:i/>
          <w:sz w:val="24"/>
          <w:szCs w:val="24"/>
        </w:rPr>
        <w:t xml:space="preserve"> </w:t>
      </w:r>
      <w:r w:rsidRPr="0018297B">
        <w:rPr>
          <w:rFonts w:ascii="Times New Roman" w:hAnsi="Times New Roman" w:cs="Times New Roman"/>
          <w:sz w:val="24"/>
          <w:szCs w:val="24"/>
        </w:rPr>
        <w:t xml:space="preserve">for the </w:t>
      </w:r>
      <w:r w:rsidR="007D2977">
        <w:rPr>
          <w:rFonts w:ascii="Times New Roman" w:hAnsi="Times New Roman" w:cs="Times New Roman"/>
          <w:sz w:val="24"/>
          <w:szCs w:val="24"/>
        </w:rPr>
        <w:t>first</w:t>
      </w:r>
      <w:r w:rsidRPr="0018297B">
        <w:rPr>
          <w:rFonts w:ascii="Times New Roman" w:hAnsi="Times New Roman" w:cs="Times New Roman"/>
          <w:sz w:val="24"/>
          <w:szCs w:val="24"/>
        </w:rPr>
        <w:t xml:space="preserve"> respondent</w:t>
      </w:r>
    </w:p>
    <w:p w14:paraId="0BAD7F09" w14:textId="10983027" w:rsidR="003F3EC0" w:rsidRPr="0018297B" w:rsidRDefault="003F3EC0" w:rsidP="007D2977">
      <w:pPr>
        <w:spacing w:after="0" w:line="480" w:lineRule="auto"/>
        <w:jc w:val="both"/>
        <w:rPr>
          <w:rFonts w:ascii="Times New Roman" w:hAnsi="Times New Roman" w:cs="Times New Roman"/>
          <w:sz w:val="24"/>
          <w:szCs w:val="24"/>
        </w:rPr>
      </w:pPr>
      <w:r w:rsidRPr="0018297B">
        <w:rPr>
          <w:rFonts w:ascii="Times New Roman" w:hAnsi="Times New Roman" w:cs="Times New Roman"/>
          <w:i/>
          <w:sz w:val="24"/>
          <w:szCs w:val="24"/>
        </w:rPr>
        <w:t xml:space="preserve">O. </w:t>
      </w:r>
      <w:proofErr w:type="spellStart"/>
      <w:r w:rsidRPr="0018297B">
        <w:rPr>
          <w:rFonts w:ascii="Times New Roman" w:hAnsi="Times New Roman" w:cs="Times New Roman"/>
          <w:i/>
          <w:sz w:val="24"/>
          <w:szCs w:val="24"/>
        </w:rPr>
        <w:t>Mutero</w:t>
      </w:r>
      <w:proofErr w:type="spellEnd"/>
      <w:r w:rsidRPr="0018297B">
        <w:rPr>
          <w:rFonts w:ascii="Times New Roman" w:hAnsi="Times New Roman" w:cs="Times New Roman"/>
          <w:i/>
          <w:sz w:val="24"/>
          <w:szCs w:val="24"/>
        </w:rPr>
        <w:t xml:space="preserve"> </w:t>
      </w:r>
      <w:r w:rsidRPr="0018297B">
        <w:rPr>
          <w:rFonts w:ascii="Times New Roman" w:hAnsi="Times New Roman" w:cs="Times New Roman"/>
          <w:sz w:val="24"/>
          <w:szCs w:val="24"/>
        </w:rPr>
        <w:t xml:space="preserve">for the </w:t>
      </w:r>
      <w:r w:rsidR="007D2977">
        <w:rPr>
          <w:rFonts w:ascii="Times New Roman" w:hAnsi="Times New Roman" w:cs="Times New Roman"/>
          <w:sz w:val="24"/>
          <w:szCs w:val="24"/>
        </w:rPr>
        <w:t>second</w:t>
      </w:r>
      <w:r w:rsidRPr="0018297B">
        <w:rPr>
          <w:rFonts w:ascii="Times New Roman" w:hAnsi="Times New Roman" w:cs="Times New Roman"/>
          <w:sz w:val="24"/>
          <w:szCs w:val="24"/>
        </w:rPr>
        <w:t xml:space="preserve"> respondent.</w:t>
      </w:r>
    </w:p>
    <w:p w14:paraId="19EF3BD0" w14:textId="03C216BB" w:rsidR="003F3EC0" w:rsidRPr="0018297B" w:rsidRDefault="003F3EC0" w:rsidP="007D2977">
      <w:pPr>
        <w:spacing w:after="0" w:line="480" w:lineRule="auto"/>
        <w:jc w:val="both"/>
        <w:rPr>
          <w:rFonts w:ascii="Times New Roman" w:hAnsi="Times New Roman" w:cs="Times New Roman"/>
          <w:i/>
          <w:sz w:val="24"/>
          <w:szCs w:val="24"/>
        </w:rPr>
      </w:pPr>
      <w:r w:rsidRPr="0018297B">
        <w:rPr>
          <w:rFonts w:ascii="Times New Roman" w:hAnsi="Times New Roman" w:cs="Times New Roman"/>
          <w:i/>
          <w:sz w:val="24"/>
          <w:szCs w:val="24"/>
        </w:rPr>
        <w:t xml:space="preserve">No appearance </w:t>
      </w:r>
      <w:r w:rsidRPr="0018297B">
        <w:rPr>
          <w:rFonts w:ascii="Times New Roman" w:hAnsi="Times New Roman" w:cs="Times New Roman"/>
          <w:sz w:val="24"/>
          <w:szCs w:val="24"/>
        </w:rPr>
        <w:t xml:space="preserve">for the </w:t>
      </w:r>
      <w:r w:rsidR="007D2977">
        <w:rPr>
          <w:rFonts w:ascii="Times New Roman" w:hAnsi="Times New Roman" w:cs="Times New Roman"/>
          <w:sz w:val="24"/>
          <w:szCs w:val="24"/>
        </w:rPr>
        <w:t>third</w:t>
      </w:r>
      <w:r w:rsidRPr="0018297B">
        <w:rPr>
          <w:rFonts w:ascii="Times New Roman" w:hAnsi="Times New Roman" w:cs="Times New Roman"/>
          <w:sz w:val="24"/>
          <w:szCs w:val="24"/>
        </w:rPr>
        <w:t xml:space="preserve"> respondent</w:t>
      </w:r>
      <w:r w:rsidRPr="0018297B">
        <w:rPr>
          <w:rFonts w:ascii="Times New Roman" w:hAnsi="Times New Roman" w:cs="Times New Roman"/>
          <w:i/>
          <w:sz w:val="24"/>
          <w:szCs w:val="24"/>
        </w:rPr>
        <w:t>.</w:t>
      </w:r>
    </w:p>
    <w:p w14:paraId="09D64F3E" w14:textId="501F18A2" w:rsidR="003F3EC0" w:rsidRPr="0018297B" w:rsidRDefault="003F3EC0" w:rsidP="007D2977">
      <w:pPr>
        <w:spacing w:after="0" w:line="480" w:lineRule="auto"/>
        <w:jc w:val="both"/>
        <w:rPr>
          <w:rFonts w:ascii="Times New Roman" w:hAnsi="Times New Roman" w:cs="Times New Roman"/>
          <w:i/>
          <w:sz w:val="24"/>
          <w:szCs w:val="24"/>
        </w:rPr>
      </w:pPr>
      <w:r w:rsidRPr="0018297B">
        <w:rPr>
          <w:rFonts w:ascii="Times New Roman" w:hAnsi="Times New Roman" w:cs="Times New Roman"/>
          <w:i/>
          <w:sz w:val="24"/>
          <w:szCs w:val="24"/>
        </w:rPr>
        <w:t xml:space="preserve">F. </w:t>
      </w:r>
      <w:proofErr w:type="spellStart"/>
      <w:r w:rsidRPr="0018297B">
        <w:rPr>
          <w:rFonts w:ascii="Times New Roman" w:hAnsi="Times New Roman" w:cs="Times New Roman"/>
          <w:i/>
          <w:sz w:val="24"/>
          <w:szCs w:val="24"/>
        </w:rPr>
        <w:t>Girach</w:t>
      </w:r>
      <w:proofErr w:type="spellEnd"/>
      <w:r w:rsidRPr="0018297B">
        <w:rPr>
          <w:rFonts w:ascii="Times New Roman" w:hAnsi="Times New Roman" w:cs="Times New Roman"/>
          <w:i/>
          <w:sz w:val="24"/>
          <w:szCs w:val="24"/>
        </w:rPr>
        <w:t xml:space="preserve"> </w:t>
      </w:r>
      <w:r w:rsidRPr="0018297B">
        <w:rPr>
          <w:rFonts w:ascii="Times New Roman" w:hAnsi="Times New Roman" w:cs="Times New Roman"/>
          <w:sz w:val="24"/>
          <w:szCs w:val="24"/>
        </w:rPr>
        <w:t xml:space="preserve">for the </w:t>
      </w:r>
      <w:r w:rsidR="007D2977">
        <w:rPr>
          <w:rFonts w:ascii="Times New Roman" w:hAnsi="Times New Roman" w:cs="Times New Roman"/>
          <w:sz w:val="24"/>
          <w:szCs w:val="24"/>
        </w:rPr>
        <w:t>fourth</w:t>
      </w:r>
      <w:r w:rsidRPr="0018297B">
        <w:rPr>
          <w:rFonts w:ascii="Times New Roman" w:hAnsi="Times New Roman" w:cs="Times New Roman"/>
          <w:sz w:val="24"/>
          <w:szCs w:val="24"/>
        </w:rPr>
        <w:t xml:space="preserve"> respondent</w:t>
      </w:r>
      <w:r w:rsidRPr="0018297B">
        <w:rPr>
          <w:rFonts w:ascii="Times New Roman" w:hAnsi="Times New Roman" w:cs="Times New Roman"/>
          <w:i/>
          <w:sz w:val="24"/>
          <w:szCs w:val="24"/>
        </w:rPr>
        <w:t>.</w:t>
      </w:r>
    </w:p>
    <w:p w14:paraId="7DAAA53B" w14:textId="77777777" w:rsidR="003F3EC0" w:rsidRPr="0018297B" w:rsidRDefault="003F3EC0" w:rsidP="007D2977">
      <w:pPr>
        <w:pStyle w:val="ListParagraph"/>
        <w:spacing w:after="0" w:line="480" w:lineRule="auto"/>
        <w:jc w:val="both"/>
        <w:rPr>
          <w:rFonts w:ascii="Times New Roman" w:hAnsi="Times New Roman" w:cs="Times New Roman"/>
          <w:i/>
          <w:sz w:val="24"/>
          <w:szCs w:val="24"/>
        </w:rPr>
      </w:pPr>
    </w:p>
    <w:p w14:paraId="1691D2FB" w14:textId="77777777" w:rsidR="003F3EC0" w:rsidRPr="0018297B" w:rsidRDefault="003F3EC0" w:rsidP="007D2977">
      <w:pPr>
        <w:pStyle w:val="ListParagraph"/>
        <w:spacing w:after="0" w:line="480" w:lineRule="auto"/>
        <w:jc w:val="both"/>
        <w:rPr>
          <w:rFonts w:ascii="Times New Roman" w:hAnsi="Times New Roman" w:cs="Times New Roman"/>
          <w:i/>
          <w:sz w:val="24"/>
          <w:szCs w:val="24"/>
        </w:rPr>
      </w:pPr>
    </w:p>
    <w:p w14:paraId="7357951D" w14:textId="3A363BC9" w:rsidR="003F3EC0" w:rsidRPr="0018297B" w:rsidRDefault="003F3EC0" w:rsidP="007D2977">
      <w:pPr>
        <w:pStyle w:val="ListParagraph"/>
        <w:spacing w:after="0" w:line="480" w:lineRule="auto"/>
        <w:ind w:left="0" w:firstLine="1134"/>
        <w:jc w:val="both"/>
        <w:rPr>
          <w:rFonts w:ascii="Times New Roman" w:hAnsi="Times New Roman" w:cs="Times New Roman"/>
          <w:sz w:val="24"/>
          <w:szCs w:val="24"/>
        </w:rPr>
      </w:pPr>
      <w:r w:rsidRPr="0018297B">
        <w:rPr>
          <w:rFonts w:ascii="Times New Roman" w:hAnsi="Times New Roman" w:cs="Times New Roman"/>
          <w:b/>
          <w:sz w:val="24"/>
          <w:szCs w:val="24"/>
        </w:rPr>
        <w:t xml:space="preserve">MAKARAU JCC: </w:t>
      </w:r>
      <w:r w:rsidRPr="0018297B">
        <w:rPr>
          <w:rFonts w:ascii="Times New Roman" w:hAnsi="Times New Roman" w:cs="Times New Roman"/>
          <w:sz w:val="24"/>
          <w:szCs w:val="24"/>
        </w:rPr>
        <w:t xml:space="preserve"> This is an application for direct access to this Court. If the application is granted, it is the applicant’s intention to appro</w:t>
      </w:r>
      <w:r w:rsidR="00547544">
        <w:rPr>
          <w:rFonts w:ascii="Times New Roman" w:hAnsi="Times New Roman" w:cs="Times New Roman"/>
          <w:sz w:val="24"/>
          <w:szCs w:val="24"/>
        </w:rPr>
        <w:t>ach this Court in terms of s </w:t>
      </w:r>
      <w:bookmarkStart w:id="0" w:name="_GoBack"/>
      <w:bookmarkEnd w:id="0"/>
      <w:r w:rsidR="00397D66">
        <w:rPr>
          <w:rFonts w:ascii="Times New Roman" w:hAnsi="Times New Roman" w:cs="Times New Roman"/>
          <w:sz w:val="24"/>
          <w:szCs w:val="24"/>
        </w:rPr>
        <w:t>8</w:t>
      </w:r>
      <w:r w:rsidR="007D2977">
        <w:rPr>
          <w:rFonts w:ascii="Times New Roman" w:hAnsi="Times New Roman" w:cs="Times New Roman"/>
          <w:sz w:val="24"/>
          <w:szCs w:val="24"/>
        </w:rPr>
        <w:t>5</w:t>
      </w:r>
      <w:r w:rsidRPr="0018297B">
        <w:rPr>
          <w:rFonts w:ascii="Times New Roman" w:hAnsi="Times New Roman" w:cs="Times New Roman"/>
          <w:sz w:val="24"/>
          <w:szCs w:val="24"/>
        </w:rPr>
        <w:t>(1</w:t>
      </w:r>
      <w:r w:rsidR="007D2977">
        <w:rPr>
          <w:rFonts w:ascii="Times New Roman" w:hAnsi="Times New Roman" w:cs="Times New Roman"/>
          <w:sz w:val="24"/>
          <w:szCs w:val="24"/>
        </w:rPr>
        <w:t>) </w:t>
      </w:r>
      <w:r w:rsidR="00825206">
        <w:rPr>
          <w:rFonts w:ascii="Times New Roman" w:hAnsi="Times New Roman" w:cs="Times New Roman"/>
          <w:sz w:val="24"/>
          <w:szCs w:val="24"/>
        </w:rPr>
        <w:t xml:space="preserve">(a) </w:t>
      </w:r>
      <w:r w:rsidRPr="0018297B">
        <w:rPr>
          <w:rFonts w:ascii="Times New Roman" w:hAnsi="Times New Roman" w:cs="Times New Roman"/>
          <w:sz w:val="24"/>
          <w:szCs w:val="24"/>
        </w:rPr>
        <w:t xml:space="preserve">of the Constitution of Zimbabwe, alleging and arguing that a judgment of the Supreme Court </w:t>
      </w:r>
      <w:r w:rsidR="003B5D30">
        <w:rPr>
          <w:rFonts w:ascii="Times New Roman" w:hAnsi="Times New Roman" w:cs="Times New Roman"/>
          <w:sz w:val="24"/>
          <w:szCs w:val="24"/>
        </w:rPr>
        <w:t>handed down on 31 December 2020</w:t>
      </w:r>
      <w:r w:rsidRPr="0018297B">
        <w:rPr>
          <w:rFonts w:ascii="Times New Roman" w:hAnsi="Times New Roman" w:cs="Times New Roman"/>
          <w:sz w:val="24"/>
          <w:szCs w:val="24"/>
        </w:rPr>
        <w:t xml:space="preserve"> infringed his dual rights to equal protection and benefit of the law and to a fair hearing before an independent and impartial court.</w:t>
      </w:r>
    </w:p>
    <w:p w14:paraId="020060A4" w14:textId="77777777" w:rsidR="003F3EC0" w:rsidRPr="0018297B" w:rsidRDefault="003F3EC0" w:rsidP="007D2977">
      <w:pPr>
        <w:pStyle w:val="ListParagraph"/>
        <w:spacing w:after="0" w:line="480" w:lineRule="auto"/>
        <w:ind w:left="0" w:firstLine="1134"/>
        <w:jc w:val="both"/>
        <w:rPr>
          <w:rFonts w:ascii="Times New Roman" w:hAnsi="Times New Roman" w:cs="Times New Roman"/>
          <w:sz w:val="24"/>
          <w:szCs w:val="24"/>
        </w:rPr>
      </w:pPr>
    </w:p>
    <w:p w14:paraId="638824A8" w14:textId="2CE41B0E" w:rsidR="003F3EC0" w:rsidRPr="0018297B" w:rsidRDefault="007D2977" w:rsidP="007D297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Background</w:t>
      </w:r>
    </w:p>
    <w:p w14:paraId="78F319E5" w14:textId="77777777" w:rsidR="003F3EC0" w:rsidRPr="0018297B" w:rsidRDefault="003F3EC0" w:rsidP="007D2977">
      <w:pPr>
        <w:tabs>
          <w:tab w:val="left" w:pos="1134"/>
        </w:tabs>
        <w:spacing w:after="0" w:line="480" w:lineRule="auto"/>
        <w:ind w:firstLine="720"/>
        <w:jc w:val="both"/>
        <w:rPr>
          <w:rFonts w:ascii="Times New Roman" w:hAnsi="Times New Roman" w:cs="Times New Roman"/>
          <w:sz w:val="24"/>
          <w:szCs w:val="24"/>
        </w:rPr>
      </w:pPr>
      <w:r w:rsidRPr="0018297B">
        <w:rPr>
          <w:rFonts w:ascii="Times New Roman" w:hAnsi="Times New Roman" w:cs="Times New Roman"/>
          <w:sz w:val="24"/>
          <w:szCs w:val="24"/>
        </w:rPr>
        <w:tab/>
        <w:t xml:space="preserve">The applicant owed the second respondent the sum of US$327 345.77 plus interest thereon at the rate of fifty percent per annum. On a date that is not material, the second </w:t>
      </w:r>
      <w:r w:rsidRPr="0018297B">
        <w:rPr>
          <w:rFonts w:ascii="Times New Roman" w:hAnsi="Times New Roman" w:cs="Times New Roman"/>
          <w:sz w:val="24"/>
          <w:szCs w:val="24"/>
        </w:rPr>
        <w:lastRenderedPageBreak/>
        <w:t>respondent obtained judgment in the High Court against the applicant for the payment of the debt together with the accrued interest.</w:t>
      </w:r>
    </w:p>
    <w:p w14:paraId="2135675F" w14:textId="77777777" w:rsidR="003F3EC0" w:rsidRPr="0018297B" w:rsidRDefault="003F3EC0" w:rsidP="007D2977">
      <w:pPr>
        <w:spacing w:after="0" w:line="480" w:lineRule="auto"/>
        <w:ind w:firstLine="720"/>
        <w:jc w:val="both"/>
        <w:rPr>
          <w:rFonts w:ascii="Times New Roman" w:hAnsi="Times New Roman" w:cs="Times New Roman"/>
          <w:sz w:val="24"/>
          <w:szCs w:val="24"/>
        </w:rPr>
      </w:pPr>
    </w:p>
    <w:p w14:paraId="18CB60AF" w14:textId="7265A04D" w:rsidR="003F3EC0" w:rsidRDefault="00825206"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applicant failed to satisfy the judgment debt. In due course, the first respondent </w:t>
      </w:r>
      <w:r w:rsidR="003F3EC0" w:rsidRPr="0018297B">
        <w:rPr>
          <w:rFonts w:ascii="Times New Roman" w:hAnsi="Times New Roman" w:cs="Times New Roman"/>
          <w:sz w:val="24"/>
          <w:szCs w:val="24"/>
        </w:rPr>
        <w:t xml:space="preserve">attached </w:t>
      </w:r>
      <w:r>
        <w:rPr>
          <w:rFonts w:ascii="Times New Roman" w:hAnsi="Times New Roman" w:cs="Times New Roman"/>
          <w:sz w:val="24"/>
          <w:szCs w:val="24"/>
        </w:rPr>
        <w:t xml:space="preserve">the applicant’s farm </w:t>
      </w:r>
      <w:r w:rsidR="003F3EC0" w:rsidRPr="0018297B">
        <w:rPr>
          <w:rFonts w:ascii="Times New Roman" w:hAnsi="Times New Roman" w:cs="Times New Roman"/>
          <w:sz w:val="24"/>
          <w:szCs w:val="24"/>
        </w:rPr>
        <w:t xml:space="preserve">and sold </w:t>
      </w:r>
      <w:r>
        <w:rPr>
          <w:rFonts w:ascii="Times New Roman" w:hAnsi="Times New Roman" w:cs="Times New Roman"/>
          <w:sz w:val="24"/>
          <w:szCs w:val="24"/>
        </w:rPr>
        <w:t xml:space="preserve">it </w:t>
      </w:r>
      <w:r w:rsidR="003F3EC0" w:rsidRPr="0018297B">
        <w:rPr>
          <w:rFonts w:ascii="Times New Roman" w:hAnsi="Times New Roman" w:cs="Times New Roman"/>
          <w:sz w:val="24"/>
          <w:szCs w:val="24"/>
        </w:rPr>
        <w:t>by public auct</w:t>
      </w:r>
      <w:r>
        <w:rPr>
          <w:rFonts w:ascii="Times New Roman" w:hAnsi="Times New Roman" w:cs="Times New Roman"/>
          <w:sz w:val="24"/>
          <w:szCs w:val="24"/>
        </w:rPr>
        <w:t>ion</w:t>
      </w:r>
      <w:r w:rsidR="003F3EC0" w:rsidRPr="0018297B">
        <w:rPr>
          <w:rFonts w:ascii="Times New Roman" w:hAnsi="Times New Roman" w:cs="Times New Roman"/>
          <w:sz w:val="24"/>
          <w:szCs w:val="24"/>
        </w:rPr>
        <w:t xml:space="preserve">. The </w:t>
      </w:r>
      <w:r w:rsidR="007D2977">
        <w:rPr>
          <w:rFonts w:ascii="Times New Roman" w:hAnsi="Times New Roman" w:cs="Times New Roman"/>
          <w:sz w:val="24"/>
          <w:szCs w:val="24"/>
        </w:rPr>
        <w:t>sale realised the sum of US$205 </w:t>
      </w:r>
      <w:r w:rsidR="003F3EC0" w:rsidRPr="0018297B">
        <w:rPr>
          <w:rFonts w:ascii="Times New Roman" w:hAnsi="Times New Roman" w:cs="Times New Roman"/>
          <w:sz w:val="24"/>
          <w:szCs w:val="24"/>
        </w:rPr>
        <w:t xml:space="preserve">000.00. The applicant </w:t>
      </w:r>
      <w:r w:rsidR="00D52A0C">
        <w:rPr>
          <w:rFonts w:ascii="Times New Roman" w:hAnsi="Times New Roman" w:cs="Times New Roman"/>
          <w:sz w:val="24"/>
          <w:szCs w:val="24"/>
        </w:rPr>
        <w:t xml:space="preserve">successfully </w:t>
      </w:r>
      <w:r w:rsidR="003F3EC0" w:rsidRPr="0018297B">
        <w:rPr>
          <w:rFonts w:ascii="Times New Roman" w:hAnsi="Times New Roman" w:cs="Times New Roman"/>
          <w:sz w:val="24"/>
          <w:szCs w:val="24"/>
        </w:rPr>
        <w:t xml:space="preserve">objected to the sale.  The first respondent set the sale aside, accepting that the sale had been conducted in an irregular manner. It had not been preceded by a </w:t>
      </w:r>
      <w:proofErr w:type="spellStart"/>
      <w:r w:rsidR="003F3EC0" w:rsidRPr="0018297B">
        <w:rPr>
          <w:rFonts w:ascii="Times New Roman" w:hAnsi="Times New Roman" w:cs="Times New Roman"/>
          <w:i/>
          <w:sz w:val="24"/>
          <w:szCs w:val="24"/>
        </w:rPr>
        <w:t>nulla</w:t>
      </w:r>
      <w:proofErr w:type="spellEnd"/>
      <w:r w:rsidR="003F3EC0" w:rsidRPr="0018297B">
        <w:rPr>
          <w:rFonts w:ascii="Times New Roman" w:hAnsi="Times New Roman" w:cs="Times New Roman"/>
          <w:i/>
          <w:sz w:val="24"/>
          <w:szCs w:val="24"/>
        </w:rPr>
        <w:t xml:space="preserve"> bona</w:t>
      </w:r>
      <w:r w:rsidR="003F3EC0" w:rsidRPr="0018297B">
        <w:rPr>
          <w:rFonts w:ascii="Times New Roman" w:hAnsi="Times New Roman" w:cs="Times New Roman"/>
          <w:sz w:val="24"/>
          <w:szCs w:val="24"/>
        </w:rPr>
        <w:t xml:space="preserve"> return against the applicant’s movables and the property had been poorly described </w:t>
      </w:r>
      <w:r w:rsidR="00C423E5">
        <w:rPr>
          <w:rFonts w:ascii="Times New Roman" w:hAnsi="Times New Roman" w:cs="Times New Roman"/>
          <w:sz w:val="24"/>
          <w:szCs w:val="24"/>
        </w:rPr>
        <w:t xml:space="preserve">in the advertisement </w:t>
      </w:r>
      <w:proofErr w:type="spellStart"/>
      <w:r w:rsidR="00C423E5">
        <w:rPr>
          <w:rFonts w:ascii="Times New Roman" w:hAnsi="Times New Roman" w:cs="Times New Roman"/>
          <w:sz w:val="24"/>
          <w:szCs w:val="24"/>
        </w:rPr>
        <w:t>flighted</w:t>
      </w:r>
      <w:proofErr w:type="spellEnd"/>
      <w:r w:rsidR="00C423E5">
        <w:rPr>
          <w:rFonts w:ascii="Times New Roman" w:hAnsi="Times New Roman" w:cs="Times New Roman"/>
          <w:sz w:val="24"/>
          <w:szCs w:val="24"/>
        </w:rPr>
        <w:t xml:space="preserve"> </w:t>
      </w:r>
      <w:r w:rsidR="003F3EC0" w:rsidRPr="0018297B">
        <w:rPr>
          <w:rFonts w:ascii="Times New Roman" w:hAnsi="Times New Roman" w:cs="Times New Roman"/>
          <w:sz w:val="24"/>
          <w:szCs w:val="24"/>
        </w:rPr>
        <w:t xml:space="preserve">before the sale. In </w:t>
      </w:r>
      <w:r w:rsidR="004753E7">
        <w:rPr>
          <w:rFonts w:ascii="Times New Roman" w:hAnsi="Times New Roman" w:cs="Times New Roman"/>
          <w:sz w:val="24"/>
          <w:szCs w:val="24"/>
        </w:rPr>
        <w:t xml:space="preserve">his </w:t>
      </w:r>
      <w:r w:rsidR="003F3EC0" w:rsidRPr="0018297B">
        <w:rPr>
          <w:rFonts w:ascii="Times New Roman" w:hAnsi="Times New Roman" w:cs="Times New Roman"/>
          <w:sz w:val="24"/>
          <w:szCs w:val="24"/>
        </w:rPr>
        <w:t>ruling setting aside the sale, the first respondent indicated that he would offer the property for sale by private treaty for the following thirty days on certain specified conditions.</w:t>
      </w:r>
    </w:p>
    <w:p w14:paraId="58A28FE4" w14:textId="77777777" w:rsidR="008E22E1" w:rsidRPr="0018297B" w:rsidRDefault="008E22E1" w:rsidP="007D2977">
      <w:pPr>
        <w:spacing w:after="0" w:line="480" w:lineRule="auto"/>
        <w:ind w:firstLine="1134"/>
        <w:jc w:val="both"/>
        <w:rPr>
          <w:rFonts w:ascii="Times New Roman" w:hAnsi="Times New Roman" w:cs="Times New Roman"/>
          <w:sz w:val="24"/>
          <w:szCs w:val="24"/>
        </w:rPr>
      </w:pPr>
    </w:p>
    <w:p w14:paraId="4D48E3C1" w14:textId="498ED6ED"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The first respondent proceeded to sell the property to the fourth respondent by private treaty for the sum of US$825 000.00. Clearly not anticipating any further objections from the applicant, the first responde</w:t>
      </w:r>
      <w:r w:rsidR="001A01AA">
        <w:rPr>
          <w:rFonts w:ascii="Times New Roman" w:hAnsi="Times New Roman" w:cs="Times New Roman"/>
          <w:sz w:val="24"/>
          <w:szCs w:val="24"/>
        </w:rPr>
        <w:t>nt advised the judgment creditor’s</w:t>
      </w:r>
      <w:r w:rsidRPr="0018297B">
        <w:rPr>
          <w:rFonts w:ascii="Times New Roman" w:hAnsi="Times New Roman" w:cs="Times New Roman"/>
          <w:sz w:val="24"/>
          <w:szCs w:val="24"/>
        </w:rPr>
        <w:t xml:space="preserve"> legal practitioners of the sale by letter, which he also copied to the applicant. In the same breath, he advised the parties that he had declared the fourth respondent the purchaser of the property and had consequently confirmed the sale in accordance with the rules of court. The germane part of the letter reads:</w:t>
      </w:r>
    </w:p>
    <w:p w14:paraId="00563637" w14:textId="77777777" w:rsidR="003F3EC0" w:rsidRPr="0018297B" w:rsidRDefault="003F3EC0" w:rsidP="007D2977">
      <w:pPr>
        <w:spacing w:after="0" w:line="240" w:lineRule="auto"/>
        <w:ind w:left="720"/>
        <w:jc w:val="both"/>
        <w:rPr>
          <w:rFonts w:ascii="Times New Roman" w:hAnsi="Times New Roman" w:cs="Times New Roman"/>
          <w:sz w:val="24"/>
          <w:szCs w:val="24"/>
        </w:rPr>
      </w:pPr>
      <w:r w:rsidRPr="0018297B">
        <w:rPr>
          <w:rFonts w:ascii="Times New Roman" w:hAnsi="Times New Roman" w:cs="Times New Roman"/>
          <w:sz w:val="24"/>
          <w:szCs w:val="24"/>
        </w:rPr>
        <w:t xml:space="preserve">“I refer to the sale in the above matter and advise that on 27 February 2018, the Sheriff declared and confirmed the highest bidder </w:t>
      </w:r>
      <w:proofErr w:type="spellStart"/>
      <w:r w:rsidRPr="0018297B">
        <w:rPr>
          <w:rFonts w:ascii="Times New Roman" w:hAnsi="Times New Roman" w:cs="Times New Roman"/>
          <w:sz w:val="24"/>
          <w:szCs w:val="24"/>
        </w:rPr>
        <w:t>Paperhole</w:t>
      </w:r>
      <w:proofErr w:type="spellEnd"/>
      <w:r w:rsidRPr="0018297B">
        <w:rPr>
          <w:rFonts w:ascii="Times New Roman" w:hAnsi="Times New Roman" w:cs="Times New Roman"/>
          <w:sz w:val="24"/>
          <w:szCs w:val="24"/>
        </w:rPr>
        <w:t xml:space="preserve"> Investments (Pvt) Limited to be the purchaser at the sum of US$825 000.00 after the property  was sold by private treaty.”</w:t>
      </w:r>
    </w:p>
    <w:p w14:paraId="066A79F5" w14:textId="77777777" w:rsidR="003F3EC0" w:rsidRPr="0018297B" w:rsidRDefault="003F3EC0" w:rsidP="007D2977">
      <w:pPr>
        <w:spacing w:after="0" w:line="480" w:lineRule="auto"/>
        <w:ind w:firstLine="720"/>
        <w:jc w:val="both"/>
        <w:rPr>
          <w:rFonts w:ascii="Times New Roman" w:hAnsi="Times New Roman" w:cs="Times New Roman"/>
          <w:sz w:val="24"/>
          <w:szCs w:val="24"/>
        </w:rPr>
      </w:pPr>
    </w:p>
    <w:p w14:paraId="3DD5524B" w14:textId="77777777"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The letter advising and confirming the sale at the same time was written on 27 February 2018, the same date on which the sale was concluded.</w:t>
      </w:r>
    </w:p>
    <w:p w14:paraId="3BC2E87D"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3F5DE3EB" w14:textId="7D4705AC" w:rsidR="003F3EC0"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lastRenderedPageBreak/>
        <w:t>Upon receipt of his copy of the letter, the applicant approached the first respondent, intending</w:t>
      </w:r>
      <w:r w:rsidR="0032107E">
        <w:rPr>
          <w:rFonts w:ascii="Times New Roman" w:hAnsi="Times New Roman" w:cs="Times New Roman"/>
          <w:sz w:val="24"/>
          <w:szCs w:val="24"/>
        </w:rPr>
        <w:t xml:space="preserve"> once again to object to the sale</w:t>
      </w:r>
      <w:r w:rsidR="004F66B2">
        <w:rPr>
          <w:rFonts w:ascii="Times New Roman" w:hAnsi="Times New Roman" w:cs="Times New Roman"/>
          <w:sz w:val="24"/>
          <w:szCs w:val="24"/>
        </w:rPr>
        <w:t>.  The first respondent raised the defence of</w:t>
      </w:r>
      <w:r w:rsidRPr="0018297B">
        <w:rPr>
          <w:rFonts w:ascii="Times New Roman" w:hAnsi="Times New Roman" w:cs="Times New Roman"/>
          <w:sz w:val="24"/>
          <w:szCs w:val="24"/>
        </w:rPr>
        <w:t xml:space="preserve"> </w:t>
      </w:r>
      <w:proofErr w:type="spellStart"/>
      <w:r w:rsidRPr="0018297B">
        <w:rPr>
          <w:rFonts w:ascii="Times New Roman" w:hAnsi="Times New Roman" w:cs="Times New Roman"/>
          <w:i/>
          <w:sz w:val="24"/>
          <w:szCs w:val="24"/>
        </w:rPr>
        <w:t>functus</w:t>
      </w:r>
      <w:proofErr w:type="spellEnd"/>
      <w:r w:rsidRPr="0018297B">
        <w:rPr>
          <w:rFonts w:ascii="Times New Roman" w:hAnsi="Times New Roman" w:cs="Times New Roman"/>
          <w:i/>
          <w:sz w:val="24"/>
          <w:szCs w:val="24"/>
        </w:rPr>
        <w:t xml:space="preserve"> officio</w:t>
      </w:r>
      <w:r w:rsidRPr="0018297B">
        <w:rPr>
          <w:rFonts w:ascii="Times New Roman" w:hAnsi="Times New Roman" w:cs="Times New Roman"/>
          <w:sz w:val="24"/>
          <w:szCs w:val="24"/>
        </w:rPr>
        <w:t>. He advised the applicant that after confirming the sale, his mandate was discharged and the applicant had to approach the High Court for any possible relief.</w:t>
      </w:r>
    </w:p>
    <w:p w14:paraId="01B76D8A" w14:textId="77777777" w:rsidR="00621464" w:rsidRPr="0018297B" w:rsidRDefault="00621464" w:rsidP="007D2977">
      <w:pPr>
        <w:spacing w:after="0" w:line="480" w:lineRule="auto"/>
        <w:ind w:firstLine="1134"/>
        <w:jc w:val="both"/>
        <w:rPr>
          <w:rFonts w:ascii="Times New Roman" w:hAnsi="Times New Roman" w:cs="Times New Roman"/>
          <w:sz w:val="24"/>
          <w:szCs w:val="24"/>
        </w:rPr>
      </w:pPr>
    </w:p>
    <w:p w14:paraId="0FFD866A" w14:textId="77777777"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In due course, the applicant filed an application for review in the High Court, seeking an order setting aside the confirmation of the sale. He alleged that such confirmation was irregular and not in accordance with the rules of the High Court.</w:t>
      </w:r>
    </w:p>
    <w:p w14:paraId="0C1A5465"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69246FE5" w14:textId="1CADF37C"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The application was opposed by all</w:t>
      </w:r>
      <w:r w:rsidR="004242D3">
        <w:rPr>
          <w:rFonts w:ascii="Times New Roman" w:hAnsi="Times New Roman" w:cs="Times New Roman"/>
          <w:sz w:val="24"/>
          <w:szCs w:val="24"/>
        </w:rPr>
        <w:t xml:space="preserve"> the respondents </w:t>
      </w:r>
      <w:r w:rsidRPr="0018297B">
        <w:rPr>
          <w:rFonts w:ascii="Times New Roman" w:hAnsi="Times New Roman" w:cs="Times New Roman"/>
          <w:sz w:val="24"/>
          <w:szCs w:val="24"/>
        </w:rPr>
        <w:t xml:space="preserve">save </w:t>
      </w:r>
      <w:r w:rsidR="004242D3">
        <w:rPr>
          <w:rFonts w:ascii="Times New Roman" w:hAnsi="Times New Roman" w:cs="Times New Roman"/>
          <w:sz w:val="24"/>
          <w:szCs w:val="24"/>
        </w:rPr>
        <w:t xml:space="preserve">for </w:t>
      </w:r>
      <w:r w:rsidRPr="0018297B">
        <w:rPr>
          <w:rFonts w:ascii="Times New Roman" w:hAnsi="Times New Roman" w:cs="Times New Roman"/>
          <w:sz w:val="24"/>
          <w:szCs w:val="24"/>
        </w:rPr>
        <w:t>the third</w:t>
      </w:r>
      <w:r w:rsidR="004242D3">
        <w:rPr>
          <w:rFonts w:ascii="Times New Roman" w:hAnsi="Times New Roman" w:cs="Times New Roman"/>
          <w:sz w:val="24"/>
          <w:szCs w:val="24"/>
        </w:rPr>
        <w:t>.</w:t>
      </w:r>
      <w:r w:rsidRPr="0018297B">
        <w:rPr>
          <w:rFonts w:ascii="Times New Roman" w:hAnsi="Times New Roman" w:cs="Times New Roman"/>
          <w:sz w:val="24"/>
          <w:szCs w:val="24"/>
        </w:rPr>
        <w:t xml:space="preserve"> </w:t>
      </w:r>
    </w:p>
    <w:p w14:paraId="35E58FCA"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42CA0BEE" w14:textId="019B595D"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In opposing the application before the High Court</w:t>
      </w:r>
      <w:r w:rsidR="00982528">
        <w:rPr>
          <w:rFonts w:ascii="Times New Roman" w:hAnsi="Times New Roman" w:cs="Times New Roman"/>
          <w:sz w:val="24"/>
          <w:szCs w:val="24"/>
        </w:rPr>
        <w:t>, the first respondent stated</w:t>
      </w:r>
      <w:r w:rsidRPr="0018297B">
        <w:rPr>
          <w:rFonts w:ascii="Times New Roman" w:hAnsi="Times New Roman" w:cs="Times New Roman"/>
          <w:sz w:val="24"/>
          <w:szCs w:val="24"/>
        </w:rPr>
        <w:t xml:space="preserve"> in his opposing affidavit that he had declared the fourth respondent as the purchaser and</w:t>
      </w:r>
      <w:r w:rsidR="0032107E">
        <w:rPr>
          <w:rFonts w:ascii="Times New Roman" w:hAnsi="Times New Roman" w:cs="Times New Roman"/>
          <w:sz w:val="24"/>
          <w:szCs w:val="24"/>
        </w:rPr>
        <w:t xml:space="preserve"> had </w:t>
      </w:r>
      <w:r w:rsidRPr="0018297B">
        <w:rPr>
          <w:rFonts w:ascii="Times New Roman" w:hAnsi="Times New Roman" w:cs="Times New Roman"/>
          <w:sz w:val="24"/>
          <w:szCs w:val="24"/>
        </w:rPr>
        <w:t xml:space="preserve">confirmed the sale in the same breath </w:t>
      </w:r>
      <w:r w:rsidR="0032107E">
        <w:rPr>
          <w:rFonts w:ascii="Times New Roman" w:hAnsi="Times New Roman" w:cs="Times New Roman"/>
          <w:sz w:val="24"/>
          <w:szCs w:val="24"/>
        </w:rPr>
        <w:t>because it was his reading</w:t>
      </w:r>
      <w:r w:rsidRPr="0018297B">
        <w:rPr>
          <w:rFonts w:ascii="Times New Roman" w:hAnsi="Times New Roman" w:cs="Times New Roman"/>
          <w:sz w:val="24"/>
          <w:szCs w:val="24"/>
        </w:rPr>
        <w:t xml:space="preserve"> of the rules of court that the applicant had no right to object to the second s</w:t>
      </w:r>
      <w:r w:rsidR="00AA2AC8">
        <w:rPr>
          <w:rFonts w:ascii="Times New Roman" w:hAnsi="Times New Roman" w:cs="Times New Roman"/>
          <w:sz w:val="24"/>
          <w:szCs w:val="24"/>
        </w:rPr>
        <w:t xml:space="preserve">ale. It was his considered position </w:t>
      </w:r>
      <w:r w:rsidR="00BF5A2D">
        <w:rPr>
          <w:rFonts w:ascii="Times New Roman" w:hAnsi="Times New Roman" w:cs="Times New Roman"/>
          <w:sz w:val="24"/>
          <w:szCs w:val="24"/>
        </w:rPr>
        <w:t xml:space="preserve">that the rules did not permit him to </w:t>
      </w:r>
      <w:r w:rsidR="00717FB6">
        <w:rPr>
          <w:rFonts w:ascii="Times New Roman" w:hAnsi="Times New Roman" w:cs="Times New Roman"/>
          <w:sz w:val="24"/>
          <w:szCs w:val="24"/>
        </w:rPr>
        <w:t>entertain</w:t>
      </w:r>
      <w:r w:rsidRPr="0018297B">
        <w:rPr>
          <w:rFonts w:ascii="Times New Roman" w:hAnsi="Times New Roman" w:cs="Times New Roman"/>
          <w:sz w:val="24"/>
          <w:szCs w:val="24"/>
        </w:rPr>
        <w:t xml:space="preserve"> multiple objections</w:t>
      </w:r>
      <w:r w:rsidR="009001C8">
        <w:rPr>
          <w:rFonts w:ascii="Times New Roman" w:hAnsi="Times New Roman" w:cs="Times New Roman"/>
          <w:sz w:val="24"/>
          <w:szCs w:val="24"/>
        </w:rPr>
        <w:t xml:space="preserve"> in respect of the same property sold in execution</w:t>
      </w:r>
      <w:r w:rsidRPr="0018297B">
        <w:rPr>
          <w:rFonts w:ascii="Times New Roman" w:hAnsi="Times New Roman" w:cs="Times New Roman"/>
          <w:sz w:val="24"/>
          <w:szCs w:val="24"/>
        </w:rPr>
        <w:t>.</w:t>
      </w:r>
    </w:p>
    <w:p w14:paraId="5C38713E"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7C5D31CF" w14:textId="1F9F5205"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Dismissing the first respondent’s con</w:t>
      </w:r>
      <w:r w:rsidR="008B4F92">
        <w:rPr>
          <w:rFonts w:ascii="Times New Roman" w:hAnsi="Times New Roman" w:cs="Times New Roman"/>
          <w:sz w:val="24"/>
          <w:szCs w:val="24"/>
        </w:rPr>
        <w:t xml:space="preserve">tentions, the High Court upheld, </w:t>
      </w:r>
      <w:r w:rsidRPr="0018297B">
        <w:rPr>
          <w:rFonts w:ascii="Times New Roman" w:hAnsi="Times New Roman" w:cs="Times New Roman"/>
          <w:sz w:val="24"/>
          <w:szCs w:val="24"/>
        </w:rPr>
        <w:t xml:space="preserve">and correctly so in my view, the applicant’s right to challenge the second sale. It found that the applicant’s right to object to any sale of his property in execution was </w:t>
      </w:r>
      <w:r w:rsidR="007163E0">
        <w:rPr>
          <w:rFonts w:ascii="Times New Roman" w:hAnsi="Times New Roman" w:cs="Times New Roman"/>
          <w:sz w:val="24"/>
          <w:szCs w:val="24"/>
        </w:rPr>
        <w:t xml:space="preserve">not limited </w:t>
      </w:r>
      <w:r w:rsidR="00CC2FA5">
        <w:rPr>
          <w:rFonts w:ascii="Times New Roman" w:hAnsi="Times New Roman" w:cs="Times New Roman"/>
          <w:sz w:val="24"/>
          <w:szCs w:val="24"/>
        </w:rPr>
        <w:t>by the</w:t>
      </w:r>
      <w:r w:rsidR="007163E0">
        <w:rPr>
          <w:rFonts w:ascii="Times New Roman" w:hAnsi="Times New Roman" w:cs="Times New Roman"/>
          <w:sz w:val="24"/>
          <w:szCs w:val="24"/>
        </w:rPr>
        <w:t xml:space="preserve"> certain number of objections</w:t>
      </w:r>
      <w:r w:rsidR="00CC2FA5">
        <w:rPr>
          <w:rFonts w:ascii="Times New Roman" w:hAnsi="Times New Roman" w:cs="Times New Roman"/>
          <w:sz w:val="24"/>
          <w:szCs w:val="24"/>
        </w:rPr>
        <w:t xml:space="preserve"> he had taken</w:t>
      </w:r>
      <w:r w:rsidR="007163E0">
        <w:rPr>
          <w:rFonts w:ascii="Times New Roman" w:hAnsi="Times New Roman" w:cs="Times New Roman"/>
          <w:sz w:val="24"/>
          <w:szCs w:val="24"/>
        </w:rPr>
        <w:t xml:space="preserve">. </w:t>
      </w:r>
      <w:r w:rsidRPr="0018297B">
        <w:rPr>
          <w:rFonts w:ascii="Times New Roman" w:hAnsi="Times New Roman" w:cs="Times New Roman"/>
          <w:sz w:val="24"/>
          <w:szCs w:val="24"/>
        </w:rPr>
        <w:t xml:space="preserve"> For as long as there was a sale in execution against his property, the applicant had the right to object to any such sale on the grounds given in the law. The High Court however went on to dismiss the application </w:t>
      </w:r>
      <w:r w:rsidR="008B4F92">
        <w:rPr>
          <w:rFonts w:ascii="Times New Roman" w:hAnsi="Times New Roman" w:cs="Times New Roman"/>
          <w:sz w:val="24"/>
          <w:szCs w:val="24"/>
        </w:rPr>
        <w:t xml:space="preserve">for review </w:t>
      </w:r>
      <w:r w:rsidRPr="0018297B">
        <w:rPr>
          <w:rFonts w:ascii="Times New Roman" w:hAnsi="Times New Roman" w:cs="Times New Roman"/>
          <w:sz w:val="24"/>
          <w:szCs w:val="24"/>
        </w:rPr>
        <w:t>on the basis that the applicant had failed to disclose</w:t>
      </w:r>
      <w:r w:rsidR="00C82F8F">
        <w:rPr>
          <w:rFonts w:ascii="Times New Roman" w:hAnsi="Times New Roman" w:cs="Times New Roman"/>
          <w:sz w:val="24"/>
          <w:szCs w:val="24"/>
        </w:rPr>
        <w:t xml:space="preserve"> in the papers before the court</w:t>
      </w:r>
      <w:r w:rsidRPr="0018297B">
        <w:rPr>
          <w:rFonts w:ascii="Times New Roman" w:hAnsi="Times New Roman" w:cs="Times New Roman"/>
          <w:sz w:val="24"/>
          <w:szCs w:val="24"/>
        </w:rPr>
        <w:t xml:space="preserve"> the grounds of his objection to the second sale.</w:t>
      </w:r>
    </w:p>
    <w:p w14:paraId="1E4CCDAF"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037B733E" w14:textId="7E153D02"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A</w:t>
      </w:r>
      <w:r w:rsidR="00F308E7">
        <w:rPr>
          <w:rFonts w:ascii="Times New Roman" w:hAnsi="Times New Roman" w:cs="Times New Roman"/>
          <w:sz w:val="24"/>
          <w:szCs w:val="24"/>
        </w:rPr>
        <w:t xml:space="preserve">ggrieved by the dismissal of the </w:t>
      </w:r>
      <w:r w:rsidRPr="0018297B">
        <w:rPr>
          <w:rFonts w:ascii="Times New Roman" w:hAnsi="Times New Roman" w:cs="Times New Roman"/>
          <w:sz w:val="24"/>
          <w:szCs w:val="24"/>
        </w:rPr>
        <w:t>application</w:t>
      </w:r>
      <w:r w:rsidR="00F308E7">
        <w:rPr>
          <w:rFonts w:ascii="Times New Roman" w:hAnsi="Times New Roman" w:cs="Times New Roman"/>
          <w:sz w:val="24"/>
          <w:szCs w:val="24"/>
        </w:rPr>
        <w:t xml:space="preserve"> for review</w:t>
      </w:r>
      <w:r w:rsidRPr="0018297B">
        <w:rPr>
          <w:rFonts w:ascii="Times New Roman" w:hAnsi="Times New Roman" w:cs="Times New Roman"/>
          <w:sz w:val="24"/>
          <w:szCs w:val="24"/>
        </w:rPr>
        <w:t>, the applicant appealed to the Supreme Court. Before that court, the contended that once the High Court had upheld his right to object to the second sale, it ought to have given him an opportunity to lodge his objection with the first respondent in accordance with the rules. It w</w:t>
      </w:r>
      <w:r w:rsidR="00071A4E">
        <w:rPr>
          <w:rFonts w:ascii="Times New Roman" w:hAnsi="Times New Roman" w:cs="Times New Roman"/>
          <w:sz w:val="24"/>
          <w:szCs w:val="24"/>
        </w:rPr>
        <w:t xml:space="preserve">as his argument that the nature and content </w:t>
      </w:r>
      <w:r w:rsidRPr="0018297B">
        <w:rPr>
          <w:rFonts w:ascii="Times New Roman" w:hAnsi="Times New Roman" w:cs="Times New Roman"/>
          <w:sz w:val="24"/>
          <w:szCs w:val="24"/>
        </w:rPr>
        <w:t>of his objection</w:t>
      </w:r>
      <w:r w:rsidR="004B3781">
        <w:rPr>
          <w:rFonts w:ascii="Times New Roman" w:hAnsi="Times New Roman" w:cs="Times New Roman"/>
          <w:sz w:val="24"/>
          <w:szCs w:val="24"/>
        </w:rPr>
        <w:t xml:space="preserve">, embodying the </w:t>
      </w:r>
      <w:r w:rsidR="008B4F92">
        <w:rPr>
          <w:rFonts w:ascii="Times New Roman" w:hAnsi="Times New Roman" w:cs="Times New Roman"/>
          <w:sz w:val="24"/>
          <w:szCs w:val="24"/>
        </w:rPr>
        <w:t xml:space="preserve">recognised </w:t>
      </w:r>
      <w:r w:rsidR="004B3781">
        <w:rPr>
          <w:rFonts w:ascii="Times New Roman" w:hAnsi="Times New Roman" w:cs="Times New Roman"/>
          <w:sz w:val="24"/>
          <w:szCs w:val="24"/>
        </w:rPr>
        <w:t>grounds of objecting to the sale,</w:t>
      </w:r>
      <w:r w:rsidRPr="0018297B">
        <w:rPr>
          <w:rFonts w:ascii="Times New Roman" w:hAnsi="Times New Roman" w:cs="Times New Roman"/>
          <w:sz w:val="24"/>
          <w:szCs w:val="24"/>
        </w:rPr>
        <w:t xml:space="preserve"> was not an integral part of the application for review such that its absence would </w:t>
      </w:r>
      <w:r w:rsidR="00CF3E27">
        <w:rPr>
          <w:rFonts w:ascii="Times New Roman" w:hAnsi="Times New Roman" w:cs="Times New Roman"/>
          <w:sz w:val="24"/>
          <w:szCs w:val="24"/>
        </w:rPr>
        <w:t xml:space="preserve">be fatal to </w:t>
      </w:r>
      <w:r w:rsidR="008B4F92">
        <w:rPr>
          <w:rFonts w:ascii="Times New Roman" w:hAnsi="Times New Roman" w:cs="Times New Roman"/>
          <w:sz w:val="24"/>
          <w:szCs w:val="24"/>
        </w:rPr>
        <w:t>that</w:t>
      </w:r>
      <w:r w:rsidRPr="0018297B">
        <w:rPr>
          <w:rFonts w:ascii="Times New Roman" w:hAnsi="Times New Roman" w:cs="Times New Roman"/>
          <w:sz w:val="24"/>
          <w:szCs w:val="24"/>
        </w:rPr>
        <w:t xml:space="preserve"> application. </w:t>
      </w:r>
      <w:r w:rsidR="00E00713">
        <w:rPr>
          <w:rFonts w:ascii="Times New Roman" w:hAnsi="Times New Roman" w:cs="Times New Roman"/>
          <w:sz w:val="24"/>
          <w:szCs w:val="24"/>
        </w:rPr>
        <w:t xml:space="preserve">Fully developed, it was his argument that </w:t>
      </w:r>
      <w:r w:rsidRPr="0018297B">
        <w:rPr>
          <w:rFonts w:ascii="Times New Roman" w:hAnsi="Times New Roman" w:cs="Times New Roman"/>
          <w:sz w:val="24"/>
          <w:szCs w:val="24"/>
        </w:rPr>
        <w:t>the law did not require him to lodge his objection to the sale with the court in the application for review, but to lodge it with the first respondent once the court had upheld</w:t>
      </w:r>
      <w:r w:rsidR="00F308E7">
        <w:rPr>
          <w:rFonts w:ascii="Times New Roman" w:hAnsi="Times New Roman" w:cs="Times New Roman"/>
          <w:sz w:val="24"/>
          <w:szCs w:val="24"/>
        </w:rPr>
        <w:t xml:space="preserve"> and protected</w:t>
      </w:r>
      <w:r w:rsidRPr="0018297B">
        <w:rPr>
          <w:rFonts w:ascii="Times New Roman" w:hAnsi="Times New Roman" w:cs="Times New Roman"/>
          <w:sz w:val="24"/>
          <w:szCs w:val="24"/>
        </w:rPr>
        <w:t xml:space="preserve"> his right to object.</w:t>
      </w:r>
      <w:r w:rsidR="008B4F92" w:rsidRPr="008B4F92">
        <w:rPr>
          <w:rFonts w:ascii="Times New Roman" w:hAnsi="Times New Roman" w:cs="Times New Roman"/>
          <w:sz w:val="24"/>
          <w:szCs w:val="24"/>
        </w:rPr>
        <w:t xml:space="preserve"> </w:t>
      </w:r>
      <w:r w:rsidR="008B4F92">
        <w:rPr>
          <w:rFonts w:ascii="Times New Roman" w:hAnsi="Times New Roman" w:cs="Times New Roman"/>
          <w:sz w:val="24"/>
          <w:szCs w:val="24"/>
        </w:rPr>
        <w:t xml:space="preserve"> Viewed </w:t>
      </w:r>
      <w:r w:rsidR="008B4F92" w:rsidRPr="0018297B">
        <w:rPr>
          <w:rFonts w:ascii="Times New Roman" w:hAnsi="Times New Roman" w:cs="Times New Roman"/>
          <w:sz w:val="24"/>
          <w:szCs w:val="24"/>
        </w:rPr>
        <w:t xml:space="preserve">differently, he argued that the High Court had </w:t>
      </w:r>
      <w:r w:rsidR="008B4F92">
        <w:rPr>
          <w:rFonts w:ascii="Times New Roman" w:hAnsi="Times New Roman" w:cs="Times New Roman"/>
          <w:sz w:val="24"/>
          <w:szCs w:val="24"/>
        </w:rPr>
        <w:t xml:space="preserve">wrongfully </w:t>
      </w:r>
      <w:r w:rsidR="008B4F92" w:rsidRPr="0018297B">
        <w:rPr>
          <w:rFonts w:ascii="Times New Roman" w:hAnsi="Times New Roman" w:cs="Times New Roman"/>
          <w:sz w:val="24"/>
          <w:szCs w:val="24"/>
        </w:rPr>
        <w:t xml:space="preserve">conflated the </w:t>
      </w:r>
      <w:r w:rsidR="008B4F92">
        <w:rPr>
          <w:rFonts w:ascii="Times New Roman" w:hAnsi="Times New Roman" w:cs="Times New Roman"/>
          <w:sz w:val="24"/>
          <w:szCs w:val="24"/>
        </w:rPr>
        <w:t xml:space="preserve">application seeking the </w:t>
      </w:r>
      <w:r w:rsidR="008B4F92" w:rsidRPr="0018297B">
        <w:rPr>
          <w:rFonts w:ascii="Times New Roman" w:hAnsi="Times New Roman" w:cs="Times New Roman"/>
          <w:sz w:val="24"/>
          <w:szCs w:val="24"/>
        </w:rPr>
        <w:t>declaration of his right to object to the second sale with the procedure that he had to adopt to enjoy that right</w:t>
      </w:r>
      <w:r w:rsidR="008B4F92">
        <w:rPr>
          <w:rFonts w:ascii="Times New Roman" w:hAnsi="Times New Roman" w:cs="Times New Roman"/>
          <w:sz w:val="24"/>
          <w:szCs w:val="24"/>
        </w:rPr>
        <w:t>.</w:t>
      </w:r>
    </w:p>
    <w:p w14:paraId="3200BBA2"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1D3503E2" w14:textId="53A86953" w:rsidR="00D72DB1"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 xml:space="preserve">In its judgment, the Supreme Court took a </w:t>
      </w:r>
      <w:r w:rsidR="002E6182">
        <w:rPr>
          <w:rFonts w:ascii="Times New Roman" w:hAnsi="Times New Roman" w:cs="Times New Roman"/>
          <w:sz w:val="24"/>
          <w:szCs w:val="24"/>
        </w:rPr>
        <w:t xml:space="preserve">few </w:t>
      </w:r>
      <w:r w:rsidRPr="0018297B">
        <w:rPr>
          <w:rFonts w:ascii="Times New Roman" w:hAnsi="Times New Roman" w:cs="Times New Roman"/>
          <w:sz w:val="24"/>
          <w:szCs w:val="24"/>
        </w:rPr>
        <w:t>step</w:t>
      </w:r>
      <w:r w:rsidR="002E6182">
        <w:rPr>
          <w:rFonts w:ascii="Times New Roman" w:hAnsi="Times New Roman" w:cs="Times New Roman"/>
          <w:sz w:val="24"/>
          <w:szCs w:val="24"/>
        </w:rPr>
        <w:t>s</w:t>
      </w:r>
      <w:r w:rsidRPr="0018297B">
        <w:rPr>
          <w:rFonts w:ascii="Times New Roman" w:hAnsi="Times New Roman" w:cs="Times New Roman"/>
          <w:sz w:val="24"/>
          <w:szCs w:val="24"/>
        </w:rPr>
        <w:t xml:space="preserve"> backward</w:t>
      </w:r>
      <w:r w:rsidR="00C31003">
        <w:rPr>
          <w:rFonts w:ascii="Times New Roman" w:hAnsi="Times New Roman" w:cs="Times New Roman"/>
          <w:sz w:val="24"/>
          <w:szCs w:val="24"/>
        </w:rPr>
        <w:t>s</w:t>
      </w:r>
      <w:r w:rsidR="006B7C62">
        <w:rPr>
          <w:rFonts w:ascii="Times New Roman" w:hAnsi="Times New Roman" w:cs="Times New Roman"/>
          <w:sz w:val="24"/>
          <w:szCs w:val="24"/>
        </w:rPr>
        <w:t xml:space="preserve"> and</w:t>
      </w:r>
      <w:r w:rsidR="002A65A9">
        <w:rPr>
          <w:rFonts w:ascii="Times New Roman" w:hAnsi="Times New Roman" w:cs="Times New Roman"/>
          <w:sz w:val="24"/>
          <w:szCs w:val="24"/>
        </w:rPr>
        <w:t>,</w:t>
      </w:r>
      <w:r w:rsidRPr="0018297B">
        <w:rPr>
          <w:rFonts w:ascii="Times New Roman" w:hAnsi="Times New Roman" w:cs="Times New Roman"/>
          <w:sz w:val="24"/>
          <w:szCs w:val="24"/>
        </w:rPr>
        <w:t xml:space="preserve"> without making any ref</w:t>
      </w:r>
      <w:r w:rsidR="00EB5584">
        <w:rPr>
          <w:rFonts w:ascii="Times New Roman" w:hAnsi="Times New Roman" w:cs="Times New Roman"/>
          <w:sz w:val="24"/>
          <w:szCs w:val="24"/>
        </w:rPr>
        <w:t>erence to the notice of appeal or seeking further submissions from the parties</w:t>
      </w:r>
      <w:r w:rsidR="006B7C62">
        <w:rPr>
          <w:rFonts w:ascii="Times New Roman" w:hAnsi="Times New Roman" w:cs="Times New Roman"/>
          <w:sz w:val="24"/>
          <w:szCs w:val="24"/>
        </w:rPr>
        <w:t>,</w:t>
      </w:r>
      <w:r w:rsidR="00255C2A">
        <w:rPr>
          <w:rFonts w:ascii="Times New Roman" w:hAnsi="Times New Roman" w:cs="Times New Roman"/>
          <w:sz w:val="24"/>
          <w:szCs w:val="24"/>
        </w:rPr>
        <w:t xml:space="preserve"> </w:t>
      </w:r>
      <w:r w:rsidRPr="0018297B">
        <w:rPr>
          <w:rFonts w:ascii="Times New Roman" w:hAnsi="Times New Roman" w:cs="Times New Roman"/>
          <w:sz w:val="24"/>
          <w:szCs w:val="24"/>
        </w:rPr>
        <w:t xml:space="preserve">found that the applicant had not lodged </w:t>
      </w:r>
      <w:r w:rsidR="00EB5584" w:rsidRPr="0018297B">
        <w:rPr>
          <w:rFonts w:ascii="Times New Roman" w:hAnsi="Times New Roman" w:cs="Times New Roman"/>
          <w:sz w:val="24"/>
          <w:szCs w:val="24"/>
        </w:rPr>
        <w:t xml:space="preserve">with the first respondent </w:t>
      </w:r>
      <w:r w:rsidRPr="0018297B">
        <w:rPr>
          <w:rFonts w:ascii="Times New Roman" w:hAnsi="Times New Roman" w:cs="Times New Roman"/>
          <w:sz w:val="24"/>
          <w:szCs w:val="24"/>
        </w:rPr>
        <w:t>an objection to the second sale as was required of him by Rule 359 (1) of the High Court Rules 1971, (now R 71 (38). After setting out the rele</w:t>
      </w:r>
      <w:r w:rsidR="00EB5584">
        <w:rPr>
          <w:rFonts w:ascii="Times New Roman" w:hAnsi="Times New Roman" w:cs="Times New Roman"/>
          <w:sz w:val="24"/>
          <w:szCs w:val="24"/>
        </w:rPr>
        <w:t>vant rule in detail</w:t>
      </w:r>
      <w:r w:rsidR="006022EB">
        <w:rPr>
          <w:rFonts w:ascii="Times New Roman" w:hAnsi="Times New Roman" w:cs="Times New Roman"/>
          <w:sz w:val="24"/>
          <w:szCs w:val="24"/>
        </w:rPr>
        <w:t xml:space="preserve">, </w:t>
      </w:r>
      <w:r w:rsidRPr="0018297B">
        <w:rPr>
          <w:rFonts w:ascii="Times New Roman" w:hAnsi="Times New Roman" w:cs="Times New Roman"/>
          <w:sz w:val="24"/>
          <w:szCs w:val="24"/>
        </w:rPr>
        <w:t>the Supreme Court found that the applicant had not complied with the provisions of the rule, which</w:t>
      </w:r>
      <w:r w:rsidR="006022EB">
        <w:rPr>
          <w:rFonts w:ascii="Times New Roman" w:hAnsi="Times New Roman" w:cs="Times New Roman"/>
          <w:sz w:val="24"/>
          <w:szCs w:val="24"/>
        </w:rPr>
        <w:t>, in its view</w:t>
      </w:r>
      <w:r w:rsidR="000F0B62">
        <w:rPr>
          <w:rFonts w:ascii="Times New Roman" w:hAnsi="Times New Roman" w:cs="Times New Roman"/>
          <w:sz w:val="24"/>
          <w:szCs w:val="24"/>
        </w:rPr>
        <w:t>,</w:t>
      </w:r>
      <w:r w:rsidR="006022EB">
        <w:rPr>
          <w:rFonts w:ascii="Times New Roman" w:hAnsi="Times New Roman" w:cs="Times New Roman"/>
          <w:sz w:val="24"/>
          <w:szCs w:val="24"/>
        </w:rPr>
        <w:t xml:space="preserve"> is worded in peremptory terms.</w:t>
      </w:r>
      <w:r w:rsidRPr="0018297B">
        <w:rPr>
          <w:rFonts w:ascii="Times New Roman" w:hAnsi="Times New Roman" w:cs="Times New Roman"/>
          <w:sz w:val="24"/>
          <w:szCs w:val="24"/>
        </w:rPr>
        <w:t xml:space="preserve"> </w:t>
      </w:r>
      <w:r w:rsidR="001325F1">
        <w:rPr>
          <w:rFonts w:ascii="Times New Roman" w:hAnsi="Times New Roman" w:cs="Times New Roman"/>
          <w:sz w:val="24"/>
          <w:szCs w:val="24"/>
        </w:rPr>
        <w:t xml:space="preserve">For emphasis, the </w:t>
      </w:r>
      <w:r w:rsidR="006022EB">
        <w:rPr>
          <w:rFonts w:ascii="Times New Roman" w:hAnsi="Times New Roman" w:cs="Times New Roman"/>
          <w:sz w:val="24"/>
          <w:szCs w:val="24"/>
        </w:rPr>
        <w:t xml:space="preserve">court </w:t>
      </w:r>
      <w:r w:rsidR="006022EB" w:rsidRPr="001325F1">
        <w:rPr>
          <w:rFonts w:ascii="Times New Roman" w:hAnsi="Times New Roman" w:cs="Times New Roman"/>
          <w:i/>
          <w:sz w:val="24"/>
          <w:szCs w:val="24"/>
        </w:rPr>
        <w:t>a quo</w:t>
      </w:r>
      <w:r w:rsidR="006022EB">
        <w:rPr>
          <w:rFonts w:ascii="Times New Roman" w:hAnsi="Times New Roman" w:cs="Times New Roman"/>
          <w:sz w:val="24"/>
          <w:szCs w:val="24"/>
        </w:rPr>
        <w:t xml:space="preserve"> went further </w:t>
      </w:r>
      <w:r w:rsidRPr="0018297B">
        <w:rPr>
          <w:rFonts w:ascii="Times New Roman" w:hAnsi="Times New Roman" w:cs="Times New Roman"/>
          <w:sz w:val="24"/>
          <w:szCs w:val="24"/>
        </w:rPr>
        <w:t>to h</w:t>
      </w:r>
      <w:r w:rsidR="00E61A70">
        <w:rPr>
          <w:rFonts w:ascii="Times New Roman" w:hAnsi="Times New Roman" w:cs="Times New Roman"/>
          <w:sz w:val="24"/>
          <w:szCs w:val="24"/>
        </w:rPr>
        <w:t>old that there was no provision</w:t>
      </w:r>
      <w:r w:rsidRPr="0018297B">
        <w:rPr>
          <w:rFonts w:ascii="Times New Roman" w:hAnsi="Times New Roman" w:cs="Times New Roman"/>
          <w:sz w:val="24"/>
          <w:szCs w:val="24"/>
        </w:rPr>
        <w:t xml:space="preserve"> in the rule that </w:t>
      </w:r>
      <w:r w:rsidR="0048129F">
        <w:rPr>
          <w:rFonts w:ascii="Times New Roman" w:hAnsi="Times New Roman" w:cs="Times New Roman"/>
          <w:sz w:val="24"/>
          <w:szCs w:val="24"/>
        </w:rPr>
        <w:t xml:space="preserve">imposes a </w:t>
      </w:r>
      <w:r w:rsidR="00E52A2D">
        <w:rPr>
          <w:rFonts w:ascii="Times New Roman" w:hAnsi="Times New Roman" w:cs="Times New Roman"/>
          <w:sz w:val="24"/>
          <w:szCs w:val="24"/>
        </w:rPr>
        <w:t xml:space="preserve">duty </w:t>
      </w:r>
      <w:proofErr w:type="gramStart"/>
      <w:r w:rsidR="00E52A2D">
        <w:rPr>
          <w:rFonts w:ascii="Times New Roman" w:hAnsi="Times New Roman" w:cs="Times New Roman"/>
          <w:sz w:val="24"/>
          <w:szCs w:val="24"/>
        </w:rPr>
        <w:t xml:space="preserve">on </w:t>
      </w:r>
      <w:r w:rsidR="001325F1">
        <w:rPr>
          <w:rFonts w:ascii="Times New Roman" w:hAnsi="Times New Roman" w:cs="Times New Roman"/>
          <w:sz w:val="24"/>
          <w:szCs w:val="24"/>
        </w:rPr>
        <w:t xml:space="preserve"> the</w:t>
      </w:r>
      <w:proofErr w:type="gramEnd"/>
      <w:r w:rsidR="001325F1">
        <w:rPr>
          <w:rFonts w:ascii="Times New Roman" w:hAnsi="Times New Roman" w:cs="Times New Roman"/>
          <w:sz w:val="24"/>
          <w:szCs w:val="24"/>
        </w:rPr>
        <w:t xml:space="preserve"> first respondent</w:t>
      </w:r>
      <w:r w:rsidRPr="0018297B">
        <w:rPr>
          <w:rFonts w:ascii="Times New Roman" w:hAnsi="Times New Roman" w:cs="Times New Roman"/>
          <w:sz w:val="24"/>
          <w:szCs w:val="24"/>
        </w:rPr>
        <w:t xml:space="preserve"> to invite persons to submit objectio</w:t>
      </w:r>
      <w:r w:rsidR="00723D72">
        <w:rPr>
          <w:rFonts w:ascii="Times New Roman" w:hAnsi="Times New Roman" w:cs="Times New Roman"/>
          <w:sz w:val="24"/>
          <w:szCs w:val="24"/>
        </w:rPr>
        <w:t>ns to the confirmations of the sale of immovable property is execution of court judgments.</w:t>
      </w:r>
      <w:r w:rsidR="00181F3A">
        <w:rPr>
          <w:rFonts w:ascii="Times New Roman" w:hAnsi="Times New Roman" w:cs="Times New Roman"/>
          <w:sz w:val="24"/>
          <w:szCs w:val="24"/>
        </w:rPr>
        <w:t xml:space="preserve"> </w:t>
      </w:r>
    </w:p>
    <w:p w14:paraId="612B12D6" w14:textId="51A37D91" w:rsidR="003F3EC0" w:rsidRPr="00181F3A" w:rsidRDefault="00A51ED6" w:rsidP="007D2977">
      <w:pPr>
        <w:spacing w:after="0" w:line="480" w:lineRule="auto"/>
        <w:ind w:firstLine="1134"/>
        <w:jc w:val="both"/>
        <w:rPr>
          <w:rFonts w:ascii="Times New Roman" w:hAnsi="Times New Roman" w:cs="Times New Roman"/>
          <w:i/>
          <w:sz w:val="24"/>
          <w:szCs w:val="24"/>
        </w:rPr>
      </w:pPr>
      <w:r>
        <w:rPr>
          <w:rFonts w:ascii="Times New Roman" w:hAnsi="Times New Roman" w:cs="Times New Roman"/>
          <w:sz w:val="24"/>
          <w:szCs w:val="24"/>
        </w:rPr>
        <w:t>The above</w:t>
      </w:r>
      <w:r w:rsidR="00181F3A">
        <w:rPr>
          <w:rFonts w:ascii="Times New Roman" w:hAnsi="Times New Roman" w:cs="Times New Roman"/>
          <w:sz w:val="24"/>
          <w:szCs w:val="24"/>
        </w:rPr>
        <w:t xml:space="preserve"> finding became the </w:t>
      </w:r>
      <w:r w:rsidR="00181F3A" w:rsidRPr="00181F3A">
        <w:rPr>
          <w:rFonts w:ascii="Times New Roman" w:hAnsi="Times New Roman" w:cs="Times New Roman"/>
          <w:i/>
          <w:sz w:val="24"/>
          <w:szCs w:val="24"/>
        </w:rPr>
        <w:t xml:space="preserve">ratio </w:t>
      </w:r>
      <w:proofErr w:type="spellStart"/>
      <w:r w:rsidR="00181F3A" w:rsidRPr="00181F3A">
        <w:rPr>
          <w:rFonts w:ascii="Times New Roman" w:hAnsi="Times New Roman" w:cs="Times New Roman"/>
          <w:i/>
          <w:sz w:val="24"/>
          <w:szCs w:val="24"/>
        </w:rPr>
        <w:t>decidendi</w:t>
      </w:r>
      <w:proofErr w:type="spellEnd"/>
      <w:r w:rsidR="00181F3A">
        <w:rPr>
          <w:rFonts w:ascii="Times New Roman" w:hAnsi="Times New Roman" w:cs="Times New Roman"/>
          <w:sz w:val="24"/>
          <w:szCs w:val="24"/>
        </w:rPr>
        <w:t xml:space="preserve"> of the Supreme Court judgement.</w:t>
      </w:r>
    </w:p>
    <w:p w14:paraId="4C7E858A"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2CD5EB41" w14:textId="4EC664B7" w:rsidR="003F3EC0" w:rsidRPr="0018297B" w:rsidRDefault="007D2977" w:rsidP="007D297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The application for leave</w:t>
      </w:r>
    </w:p>
    <w:p w14:paraId="25AEFA93" w14:textId="3075A062"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lastRenderedPageBreak/>
        <w:t>Respecting the finality of the judgment of the Supr</w:t>
      </w:r>
      <w:r w:rsidR="00F94485">
        <w:rPr>
          <w:rFonts w:ascii="Times New Roman" w:hAnsi="Times New Roman" w:cs="Times New Roman"/>
          <w:sz w:val="24"/>
          <w:szCs w:val="24"/>
        </w:rPr>
        <w:t xml:space="preserve">eme Court, the applicant brought </w:t>
      </w:r>
      <w:r w:rsidRPr="0018297B">
        <w:rPr>
          <w:rFonts w:ascii="Times New Roman" w:hAnsi="Times New Roman" w:cs="Times New Roman"/>
          <w:sz w:val="24"/>
          <w:szCs w:val="24"/>
        </w:rPr>
        <w:t>this application for leave</w:t>
      </w:r>
      <w:r w:rsidR="0075717E">
        <w:rPr>
          <w:rFonts w:ascii="Times New Roman" w:hAnsi="Times New Roman" w:cs="Times New Roman"/>
          <w:sz w:val="24"/>
          <w:szCs w:val="24"/>
        </w:rPr>
        <w:t>.</w:t>
      </w:r>
      <w:r w:rsidRPr="0018297B">
        <w:rPr>
          <w:rFonts w:ascii="Times New Roman" w:hAnsi="Times New Roman" w:cs="Times New Roman"/>
          <w:sz w:val="24"/>
          <w:szCs w:val="24"/>
        </w:rPr>
        <w:t xml:space="preserve"> </w:t>
      </w:r>
      <w:r w:rsidR="0075717E">
        <w:rPr>
          <w:rFonts w:ascii="Times New Roman" w:hAnsi="Times New Roman" w:cs="Times New Roman"/>
          <w:sz w:val="24"/>
          <w:szCs w:val="24"/>
        </w:rPr>
        <w:t xml:space="preserve">It is his intention </w:t>
      </w:r>
      <w:r w:rsidRPr="0018297B">
        <w:rPr>
          <w:rFonts w:ascii="Times New Roman" w:hAnsi="Times New Roman" w:cs="Times New Roman"/>
          <w:sz w:val="24"/>
          <w:szCs w:val="24"/>
        </w:rPr>
        <w:t xml:space="preserve">to bring an application alleging that the </w:t>
      </w:r>
      <w:r w:rsidR="0075717E">
        <w:rPr>
          <w:rFonts w:ascii="Times New Roman" w:hAnsi="Times New Roman" w:cs="Times New Roman"/>
          <w:sz w:val="24"/>
          <w:szCs w:val="24"/>
        </w:rPr>
        <w:t>Supreme Court judgment</w:t>
      </w:r>
      <w:r w:rsidRPr="0018297B">
        <w:rPr>
          <w:rFonts w:ascii="Times New Roman" w:hAnsi="Times New Roman" w:cs="Times New Roman"/>
          <w:sz w:val="24"/>
          <w:szCs w:val="24"/>
        </w:rPr>
        <w:t xml:space="preserve"> </w:t>
      </w:r>
      <w:r w:rsidR="0075717E">
        <w:rPr>
          <w:rFonts w:ascii="Times New Roman" w:hAnsi="Times New Roman" w:cs="Times New Roman"/>
          <w:sz w:val="24"/>
          <w:szCs w:val="24"/>
        </w:rPr>
        <w:t>b</w:t>
      </w:r>
      <w:r w:rsidRPr="0018297B">
        <w:rPr>
          <w:rFonts w:ascii="Times New Roman" w:hAnsi="Times New Roman" w:cs="Times New Roman"/>
          <w:sz w:val="24"/>
          <w:szCs w:val="24"/>
        </w:rPr>
        <w:t>reaches his right to equal protection and benefit of the law and the right to a fair hearing before an independent and impartial court.</w:t>
      </w:r>
      <w:r w:rsidR="00F94485">
        <w:rPr>
          <w:rFonts w:ascii="Times New Roman" w:hAnsi="Times New Roman" w:cs="Times New Roman"/>
          <w:sz w:val="24"/>
          <w:szCs w:val="24"/>
        </w:rPr>
        <w:t xml:space="preserve"> He submitted in this regard </w:t>
      </w:r>
      <w:r w:rsidR="0075717E">
        <w:rPr>
          <w:rFonts w:ascii="Times New Roman" w:hAnsi="Times New Roman" w:cs="Times New Roman"/>
          <w:sz w:val="24"/>
          <w:szCs w:val="24"/>
        </w:rPr>
        <w:t>that the Supreme Court Judgment is erroneous both in fact and in law.</w:t>
      </w:r>
    </w:p>
    <w:p w14:paraId="44CFAAB3"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6FF2192D" w14:textId="7A8A0348" w:rsidR="00621464"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 xml:space="preserve">In his application, the applicant </w:t>
      </w:r>
      <w:r w:rsidR="00F94485">
        <w:rPr>
          <w:rFonts w:ascii="Times New Roman" w:hAnsi="Times New Roman" w:cs="Times New Roman"/>
          <w:sz w:val="24"/>
          <w:szCs w:val="24"/>
        </w:rPr>
        <w:t xml:space="preserve">raised </w:t>
      </w:r>
      <w:r w:rsidRPr="0018297B">
        <w:rPr>
          <w:rFonts w:ascii="Times New Roman" w:hAnsi="Times New Roman" w:cs="Times New Roman"/>
          <w:sz w:val="24"/>
          <w:szCs w:val="24"/>
        </w:rPr>
        <w:t>four main arguments.</w:t>
      </w:r>
    </w:p>
    <w:p w14:paraId="6DD471F0" w14:textId="35BCC0F8"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 xml:space="preserve"> </w:t>
      </w:r>
    </w:p>
    <w:p w14:paraId="0A23E706" w14:textId="674A848B" w:rsidR="003F3EC0" w:rsidRPr="0018297B" w:rsidRDefault="00F94485"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Firstly, he argued </w:t>
      </w:r>
      <w:r w:rsidR="003F3EC0" w:rsidRPr="0018297B">
        <w:rPr>
          <w:rFonts w:ascii="Times New Roman" w:hAnsi="Times New Roman" w:cs="Times New Roman"/>
          <w:sz w:val="24"/>
          <w:szCs w:val="24"/>
        </w:rPr>
        <w:t xml:space="preserve">that although the judgment of the Supreme Court was on a non-constitutional issue, it threatened the court’s claim to judicial authority in that it infringed his right to judicial protection. Secondly, he alleged that the Supreme Court failed to act in accordance with the law governing the proceedings that were before it, which failure disabled it from making a decision on the non-constitutional matter that was before it. </w:t>
      </w:r>
      <w:r>
        <w:rPr>
          <w:rFonts w:ascii="Times New Roman" w:hAnsi="Times New Roman" w:cs="Times New Roman"/>
          <w:sz w:val="24"/>
          <w:szCs w:val="24"/>
        </w:rPr>
        <w:t>In the third instance, he argued</w:t>
      </w:r>
      <w:r w:rsidR="003F3EC0" w:rsidRPr="0018297B">
        <w:rPr>
          <w:rFonts w:ascii="Times New Roman" w:hAnsi="Times New Roman" w:cs="Times New Roman"/>
          <w:sz w:val="24"/>
          <w:szCs w:val="24"/>
        </w:rPr>
        <w:t xml:space="preserve"> that the failure by the court to act in accordance with the law governing the proceedings that were before it violated his rights to equal protection and benefit of the law and a fair hearing before an independent and impartial court.  Finally he alleged that the judgment of the court a quo was irrational and arbitrary.</w:t>
      </w:r>
    </w:p>
    <w:p w14:paraId="1E6274C6"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42268E1F" w14:textId="32DE52FC"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I shall return to</w:t>
      </w:r>
      <w:r w:rsidR="0035514F">
        <w:rPr>
          <w:rFonts w:ascii="Times New Roman" w:hAnsi="Times New Roman" w:cs="Times New Roman"/>
          <w:sz w:val="24"/>
          <w:szCs w:val="24"/>
        </w:rPr>
        <w:t xml:space="preserve"> these four arguments in some detail shortly.</w:t>
      </w:r>
    </w:p>
    <w:p w14:paraId="5C270BF5"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6102A7E5" w14:textId="075B5846"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 xml:space="preserve"> The application was opposed </w:t>
      </w:r>
      <w:r w:rsidR="00CC2E6B">
        <w:rPr>
          <w:rFonts w:ascii="Times New Roman" w:hAnsi="Times New Roman" w:cs="Times New Roman"/>
          <w:sz w:val="24"/>
          <w:szCs w:val="24"/>
        </w:rPr>
        <w:t xml:space="preserve">again </w:t>
      </w:r>
      <w:r w:rsidRPr="0018297B">
        <w:rPr>
          <w:rFonts w:ascii="Times New Roman" w:hAnsi="Times New Roman" w:cs="Times New Roman"/>
          <w:sz w:val="24"/>
          <w:szCs w:val="24"/>
        </w:rPr>
        <w:t>by the first, second and fourth respondents.</w:t>
      </w:r>
    </w:p>
    <w:p w14:paraId="3DEFD9A1"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357CBC5F" w14:textId="77777777"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The first respondent, without necessarily accepting that the Supreme Court may have erred in its approach, argued that the Constitution protects the right to access a legal system that is fair but not necessarily infallible.</w:t>
      </w:r>
    </w:p>
    <w:p w14:paraId="51F9B37D" w14:textId="77777777"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lastRenderedPageBreak/>
        <w:t>The second respondent contended that since there was no constitutional issue before the Supreme Court, its decision is final and cannot found a cause of action for the intended application under s 85 (1) of the Constitution.</w:t>
      </w:r>
    </w:p>
    <w:p w14:paraId="7367A4F0"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6A2F85EB" w14:textId="223262ED"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The fourth respondent denied that the applicant had demonstrated that his rights had been breached as alleged or at all. On t</w:t>
      </w:r>
      <w:r w:rsidR="00E9502B">
        <w:rPr>
          <w:rFonts w:ascii="Times New Roman" w:hAnsi="Times New Roman" w:cs="Times New Roman"/>
          <w:sz w:val="24"/>
          <w:szCs w:val="24"/>
        </w:rPr>
        <w:t xml:space="preserve">hat basis, it </w:t>
      </w:r>
      <w:r w:rsidRPr="0018297B">
        <w:rPr>
          <w:rFonts w:ascii="Times New Roman" w:hAnsi="Times New Roman" w:cs="Times New Roman"/>
          <w:sz w:val="24"/>
          <w:szCs w:val="24"/>
        </w:rPr>
        <w:t>argued that it was not in the interests of justice that the application for leave be granted.</w:t>
      </w:r>
    </w:p>
    <w:p w14:paraId="3C317697"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0209E38F" w14:textId="2C0D67BC" w:rsidR="00E9502B" w:rsidRDefault="001C628C"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In my view, the contention</w:t>
      </w:r>
      <w:r w:rsidR="003F3EC0" w:rsidRPr="0018297B">
        <w:rPr>
          <w:rFonts w:ascii="Times New Roman" w:hAnsi="Times New Roman" w:cs="Times New Roman"/>
          <w:sz w:val="24"/>
          <w:szCs w:val="24"/>
        </w:rPr>
        <w:t xml:space="preserve"> by the fourth respondent crystallises the </w:t>
      </w:r>
      <w:r w:rsidR="00C9008D">
        <w:rPr>
          <w:rFonts w:ascii="Times New Roman" w:hAnsi="Times New Roman" w:cs="Times New Roman"/>
          <w:sz w:val="24"/>
          <w:szCs w:val="24"/>
        </w:rPr>
        <w:t xml:space="preserve">only </w:t>
      </w:r>
      <w:r w:rsidR="003F3EC0" w:rsidRPr="0018297B">
        <w:rPr>
          <w:rFonts w:ascii="Times New Roman" w:hAnsi="Times New Roman" w:cs="Times New Roman"/>
          <w:sz w:val="24"/>
          <w:szCs w:val="24"/>
        </w:rPr>
        <w:t>issue that falls for determination in this application. It is whether it is in the interests of justice that the applicant be granted leave to bring the intende</w:t>
      </w:r>
      <w:r w:rsidR="00260BC2">
        <w:rPr>
          <w:rFonts w:ascii="Times New Roman" w:hAnsi="Times New Roman" w:cs="Times New Roman"/>
          <w:sz w:val="24"/>
          <w:szCs w:val="24"/>
        </w:rPr>
        <w:t>d application. This is</w:t>
      </w:r>
      <w:r w:rsidR="00681AF6">
        <w:rPr>
          <w:rFonts w:ascii="Times New Roman" w:hAnsi="Times New Roman" w:cs="Times New Roman"/>
          <w:sz w:val="24"/>
          <w:szCs w:val="24"/>
        </w:rPr>
        <w:t xml:space="preserve"> so because</w:t>
      </w:r>
      <w:r w:rsidR="003F3EC0" w:rsidRPr="0018297B">
        <w:rPr>
          <w:rFonts w:ascii="Times New Roman" w:hAnsi="Times New Roman" w:cs="Times New Roman"/>
          <w:sz w:val="24"/>
          <w:szCs w:val="24"/>
        </w:rPr>
        <w:t xml:space="preserve"> during oral argument, the first respondent </w:t>
      </w:r>
      <w:r w:rsidR="00681AF6">
        <w:rPr>
          <w:rFonts w:ascii="Times New Roman" w:hAnsi="Times New Roman" w:cs="Times New Roman"/>
          <w:sz w:val="24"/>
          <w:szCs w:val="24"/>
        </w:rPr>
        <w:t xml:space="preserve">formally </w:t>
      </w:r>
      <w:r w:rsidR="003F3EC0" w:rsidRPr="0018297B">
        <w:rPr>
          <w:rFonts w:ascii="Times New Roman" w:hAnsi="Times New Roman" w:cs="Times New Roman"/>
          <w:sz w:val="24"/>
          <w:szCs w:val="24"/>
        </w:rPr>
        <w:t xml:space="preserve">abandoned </w:t>
      </w:r>
      <w:r w:rsidR="00681AF6">
        <w:rPr>
          <w:rFonts w:ascii="Times New Roman" w:hAnsi="Times New Roman" w:cs="Times New Roman"/>
          <w:sz w:val="24"/>
          <w:szCs w:val="24"/>
        </w:rPr>
        <w:t>his opposition</w:t>
      </w:r>
      <w:r w:rsidR="00260BC2">
        <w:rPr>
          <w:rFonts w:ascii="Times New Roman" w:hAnsi="Times New Roman" w:cs="Times New Roman"/>
          <w:sz w:val="24"/>
          <w:szCs w:val="24"/>
        </w:rPr>
        <w:t xml:space="preserve"> to the application</w:t>
      </w:r>
      <w:r w:rsidR="003F3EC0" w:rsidRPr="0018297B">
        <w:rPr>
          <w:rFonts w:ascii="Times New Roman" w:hAnsi="Times New Roman" w:cs="Times New Roman"/>
          <w:sz w:val="24"/>
          <w:szCs w:val="24"/>
        </w:rPr>
        <w:t xml:space="preserve"> and placed himself in the hands of the Court.  This is the </w:t>
      </w:r>
      <w:r w:rsidR="007B68C0">
        <w:rPr>
          <w:rFonts w:ascii="Times New Roman" w:hAnsi="Times New Roman" w:cs="Times New Roman"/>
          <w:sz w:val="24"/>
          <w:szCs w:val="24"/>
        </w:rPr>
        <w:t xml:space="preserve">proper </w:t>
      </w:r>
      <w:r w:rsidR="003F3EC0" w:rsidRPr="0018297B">
        <w:rPr>
          <w:rFonts w:ascii="Times New Roman" w:hAnsi="Times New Roman" w:cs="Times New Roman"/>
          <w:sz w:val="24"/>
          <w:szCs w:val="24"/>
        </w:rPr>
        <w:t>stance that he ought to have taken right from the beginning. As an officer of this Court,</w:t>
      </w:r>
      <w:r w:rsidR="007B68C0">
        <w:rPr>
          <w:rFonts w:ascii="Times New Roman" w:hAnsi="Times New Roman" w:cs="Times New Roman"/>
          <w:sz w:val="24"/>
          <w:szCs w:val="24"/>
        </w:rPr>
        <w:t xml:space="preserve"> it is not appropriate that the first respondent </w:t>
      </w:r>
      <w:r w:rsidR="003F3EC0" w:rsidRPr="0018297B">
        <w:rPr>
          <w:rFonts w:ascii="Times New Roman" w:hAnsi="Times New Roman" w:cs="Times New Roman"/>
          <w:sz w:val="24"/>
          <w:szCs w:val="24"/>
        </w:rPr>
        <w:t>pitch</w:t>
      </w:r>
      <w:r w:rsidR="007B68C0">
        <w:rPr>
          <w:rFonts w:ascii="Times New Roman" w:hAnsi="Times New Roman" w:cs="Times New Roman"/>
          <w:sz w:val="24"/>
          <w:szCs w:val="24"/>
        </w:rPr>
        <w:t>es</w:t>
      </w:r>
      <w:r w:rsidR="003F3EC0" w:rsidRPr="0018297B">
        <w:rPr>
          <w:rFonts w:ascii="Times New Roman" w:hAnsi="Times New Roman" w:cs="Times New Roman"/>
          <w:sz w:val="24"/>
          <w:szCs w:val="24"/>
        </w:rPr>
        <w:t xml:space="preserve"> tent with </w:t>
      </w:r>
      <w:r w:rsidR="007B68C0">
        <w:rPr>
          <w:rFonts w:ascii="Times New Roman" w:hAnsi="Times New Roman" w:cs="Times New Roman"/>
          <w:sz w:val="24"/>
          <w:szCs w:val="24"/>
        </w:rPr>
        <w:t>any of the litigants</w:t>
      </w:r>
      <w:r w:rsidR="004F1267">
        <w:rPr>
          <w:rFonts w:ascii="Times New Roman" w:hAnsi="Times New Roman" w:cs="Times New Roman"/>
          <w:sz w:val="24"/>
          <w:szCs w:val="24"/>
        </w:rPr>
        <w:t xml:space="preserve"> and lends the weight of his office in that corner</w:t>
      </w:r>
      <w:r w:rsidR="003F3EC0" w:rsidRPr="0018297B">
        <w:rPr>
          <w:rFonts w:ascii="Times New Roman" w:hAnsi="Times New Roman" w:cs="Times New Roman"/>
          <w:sz w:val="24"/>
          <w:szCs w:val="24"/>
        </w:rPr>
        <w:t>.</w:t>
      </w:r>
    </w:p>
    <w:p w14:paraId="4CF3E60E" w14:textId="77777777" w:rsidR="00E9502B" w:rsidRDefault="00E9502B" w:rsidP="007D2977">
      <w:pPr>
        <w:spacing w:after="0" w:line="480" w:lineRule="auto"/>
        <w:ind w:firstLine="1134"/>
        <w:jc w:val="both"/>
        <w:rPr>
          <w:rFonts w:ascii="Times New Roman" w:hAnsi="Times New Roman" w:cs="Times New Roman"/>
          <w:sz w:val="24"/>
          <w:szCs w:val="24"/>
        </w:rPr>
      </w:pPr>
    </w:p>
    <w:p w14:paraId="3142EB55" w14:textId="506BA709" w:rsidR="007B68C0"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 xml:space="preserve"> </w:t>
      </w:r>
      <w:r w:rsidR="007B68C0">
        <w:rPr>
          <w:rFonts w:ascii="Times New Roman" w:hAnsi="Times New Roman" w:cs="Times New Roman"/>
          <w:sz w:val="24"/>
          <w:szCs w:val="24"/>
        </w:rPr>
        <w:t>No issue can thus arise from the contentions by the first respondent.</w:t>
      </w:r>
    </w:p>
    <w:p w14:paraId="43CD7323" w14:textId="77777777" w:rsidR="00E9502B" w:rsidRDefault="00E9502B" w:rsidP="007D2977">
      <w:pPr>
        <w:spacing w:after="0" w:line="480" w:lineRule="auto"/>
        <w:ind w:firstLine="1134"/>
        <w:jc w:val="both"/>
        <w:rPr>
          <w:rFonts w:ascii="Times New Roman" w:hAnsi="Times New Roman" w:cs="Times New Roman"/>
          <w:sz w:val="24"/>
          <w:szCs w:val="24"/>
        </w:rPr>
      </w:pPr>
    </w:p>
    <w:p w14:paraId="509F601D" w14:textId="084089F9" w:rsidR="003F3EC0" w:rsidRDefault="007B68C0"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In a similar vein, the contentions of </w:t>
      </w:r>
      <w:r w:rsidR="003F3EC0" w:rsidRPr="0018297B">
        <w:rPr>
          <w:rFonts w:ascii="Times New Roman" w:hAnsi="Times New Roman" w:cs="Times New Roman"/>
          <w:sz w:val="24"/>
          <w:szCs w:val="24"/>
        </w:rPr>
        <w:t>the second respondent cannot give rise to any issues for det</w:t>
      </w:r>
      <w:r w:rsidR="00206C7D">
        <w:rPr>
          <w:rFonts w:ascii="Times New Roman" w:hAnsi="Times New Roman" w:cs="Times New Roman"/>
          <w:sz w:val="24"/>
          <w:szCs w:val="24"/>
        </w:rPr>
        <w:t>ermination. It is the settled position at law that a judgment of the Supreme Court</w:t>
      </w:r>
      <w:r w:rsidR="003F3EC0" w:rsidRPr="0018297B">
        <w:rPr>
          <w:rFonts w:ascii="Times New Roman" w:hAnsi="Times New Roman" w:cs="Times New Roman"/>
          <w:sz w:val="24"/>
          <w:szCs w:val="24"/>
        </w:rPr>
        <w:t xml:space="preserve"> on a non-constitutional issue</w:t>
      </w:r>
      <w:r w:rsidR="00206C7D">
        <w:rPr>
          <w:rFonts w:ascii="Times New Roman" w:hAnsi="Times New Roman" w:cs="Times New Roman"/>
          <w:sz w:val="24"/>
          <w:szCs w:val="24"/>
        </w:rPr>
        <w:t>, whilst not appealable,</w:t>
      </w:r>
      <w:r w:rsidR="003F3EC0" w:rsidRPr="0018297B">
        <w:rPr>
          <w:rFonts w:ascii="Times New Roman" w:hAnsi="Times New Roman" w:cs="Times New Roman"/>
          <w:sz w:val="24"/>
          <w:szCs w:val="24"/>
        </w:rPr>
        <w:t xml:space="preserve"> is open to review if it infringes a fundamental right or freedom. (See </w:t>
      </w:r>
      <w:r w:rsidR="003F3EC0" w:rsidRPr="0018297B">
        <w:rPr>
          <w:rFonts w:ascii="Times New Roman" w:hAnsi="Times New Roman" w:cs="Times New Roman"/>
          <w:i/>
          <w:sz w:val="24"/>
          <w:szCs w:val="24"/>
        </w:rPr>
        <w:t>Martin v Attorney-General</w:t>
      </w:r>
      <w:r w:rsidR="003F3EC0" w:rsidRPr="0018297B">
        <w:rPr>
          <w:rFonts w:ascii="Times New Roman" w:hAnsi="Times New Roman" w:cs="Times New Roman"/>
          <w:sz w:val="24"/>
          <w:szCs w:val="24"/>
        </w:rPr>
        <w:t xml:space="preserve"> 1993 (1) ZLR 153 (SC), </w:t>
      </w:r>
      <w:proofErr w:type="spellStart"/>
      <w:r w:rsidR="003F3EC0" w:rsidRPr="0018297B">
        <w:rPr>
          <w:rFonts w:ascii="Times New Roman" w:hAnsi="Times New Roman" w:cs="Times New Roman"/>
          <w:i/>
          <w:sz w:val="24"/>
          <w:szCs w:val="24"/>
        </w:rPr>
        <w:t>Matamisa</w:t>
      </w:r>
      <w:proofErr w:type="spellEnd"/>
      <w:r w:rsidR="003F3EC0" w:rsidRPr="0018297B">
        <w:rPr>
          <w:rFonts w:ascii="Times New Roman" w:hAnsi="Times New Roman" w:cs="Times New Roman"/>
          <w:i/>
          <w:sz w:val="24"/>
          <w:szCs w:val="24"/>
        </w:rPr>
        <w:t xml:space="preserve"> v </w:t>
      </w:r>
      <w:proofErr w:type="spellStart"/>
      <w:r w:rsidR="003F3EC0" w:rsidRPr="0018297B">
        <w:rPr>
          <w:rFonts w:ascii="Times New Roman" w:hAnsi="Times New Roman" w:cs="Times New Roman"/>
          <w:i/>
          <w:sz w:val="24"/>
          <w:szCs w:val="24"/>
        </w:rPr>
        <w:t>Mutare</w:t>
      </w:r>
      <w:proofErr w:type="spellEnd"/>
      <w:r w:rsidR="003F3EC0" w:rsidRPr="0018297B">
        <w:rPr>
          <w:rFonts w:ascii="Times New Roman" w:hAnsi="Times New Roman" w:cs="Times New Roman"/>
          <w:i/>
          <w:sz w:val="24"/>
          <w:szCs w:val="24"/>
        </w:rPr>
        <w:t xml:space="preserve"> City Council and Another</w:t>
      </w:r>
      <w:r w:rsidR="003F3EC0" w:rsidRPr="0018297B">
        <w:rPr>
          <w:rFonts w:ascii="Times New Roman" w:hAnsi="Times New Roman" w:cs="Times New Roman"/>
          <w:sz w:val="24"/>
          <w:szCs w:val="24"/>
        </w:rPr>
        <w:t xml:space="preserve"> 1998 (2) ZLR 439 (SC); </w:t>
      </w:r>
      <w:r w:rsidR="003F3EC0" w:rsidRPr="0018297B">
        <w:rPr>
          <w:rFonts w:ascii="Times New Roman" w:hAnsi="Times New Roman" w:cs="Times New Roman"/>
          <w:i/>
          <w:sz w:val="24"/>
          <w:szCs w:val="24"/>
        </w:rPr>
        <w:t>Lytton Investments (Private) Limited v Standard Chartered Bank and Another</w:t>
      </w:r>
      <w:r w:rsidR="003F3EC0" w:rsidRPr="0018297B">
        <w:rPr>
          <w:rFonts w:ascii="Times New Roman" w:hAnsi="Times New Roman" w:cs="Times New Roman"/>
          <w:sz w:val="24"/>
          <w:szCs w:val="24"/>
        </w:rPr>
        <w:t xml:space="preserve"> CCZ</w:t>
      </w:r>
      <w:r w:rsidR="00621464">
        <w:rPr>
          <w:rFonts w:ascii="Times New Roman" w:hAnsi="Times New Roman" w:cs="Times New Roman"/>
          <w:sz w:val="24"/>
          <w:szCs w:val="24"/>
        </w:rPr>
        <w:t xml:space="preserve"> </w:t>
      </w:r>
      <w:r w:rsidR="003F3EC0" w:rsidRPr="0018297B">
        <w:rPr>
          <w:rFonts w:ascii="Times New Roman" w:hAnsi="Times New Roman" w:cs="Times New Roman"/>
          <w:sz w:val="24"/>
          <w:szCs w:val="24"/>
        </w:rPr>
        <w:t xml:space="preserve">11/18 and </w:t>
      </w:r>
      <w:proofErr w:type="spellStart"/>
      <w:r w:rsidR="003F3EC0" w:rsidRPr="0018297B">
        <w:rPr>
          <w:rFonts w:ascii="Times New Roman" w:hAnsi="Times New Roman" w:cs="Times New Roman"/>
          <w:i/>
          <w:sz w:val="24"/>
          <w:szCs w:val="24"/>
        </w:rPr>
        <w:t>Denhere</w:t>
      </w:r>
      <w:proofErr w:type="spellEnd"/>
      <w:r w:rsidR="003F3EC0" w:rsidRPr="0018297B">
        <w:rPr>
          <w:rFonts w:ascii="Times New Roman" w:hAnsi="Times New Roman" w:cs="Times New Roman"/>
          <w:i/>
          <w:sz w:val="24"/>
          <w:szCs w:val="24"/>
        </w:rPr>
        <w:t xml:space="preserve"> v </w:t>
      </w:r>
      <w:proofErr w:type="spellStart"/>
      <w:r w:rsidR="003F3EC0" w:rsidRPr="0018297B">
        <w:rPr>
          <w:rFonts w:ascii="Times New Roman" w:hAnsi="Times New Roman" w:cs="Times New Roman"/>
          <w:i/>
          <w:sz w:val="24"/>
          <w:szCs w:val="24"/>
        </w:rPr>
        <w:t>Denhere</w:t>
      </w:r>
      <w:proofErr w:type="spellEnd"/>
      <w:r w:rsidR="003F3EC0" w:rsidRPr="0018297B">
        <w:rPr>
          <w:rFonts w:ascii="Times New Roman" w:hAnsi="Times New Roman" w:cs="Times New Roman"/>
          <w:i/>
          <w:sz w:val="24"/>
          <w:szCs w:val="24"/>
        </w:rPr>
        <w:t xml:space="preserve"> </w:t>
      </w:r>
      <w:r w:rsidR="003F3EC0" w:rsidRPr="0018297B">
        <w:rPr>
          <w:rFonts w:ascii="Times New Roman" w:hAnsi="Times New Roman" w:cs="Times New Roman"/>
          <w:sz w:val="24"/>
          <w:szCs w:val="24"/>
        </w:rPr>
        <w:t>CCZ 9/19).</w:t>
      </w:r>
    </w:p>
    <w:p w14:paraId="19515471" w14:textId="0953F0A4" w:rsidR="004F1267" w:rsidRPr="0018297B" w:rsidRDefault="004F1267"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Thus, the only issue that remains for determination is raised for and on behalf of the fourth respondent. </w:t>
      </w:r>
    </w:p>
    <w:p w14:paraId="0D370989"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13758DCF" w14:textId="11B72A4B" w:rsidR="003F3EC0" w:rsidRPr="0018297B" w:rsidRDefault="003F3EC0" w:rsidP="007D2977">
      <w:pPr>
        <w:spacing w:after="0" w:line="480" w:lineRule="auto"/>
        <w:jc w:val="both"/>
        <w:rPr>
          <w:rFonts w:ascii="Times New Roman" w:hAnsi="Times New Roman" w:cs="Times New Roman"/>
          <w:b/>
          <w:sz w:val="24"/>
          <w:szCs w:val="24"/>
        </w:rPr>
      </w:pPr>
      <w:r w:rsidRPr="0018297B">
        <w:rPr>
          <w:rFonts w:ascii="Times New Roman" w:hAnsi="Times New Roman" w:cs="Times New Roman"/>
          <w:b/>
          <w:sz w:val="24"/>
          <w:szCs w:val="24"/>
        </w:rPr>
        <w:t>The law</w:t>
      </w:r>
    </w:p>
    <w:p w14:paraId="1FCE0B27" w14:textId="0B2FF970"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An application for leave to approach this Court directly is filed and determined in accordance with R 21 of the Constitutional Court Rules</w:t>
      </w:r>
      <w:r w:rsidR="00EA0770">
        <w:rPr>
          <w:rFonts w:ascii="Times New Roman" w:hAnsi="Times New Roman" w:cs="Times New Roman"/>
          <w:sz w:val="24"/>
          <w:szCs w:val="24"/>
        </w:rPr>
        <w:t>,</w:t>
      </w:r>
      <w:r w:rsidRPr="0018297B">
        <w:rPr>
          <w:rFonts w:ascii="Times New Roman" w:hAnsi="Times New Roman" w:cs="Times New Roman"/>
          <w:sz w:val="24"/>
          <w:szCs w:val="24"/>
        </w:rPr>
        <w:t xml:space="preserve"> 2016. The Rule enjoins the Court in considering such an application to be satisfied that it is in the interests of justice that the matter be brought directly or at all, to this Court.</w:t>
      </w:r>
    </w:p>
    <w:p w14:paraId="3E8E9F8D"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008BA989" w14:textId="66A2029B"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Rule 21(</w:t>
      </w:r>
      <w:r w:rsidR="001251E6">
        <w:rPr>
          <w:rFonts w:ascii="Times New Roman" w:hAnsi="Times New Roman" w:cs="Times New Roman"/>
          <w:sz w:val="24"/>
          <w:szCs w:val="24"/>
        </w:rPr>
        <w:t>8)</w:t>
      </w:r>
      <w:r w:rsidR="00C76620">
        <w:rPr>
          <w:rFonts w:ascii="Times New Roman" w:hAnsi="Times New Roman" w:cs="Times New Roman"/>
          <w:sz w:val="24"/>
          <w:szCs w:val="24"/>
        </w:rPr>
        <w:t>,</w:t>
      </w:r>
      <w:r w:rsidR="001251E6">
        <w:rPr>
          <w:rFonts w:ascii="Times New Roman" w:hAnsi="Times New Roman" w:cs="Times New Roman"/>
          <w:sz w:val="24"/>
          <w:szCs w:val="24"/>
        </w:rPr>
        <w:t xml:space="preserve"> in particular</w:t>
      </w:r>
      <w:r w:rsidR="00C76620">
        <w:rPr>
          <w:rFonts w:ascii="Times New Roman" w:hAnsi="Times New Roman" w:cs="Times New Roman"/>
          <w:sz w:val="24"/>
          <w:szCs w:val="24"/>
        </w:rPr>
        <w:t>,</w:t>
      </w:r>
      <w:r w:rsidR="001251E6">
        <w:rPr>
          <w:rFonts w:ascii="Times New Roman" w:hAnsi="Times New Roman" w:cs="Times New Roman"/>
          <w:sz w:val="24"/>
          <w:szCs w:val="24"/>
        </w:rPr>
        <w:t xml:space="preserve"> </w:t>
      </w:r>
      <w:r w:rsidR="001251E6" w:rsidRPr="001251E6">
        <w:rPr>
          <w:rFonts w:ascii="Times New Roman" w:hAnsi="Times New Roman" w:cs="Times New Roman"/>
          <w:szCs w:val="24"/>
        </w:rPr>
        <w:t xml:space="preserve">provides </w:t>
      </w:r>
      <w:r w:rsidR="001251E6">
        <w:rPr>
          <w:rFonts w:ascii="Times New Roman" w:hAnsi="Times New Roman" w:cs="Times New Roman"/>
          <w:szCs w:val="24"/>
        </w:rPr>
        <w:t>specific</w:t>
      </w:r>
      <w:r w:rsidRPr="001251E6">
        <w:rPr>
          <w:rFonts w:ascii="Times New Roman" w:hAnsi="Times New Roman" w:cs="Times New Roman"/>
          <w:szCs w:val="24"/>
        </w:rPr>
        <w:t xml:space="preserve"> </w:t>
      </w:r>
      <w:r w:rsidRPr="0018297B">
        <w:rPr>
          <w:rFonts w:ascii="Times New Roman" w:hAnsi="Times New Roman" w:cs="Times New Roman"/>
          <w:sz w:val="24"/>
          <w:szCs w:val="24"/>
        </w:rPr>
        <w:t xml:space="preserve">guidance to the Court in </w:t>
      </w:r>
      <w:r w:rsidR="001251E6">
        <w:rPr>
          <w:rFonts w:ascii="Times New Roman" w:hAnsi="Times New Roman" w:cs="Times New Roman"/>
          <w:sz w:val="24"/>
          <w:szCs w:val="24"/>
        </w:rPr>
        <w:t xml:space="preserve">determining when it is in the </w:t>
      </w:r>
      <w:proofErr w:type="gramStart"/>
      <w:r w:rsidR="001251E6">
        <w:rPr>
          <w:rFonts w:ascii="Times New Roman" w:hAnsi="Times New Roman" w:cs="Times New Roman"/>
          <w:sz w:val="24"/>
          <w:szCs w:val="24"/>
        </w:rPr>
        <w:t>interests</w:t>
      </w:r>
      <w:proofErr w:type="gramEnd"/>
      <w:r w:rsidR="001251E6">
        <w:rPr>
          <w:rFonts w:ascii="Times New Roman" w:hAnsi="Times New Roman" w:cs="Times New Roman"/>
          <w:sz w:val="24"/>
          <w:szCs w:val="24"/>
        </w:rPr>
        <w:t xml:space="preserve"> justice </w:t>
      </w:r>
      <w:r w:rsidR="0097747A">
        <w:rPr>
          <w:rFonts w:ascii="Times New Roman" w:hAnsi="Times New Roman" w:cs="Times New Roman"/>
          <w:sz w:val="24"/>
          <w:szCs w:val="24"/>
        </w:rPr>
        <w:t>that direct</w:t>
      </w:r>
      <w:r w:rsidR="00F6081E">
        <w:rPr>
          <w:rFonts w:ascii="Times New Roman" w:hAnsi="Times New Roman" w:cs="Times New Roman"/>
          <w:sz w:val="24"/>
          <w:szCs w:val="24"/>
        </w:rPr>
        <w:t xml:space="preserve"> access be granted in </w:t>
      </w:r>
      <w:r w:rsidRPr="0018297B">
        <w:rPr>
          <w:rFonts w:ascii="Times New Roman" w:hAnsi="Times New Roman" w:cs="Times New Roman"/>
          <w:sz w:val="24"/>
          <w:szCs w:val="24"/>
        </w:rPr>
        <w:t>the following terms:</w:t>
      </w:r>
    </w:p>
    <w:p w14:paraId="08F3A0EC" w14:textId="77777777" w:rsidR="003F3EC0" w:rsidRPr="0018297B" w:rsidRDefault="003F3EC0" w:rsidP="007D2977">
      <w:pPr>
        <w:spacing w:after="0" w:line="240" w:lineRule="auto"/>
        <w:ind w:left="1440"/>
        <w:jc w:val="both"/>
        <w:rPr>
          <w:rFonts w:ascii="Times New Roman" w:hAnsi="Times New Roman" w:cs="Times New Roman"/>
          <w:sz w:val="24"/>
          <w:szCs w:val="24"/>
        </w:rPr>
      </w:pPr>
      <w:r w:rsidRPr="0018297B">
        <w:rPr>
          <w:rFonts w:ascii="Times New Roman" w:hAnsi="Times New Roman" w:cs="Times New Roman"/>
          <w:sz w:val="24"/>
          <w:szCs w:val="24"/>
        </w:rPr>
        <w:t>“In determining whether or not it is in the interests of justice for a matter to be brought directly to the Court, the Court or judge may, in addition to any other relevant consideration, take the following into account-</w:t>
      </w:r>
    </w:p>
    <w:p w14:paraId="05714166" w14:textId="77777777" w:rsidR="003F3EC0" w:rsidRPr="0018297B" w:rsidRDefault="003F3EC0" w:rsidP="007D2977">
      <w:pPr>
        <w:pStyle w:val="ListParagraph"/>
        <w:numPr>
          <w:ilvl w:val="0"/>
          <w:numId w:val="11"/>
        </w:numPr>
        <w:spacing w:after="0" w:line="240" w:lineRule="auto"/>
        <w:jc w:val="both"/>
        <w:rPr>
          <w:rFonts w:ascii="Times New Roman" w:hAnsi="Times New Roman" w:cs="Times New Roman"/>
          <w:sz w:val="24"/>
          <w:szCs w:val="24"/>
        </w:rPr>
      </w:pPr>
      <w:r w:rsidRPr="0018297B">
        <w:rPr>
          <w:rFonts w:ascii="Times New Roman" w:hAnsi="Times New Roman" w:cs="Times New Roman"/>
          <w:sz w:val="24"/>
          <w:szCs w:val="24"/>
        </w:rPr>
        <w:t>The prospects of success if direct access is granted;</w:t>
      </w:r>
    </w:p>
    <w:p w14:paraId="64E6A5DB" w14:textId="77777777" w:rsidR="003F3EC0" w:rsidRPr="0018297B" w:rsidRDefault="003F3EC0" w:rsidP="007D2977">
      <w:pPr>
        <w:pStyle w:val="ListParagraph"/>
        <w:numPr>
          <w:ilvl w:val="0"/>
          <w:numId w:val="11"/>
        </w:numPr>
        <w:spacing w:after="0" w:line="240" w:lineRule="auto"/>
        <w:jc w:val="both"/>
        <w:rPr>
          <w:rFonts w:ascii="Times New Roman" w:hAnsi="Times New Roman" w:cs="Times New Roman"/>
          <w:sz w:val="24"/>
          <w:szCs w:val="24"/>
        </w:rPr>
      </w:pPr>
      <w:r w:rsidRPr="0018297B">
        <w:rPr>
          <w:rFonts w:ascii="Times New Roman" w:hAnsi="Times New Roman" w:cs="Times New Roman"/>
          <w:sz w:val="24"/>
          <w:szCs w:val="24"/>
        </w:rPr>
        <w:t>Whether the applicant has any other remedy available to him or her;  and</w:t>
      </w:r>
    </w:p>
    <w:p w14:paraId="7F75A2CD" w14:textId="77777777" w:rsidR="003F3EC0" w:rsidRPr="0018297B" w:rsidRDefault="003F3EC0" w:rsidP="007D2977">
      <w:pPr>
        <w:pStyle w:val="ListParagraph"/>
        <w:numPr>
          <w:ilvl w:val="0"/>
          <w:numId w:val="11"/>
        </w:numPr>
        <w:spacing w:after="0" w:line="240" w:lineRule="auto"/>
        <w:jc w:val="both"/>
        <w:rPr>
          <w:rFonts w:ascii="Times New Roman" w:hAnsi="Times New Roman" w:cs="Times New Roman"/>
          <w:sz w:val="24"/>
          <w:szCs w:val="24"/>
        </w:rPr>
      </w:pPr>
      <w:r w:rsidRPr="0018297B">
        <w:rPr>
          <w:rFonts w:ascii="Times New Roman" w:hAnsi="Times New Roman" w:cs="Times New Roman"/>
          <w:sz w:val="24"/>
          <w:szCs w:val="24"/>
        </w:rPr>
        <w:t>Whether there are any disputes of facts in the matter.”</w:t>
      </w:r>
    </w:p>
    <w:p w14:paraId="5EF38BB5" w14:textId="77777777" w:rsidR="003F3EC0" w:rsidRPr="0018297B" w:rsidRDefault="003F3EC0" w:rsidP="007D2977">
      <w:pPr>
        <w:pStyle w:val="ListParagraph"/>
        <w:spacing w:after="0" w:line="240" w:lineRule="auto"/>
        <w:ind w:left="1800"/>
        <w:jc w:val="both"/>
        <w:rPr>
          <w:rFonts w:ascii="Times New Roman" w:hAnsi="Times New Roman" w:cs="Times New Roman"/>
          <w:sz w:val="24"/>
          <w:szCs w:val="24"/>
        </w:rPr>
      </w:pPr>
    </w:p>
    <w:p w14:paraId="404374B2" w14:textId="77777777" w:rsidR="003F3EC0" w:rsidRPr="0018297B" w:rsidRDefault="003F3EC0" w:rsidP="007D2977">
      <w:pPr>
        <w:pStyle w:val="ListParagraph"/>
        <w:spacing w:after="0" w:line="240" w:lineRule="auto"/>
        <w:ind w:left="1800"/>
        <w:jc w:val="both"/>
        <w:rPr>
          <w:rFonts w:ascii="Times New Roman" w:hAnsi="Times New Roman" w:cs="Times New Roman"/>
          <w:sz w:val="24"/>
          <w:szCs w:val="24"/>
        </w:rPr>
      </w:pPr>
    </w:p>
    <w:p w14:paraId="7F86A465" w14:textId="4A9A3743" w:rsidR="002214B8" w:rsidRDefault="0097747A"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above strictures constitute ver</w:t>
      </w:r>
      <w:r w:rsidR="00F6081E">
        <w:rPr>
          <w:rFonts w:ascii="Times New Roman" w:hAnsi="Times New Roman" w:cs="Times New Roman"/>
          <w:sz w:val="24"/>
          <w:szCs w:val="24"/>
        </w:rPr>
        <w:t>y broad guidelines to the Court. These</w:t>
      </w:r>
      <w:r>
        <w:rPr>
          <w:rFonts w:ascii="Times New Roman" w:hAnsi="Times New Roman" w:cs="Times New Roman"/>
          <w:sz w:val="24"/>
          <w:szCs w:val="24"/>
        </w:rPr>
        <w:t xml:space="preserve"> guidelines apply </w:t>
      </w:r>
      <w:r w:rsidR="00F6081E">
        <w:rPr>
          <w:rFonts w:ascii="Times New Roman" w:hAnsi="Times New Roman" w:cs="Times New Roman"/>
          <w:sz w:val="24"/>
          <w:szCs w:val="24"/>
        </w:rPr>
        <w:t xml:space="preserve">in general terms </w:t>
      </w:r>
      <w:r>
        <w:rPr>
          <w:rFonts w:ascii="Times New Roman" w:hAnsi="Times New Roman" w:cs="Times New Roman"/>
          <w:sz w:val="24"/>
          <w:szCs w:val="24"/>
        </w:rPr>
        <w:t xml:space="preserve">to all applications for direct </w:t>
      </w:r>
      <w:r w:rsidR="00F6081E">
        <w:rPr>
          <w:rFonts w:ascii="Times New Roman" w:hAnsi="Times New Roman" w:cs="Times New Roman"/>
          <w:sz w:val="24"/>
          <w:szCs w:val="24"/>
        </w:rPr>
        <w:t>access.</w:t>
      </w:r>
      <w:r>
        <w:rPr>
          <w:rFonts w:ascii="Times New Roman" w:hAnsi="Times New Roman" w:cs="Times New Roman"/>
          <w:sz w:val="24"/>
          <w:szCs w:val="24"/>
        </w:rPr>
        <w:t xml:space="preserve"> </w:t>
      </w:r>
      <w:r w:rsidR="008A181F">
        <w:rPr>
          <w:rFonts w:ascii="Times New Roman" w:hAnsi="Times New Roman" w:cs="Times New Roman"/>
          <w:sz w:val="24"/>
          <w:szCs w:val="24"/>
        </w:rPr>
        <w:t xml:space="preserve"> In an application </w:t>
      </w:r>
      <w:r w:rsidR="00F6081E">
        <w:rPr>
          <w:rFonts w:ascii="Times New Roman" w:hAnsi="Times New Roman" w:cs="Times New Roman"/>
          <w:sz w:val="24"/>
          <w:szCs w:val="24"/>
        </w:rPr>
        <w:t xml:space="preserve">such </w:t>
      </w:r>
      <w:r w:rsidR="008F5E78">
        <w:rPr>
          <w:rFonts w:ascii="Times New Roman" w:hAnsi="Times New Roman" w:cs="Times New Roman"/>
          <w:sz w:val="24"/>
          <w:szCs w:val="24"/>
        </w:rPr>
        <w:t>as the one before the Court</w:t>
      </w:r>
      <w:r w:rsidR="008A181F">
        <w:rPr>
          <w:rFonts w:ascii="Times New Roman" w:hAnsi="Times New Roman" w:cs="Times New Roman"/>
          <w:sz w:val="24"/>
          <w:szCs w:val="24"/>
        </w:rPr>
        <w:t>, where the allegation is made that a Supreme Court judgment has infringed one or more of the applicant’s fundamental rights and</w:t>
      </w:r>
      <w:r w:rsidR="008F5E78">
        <w:rPr>
          <w:rFonts w:ascii="Times New Roman" w:hAnsi="Times New Roman" w:cs="Times New Roman"/>
          <w:sz w:val="24"/>
          <w:szCs w:val="24"/>
        </w:rPr>
        <w:t>/</w:t>
      </w:r>
      <w:r w:rsidR="008A181F">
        <w:rPr>
          <w:rFonts w:ascii="Times New Roman" w:hAnsi="Times New Roman" w:cs="Times New Roman"/>
          <w:sz w:val="24"/>
          <w:szCs w:val="24"/>
        </w:rPr>
        <w:t xml:space="preserve">or freedoms, the </w:t>
      </w:r>
      <w:r w:rsidR="00717FB6">
        <w:rPr>
          <w:rFonts w:ascii="Times New Roman" w:hAnsi="Times New Roman" w:cs="Times New Roman"/>
          <w:sz w:val="24"/>
          <w:szCs w:val="24"/>
        </w:rPr>
        <w:t xml:space="preserve">applicant specifically </w:t>
      </w:r>
      <w:r w:rsidR="008A181F">
        <w:rPr>
          <w:rFonts w:ascii="Times New Roman" w:hAnsi="Times New Roman" w:cs="Times New Roman"/>
          <w:sz w:val="24"/>
          <w:szCs w:val="24"/>
        </w:rPr>
        <w:t>bears a double –barrelled onus in establishing that it is in the interests of justice that he or she be granted direct access.</w:t>
      </w:r>
      <w:r w:rsidR="003F3EC0" w:rsidRPr="0018297B">
        <w:rPr>
          <w:rFonts w:ascii="Times New Roman" w:hAnsi="Times New Roman" w:cs="Times New Roman"/>
          <w:sz w:val="24"/>
          <w:szCs w:val="24"/>
        </w:rPr>
        <w:t xml:space="preserve"> He or she must show</w:t>
      </w:r>
      <w:r w:rsidR="00EC5BB4">
        <w:rPr>
          <w:rFonts w:ascii="Times New Roman" w:hAnsi="Times New Roman" w:cs="Times New Roman"/>
          <w:sz w:val="24"/>
          <w:szCs w:val="24"/>
        </w:rPr>
        <w:t>,</w:t>
      </w:r>
      <w:r w:rsidR="003F3EC0" w:rsidRPr="0018297B">
        <w:rPr>
          <w:rFonts w:ascii="Times New Roman" w:hAnsi="Times New Roman" w:cs="Times New Roman"/>
          <w:sz w:val="24"/>
          <w:szCs w:val="24"/>
        </w:rPr>
        <w:t xml:space="preserve"> in the first instance</w:t>
      </w:r>
      <w:r w:rsidR="00EC5BB4">
        <w:rPr>
          <w:rFonts w:ascii="Times New Roman" w:hAnsi="Times New Roman" w:cs="Times New Roman"/>
          <w:sz w:val="24"/>
          <w:szCs w:val="24"/>
        </w:rPr>
        <w:t>,</w:t>
      </w:r>
      <w:r w:rsidR="003F3EC0" w:rsidRPr="0018297B">
        <w:rPr>
          <w:rFonts w:ascii="Times New Roman" w:hAnsi="Times New Roman" w:cs="Times New Roman"/>
          <w:sz w:val="24"/>
          <w:szCs w:val="24"/>
        </w:rPr>
        <w:t xml:space="preserve"> that the Supreme Court was disabled from rendering a decision on the matter that was before it. </w:t>
      </w:r>
      <w:r w:rsidR="008A4122">
        <w:rPr>
          <w:rFonts w:ascii="Times New Roman" w:hAnsi="Times New Roman" w:cs="Times New Roman"/>
          <w:sz w:val="24"/>
          <w:szCs w:val="24"/>
        </w:rPr>
        <w:t>In the second instance,</w:t>
      </w:r>
      <w:r w:rsidR="000676E6">
        <w:rPr>
          <w:rFonts w:ascii="Times New Roman" w:hAnsi="Times New Roman" w:cs="Times New Roman"/>
          <w:sz w:val="24"/>
          <w:szCs w:val="24"/>
        </w:rPr>
        <w:t xml:space="preserve"> he or she must allege and demonstrate that </w:t>
      </w:r>
      <w:r w:rsidR="008C3A20">
        <w:rPr>
          <w:rFonts w:ascii="Times New Roman" w:hAnsi="Times New Roman" w:cs="Times New Roman"/>
          <w:sz w:val="24"/>
          <w:szCs w:val="24"/>
        </w:rPr>
        <w:t>the judgment infringes</w:t>
      </w:r>
      <w:r w:rsidR="000676E6">
        <w:rPr>
          <w:rFonts w:ascii="Times New Roman" w:hAnsi="Times New Roman" w:cs="Times New Roman"/>
          <w:sz w:val="24"/>
          <w:szCs w:val="24"/>
        </w:rPr>
        <w:t xml:space="preserve"> one or more of his or her fundamental rights and or freedoms.</w:t>
      </w:r>
      <w:r w:rsidR="00F6081E">
        <w:rPr>
          <w:rFonts w:ascii="Times New Roman" w:hAnsi="Times New Roman" w:cs="Times New Roman"/>
          <w:sz w:val="24"/>
          <w:szCs w:val="24"/>
        </w:rPr>
        <w:t xml:space="preserve">  A consideration of these </w:t>
      </w:r>
      <w:r w:rsidR="00407577">
        <w:rPr>
          <w:rFonts w:ascii="Times New Roman" w:hAnsi="Times New Roman" w:cs="Times New Roman"/>
          <w:sz w:val="24"/>
          <w:szCs w:val="24"/>
        </w:rPr>
        <w:t>two aspects</w:t>
      </w:r>
      <w:r w:rsidR="00F6081E">
        <w:rPr>
          <w:rFonts w:ascii="Times New Roman" w:hAnsi="Times New Roman" w:cs="Times New Roman"/>
          <w:sz w:val="24"/>
          <w:szCs w:val="24"/>
        </w:rPr>
        <w:t xml:space="preserve"> will guide the Court is establishing whether it is in the interests of justice that direct access be granted.</w:t>
      </w:r>
    </w:p>
    <w:p w14:paraId="24D44916" w14:textId="70D932EC" w:rsidR="00453C51" w:rsidRDefault="008347FB"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Regarding the first instance </w:t>
      </w:r>
      <w:r w:rsidR="00251324">
        <w:rPr>
          <w:rFonts w:ascii="Times New Roman" w:hAnsi="Times New Roman" w:cs="Times New Roman"/>
          <w:sz w:val="24"/>
          <w:szCs w:val="24"/>
        </w:rPr>
        <w:t>referred to above,</w:t>
      </w:r>
      <w:r>
        <w:rPr>
          <w:rFonts w:ascii="Times New Roman" w:hAnsi="Times New Roman" w:cs="Times New Roman"/>
          <w:sz w:val="24"/>
          <w:szCs w:val="24"/>
        </w:rPr>
        <w:t xml:space="preserve"> I wish to note in passing that </w:t>
      </w:r>
      <w:r w:rsidR="003F3EC0" w:rsidRPr="0018297B">
        <w:rPr>
          <w:rFonts w:ascii="Times New Roman" w:hAnsi="Times New Roman" w:cs="Times New Roman"/>
          <w:sz w:val="24"/>
          <w:szCs w:val="24"/>
        </w:rPr>
        <w:t xml:space="preserve">the four arguments </w:t>
      </w:r>
      <w:r>
        <w:rPr>
          <w:rFonts w:ascii="Times New Roman" w:hAnsi="Times New Roman" w:cs="Times New Roman"/>
          <w:sz w:val="24"/>
          <w:szCs w:val="24"/>
        </w:rPr>
        <w:t>raised by the applicant in his application</w:t>
      </w:r>
      <w:r w:rsidR="00C55367">
        <w:rPr>
          <w:rFonts w:ascii="Times New Roman" w:hAnsi="Times New Roman" w:cs="Times New Roman"/>
          <w:sz w:val="24"/>
          <w:szCs w:val="24"/>
        </w:rPr>
        <w:t xml:space="preserve"> and which I have referred to above</w:t>
      </w:r>
      <w:r w:rsidR="001724FA">
        <w:rPr>
          <w:rFonts w:ascii="Times New Roman" w:hAnsi="Times New Roman" w:cs="Times New Roman"/>
          <w:sz w:val="24"/>
          <w:szCs w:val="24"/>
        </w:rPr>
        <w:t xml:space="preserve"> </w:t>
      </w:r>
      <w:r>
        <w:rPr>
          <w:rFonts w:ascii="Times New Roman" w:hAnsi="Times New Roman" w:cs="Times New Roman"/>
          <w:sz w:val="24"/>
          <w:szCs w:val="24"/>
        </w:rPr>
        <w:t xml:space="preserve">correctly </w:t>
      </w:r>
      <w:r w:rsidR="003F3EC0" w:rsidRPr="0018297B">
        <w:rPr>
          <w:rFonts w:ascii="Times New Roman" w:hAnsi="Times New Roman" w:cs="Times New Roman"/>
          <w:sz w:val="24"/>
          <w:szCs w:val="24"/>
        </w:rPr>
        <w:t>serve to illustrate the nature of the error that the Supreme Court must have fallen into</w:t>
      </w:r>
      <w:r w:rsidR="000650E9">
        <w:rPr>
          <w:rFonts w:ascii="Times New Roman" w:hAnsi="Times New Roman" w:cs="Times New Roman"/>
          <w:sz w:val="24"/>
          <w:szCs w:val="24"/>
        </w:rPr>
        <w:t xml:space="preserve"> to give rise to the cause of action.</w:t>
      </w:r>
      <w:r w:rsidR="003F3EC0" w:rsidRPr="0018297B">
        <w:rPr>
          <w:rFonts w:ascii="Times New Roman" w:hAnsi="Times New Roman" w:cs="Times New Roman"/>
          <w:sz w:val="24"/>
          <w:szCs w:val="24"/>
        </w:rPr>
        <w:t xml:space="preserve"> </w:t>
      </w:r>
      <w:r w:rsidR="00913A54">
        <w:rPr>
          <w:rFonts w:ascii="Times New Roman" w:hAnsi="Times New Roman" w:cs="Times New Roman"/>
          <w:sz w:val="24"/>
          <w:szCs w:val="24"/>
        </w:rPr>
        <w:t xml:space="preserve">The four arguments </w:t>
      </w:r>
      <w:r w:rsidR="00913A54" w:rsidRPr="0018297B">
        <w:rPr>
          <w:rFonts w:ascii="Times New Roman" w:hAnsi="Times New Roman" w:cs="Times New Roman"/>
          <w:sz w:val="24"/>
          <w:szCs w:val="24"/>
        </w:rPr>
        <w:t xml:space="preserve">borrow </w:t>
      </w:r>
      <w:r w:rsidR="00913A54">
        <w:rPr>
          <w:rFonts w:ascii="Times New Roman" w:hAnsi="Times New Roman" w:cs="Times New Roman"/>
          <w:sz w:val="24"/>
          <w:szCs w:val="24"/>
        </w:rPr>
        <w:t xml:space="preserve">heavily </w:t>
      </w:r>
      <w:r w:rsidR="00913A54" w:rsidRPr="0018297B">
        <w:rPr>
          <w:rFonts w:ascii="Times New Roman" w:hAnsi="Times New Roman" w:cs="Times New Roman"/>
          <w:sz w:val="24"/>
          <w:szCs w:val="24"/>
        </w:rPr>
        <w:t xml:space="preserve">from the language employed in the decided </w:t>
      </w:r>
      <w:r w:rsidR="00913A54">
        <w:rPr>
          <w:rFonts w:ascii="Times New Roman" w:hAnsi="Times New Roman" w:cs="Times New Roman"/>
          <w:sz w:val="24"/>
          <w:szCs w:val="24"/>
        </w:rPr>
        <w:t>cases</w:t>
      </w:r>
      <w:r w:rsidR="00453C51">
        <w:rPr>
          <w:rFonts w:ascii="Times New Roman" w:hAnsi="Times New Roman" w:cs="Times New Roman"/>
          <w:sz w:val="24"/>
          <w:szCs w:val="24"/>
        </w:rPr>
        <w:t xml:space="preserve"> that I have cited above</w:t>
      </w:r>
      <w:r w:rsidR="00913A54">
        <w:rPr>
          <w:rFonts w:ascii="Times New Roman" w:hAnsi="Times New Roman" w:cs="Times New Roman"/>
          <w:sz w:val="24"/>
          <w:szCs w:val="24"/>
        </w:rPr>
        <w:t>.</w:t>
      </w:r>
      <w:r w:rsidR="00913A54" w:rsidRPr="0018297B">
        <w:rPr>
          <w:rFonts w:ascii="Times New Roman" w:hAnsi="Times New Roman" w:cs="Times New Roman"/>
          <w:sz w:val="24"/>
          <w:szCs w:val="24"/>
        </w:rPr>
        <w:t xml:space="preserve"> </w:t>
      </w:r>
    </w:p>
    <w:p w14:paraId="6FD5ADA9" w14:textId="77777777" w:rsidR="00453C51" w:rsidRDefault="00453C51" w:rsidP="007D2977">
      <w:pPr>
        <w:spacing w:after="0" w:line="480" w:lineRule="auto"/>
        <w:ind w:firstLine="1134"/>
        <w:jc w:val="both"/>
        <w:rPr>
          <w:rFonts w:ascii="Times New Roman" w:hAnsi="Times New Roman" w:cs="Times New Roman"/>
          <w:sz w:val="24"/>
          <w:szCs w:val="24"/>
        </w:rPr>
      </w:pPr>
    </w:p>
    <w:p w14:paraId="76E0B79D" w14:textId="454BC5A2" w:rsidR="003F3EC0" w:rsidRPr="0018297B" w:rsidRDefault="00913A54"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The</w:t>
      </w:r>
      <w:r w:rsidR="003F3EC0" w:rsidRPr="0018297B">
        <w:rPr>
          <w:rFonts w:ascii="Times New Roman" w:hAnsi="Times New Roman" w:cs="Times New Roman"/>
          <w:sz w:val="24"/>
          <w:szCs w:val="24"/>
        </w:rPr>
        <w:t xml:space="preserve"> authorities hold that the decision </w:t>
      </w:r>
      <w:r w:rsidR="00463991">
        <w:rPr>
          <w:rFonts w:ascii="Times New Roman" w:hAnsi="Times New Roman" w:cs="Times New Roman"/>
          <w:sz w:val="24"/>
          <w:szCs w:val="24"/>
        </w:rPr>
        <w:t xml:space="preserve">of the Supreme Court must be </w:t>
      </w:r>
      <w:r w:rsidR="003F3EC0" w:rsidRPr="0018297B">
        <w:rPr>
          <w:rFonts w:ascii="Times New Roman" w:hAnsi="Times New Roman" w:cs="Times New Roman"/>
          <w:sz w:val="24"/>
          <w:szCs w:val="24"/>
        </w:rPr>
        <w:t xml:space="preserve">arbitrary or irrational </w:t>
      </w:r>
      <w:r w:rsidR="00463991">
        <w:rPr>
          <w:rFonts w:ascii="Times New Roman" w:hAnsi="Times New Roman" w:cs="Times New Roman"/>
          <w:sz w:val="24"/>
          <w:szCs w:val="24"/>
        </w:rPr>
        <w:t xml:space="preserve">so </w:t>
      </w:r>
      <w:r w:rsidR="003F3EC0" w:rsidRPr="0018297B">
        <w:rPr>
          <w:rFonts w:ascii="Times New Roman" w:hAnsi="Times New Roman" w:cs="Times New Roman"/>
          <w:sz w:val="24"/>
          <w:szCs w:val="24"/>
        </w:rPr>
        <w:t xml:space="preserve">as to threaten the claim of the court to judicial authority.  </w:t>
      </w:r>
      <w:r w:rsidR="0035796D">
        <w:rPr>
          <w:rFonts w:ascii="Times New Roman" w:hAnsi="Times New Roman" w:cs="Times New Roman"/>
          <w:sz w:val="24"/>
          <w:szCs w:val="24"/>
        </w:rPr>
        <w:t xml:space="preserve">The arbitrariness or irrationality of the decision must arise from a </w:t>
      </w:r>
      <w:r w:rsidR="00C55367">
        <w:rPr>
          <w:rFonts w:ascii="Times New Roman" w:hAnsi="Times New Roman" w:cs="Times New Roman"/>
          <w:sz w:val="24"/>
          <w:szCs w:val="24"/>
        </w:rPr>
        <w:t xml:space="preserve">demonstrable failure by </w:t>
      </w:r>
      <w:r w:rsidR="0035796D">
        <w:rPr>
          <w:rFonts w:ascii="Times New Roman" w:hAnsi="Times New Roman" w:cs="Times New Roman"/>
          <w:sz w:val="24"/>
          <w:szCs w:val="24"/>
        </w:rPr>
        <w:t xml:space="preserve">the Supreme Court </w:t>
      </w:r>
      <w:r w:rsidR="003F3EC0" w:rsidRPr="0018297B">
        <w:rPr>
          <w:rFonts w:ascii="Times New Roman" w:hAnsi="Times New Roman" w:cs="Times New Roman"/>
          <w:sz w:val="24"/>
          <w:szCs w:val="24"/>
        </w:rPr>
        <w:t>“</w:t>
      </w:r>
      <w:r w:rsidR="003F3EC0" w:rsidRPr="00940D9F">
        <w:rPr>
          <w:rFonts w:ascii="Times New Roman" w:hAnsi="Times New Roman" w:cs="Times New Roman"/>
          <w:i/>
          <w:sz w:val="24"/>
          <w:szCs w:val="24"/>
        </w:rPr>
        <w:t>to act in accordance with the requirements of the law governing the proceedings or prescribing the rights and obligations subject to determination.”</w:t>
      </w:r>
      <w:r w:rsidR="003F3EC0" w:rsidRPr="0018297B">
        <w:rPr>
          <w:rFonts w:ascii="Times New Roman" w:hAnsi="Times New Roman" w:cs="Times New Roman"/>
          <w:sz w:val="24"/>
          <w:szCs w:val="24"/>
        </w:rPr>
        <w:t xml:space="preserve"> </w:t>
      </w:r>
      <w:r w:rsidR="0035796D">
        <w:rPr>
          <w:rFonts w:ascii="Times New Roman" w:hAnsi="Times New Roman" w:cs="Times New Roman"/>
          <w:sz w:val="24"/>
          <w:szCs w:val="24"/>
        </w:rPr>
        <w:t xml:space="preserve"> (See </w:t>
      </w:r>
      <w:r w:rsidR="0035796D" w:rsidRPr="00EF6759">
        <w:rPr>
          <w:rFonts w:ascii="Times New Roman" w:hAnsi="Times New Roman" w:cs="Times New Roman"/>
          <w:i/>
          <w:sz w:val="24"/>
          <w:szCs w:val="24"/>
        </w:rPr>
        <w:t>Lytton Investments (Private) Limited</w:t>
      </w:r>
      <w:r w:rsidR="006C4119">
        <w:rPr>
          <w:rFonts w:ascii="Times New Roman" w:hAnsi="Times New Roman" w:cs="Times New Roman"/>
          <w:sz w:val="24"/>
          <w:szCs w:val="24"/>
        </w:rPr>
        <w:t xml:space="preserve">, </w:t>
      </w:r>
      <w:r w:rsidR="0035796D" w:rsidRPr="001943A9">
        <w:rPr>
          <w:rFonts w:ascii="Times New Roman" w:hAnsi="Times New Roman" w:cs="Times New Roman"/>
          <w:i/>
          <w:sz w:val="24"/>
          <w:szCs w:val="24"/>
        </w:rPr>
        <w:t>supra</w:t>
      </w:r>
      <w:r w:rsidR="006C4119">
        <w:rPr>
          <w:rFonts w:ascii="Times New Roman" w:hAnsi="Times New Roman" w:cs="Times New Roman"/>
          <w:sz w:val="24"/>
          <w:szCs w:val="24"/>
        </w:rPr>
        <w:t>).</w:t>
      </w:r>
    </w:p>
    <w:p w14:paraId="25F0F1E8"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5C2052B5" w14:textId="59FDC1C2" w:rsidR="001943A9" w:rsidRPr="0018297B" w:rsidRDefault="00FA0E45"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I now proceed to analyse whether the appl</w:t>
      </w:r>
      <w:r w:rsidR="001724FA">
        <w:rPr>
          <w:rFonts w:ascii="Times New Roman" w:hAnsi="Times New Roman" w:cs="Times New Roman"/>
          <w:sz w:val="24"/>
          <w:szCs w:val="24"/>
        </w:rPr>
        <w:t xml:space="preserve">icant has established </w:t>
      </w:r>
      <w:r w:rsidR="00D84703">
        <w:rPr>
          <w:rFonts w:ascii="Times New Roman" w:hAnsi="Times New Roman" w:cs="Times New Roman"/>
          <w:sz w:val="24"/>
          <w:szCs w:val="24"/>
        </w:rPr>
        <w:t>that it is in the interests</w:t>
      </w:r>
      <w:r>
        <w:rPr>
          <w:rFonts w:ascii="Times New Roman" w:hAnsi="Times New Roman" w:cs="Times New Roman"/>
          <w:sz w:val="24"/>
          <w:szCs w:val="24"/>
        </w:rPr>
        <w:t xml:space="preserve"> of justice that he be granted direct access to this court,</w:t>
      </w:r>
      <w:r w:rsidR="003E0B65">
        <w:rPr>
          <w:rFonts w:ascii="Times New Roman" w:hAnsi="Times New Roman" w:cs="Times New Roman"/>
          <w:sz w:val="24"/>
          <w:szCs w:val="24"/>
        </w:rPr>
        <w:t xml:space="preserve"> having </w:t>
      </w:r>
      <w:r w:rsidR="001724FA">
        <w:rPr>
          <w:rFonts w:ascii="Times New Roman" w:hAnsi="Times New Roman" w:cs="Times New Roman"/>
          <w:sz w:val="24"/>
          <w:szCs w:val="24"/>
        </w:rPr>
        <w:t>in mind the double- barrelled onus that he bears.</w:t>
      </w:r>
    </w:p>
    <w:p w14:paraId="4D5AF6C3" w14:textId="77777777" w:rsidR="00FA0E45" w:rsidRDefault="00FA0E45" w:rsidP="007D2977">
      <w:pPr>
        <w:spacing w:after="0" w:line="480" w:lineRule="auto"/>
        <w:ind w:firstLine="360"/>
        <w:jc w:val="both"/>
        <w:rPr>
          <w:rFonts w:ascii="Times New Roman" w:hAnsi="Times New Roman" w:cs="Times New Roman"/>
          <w:b/>
          <w:sz w:val="24"/>
          <w:szCs w:val="24"/>
        </w:rPr>
      </w:pPr>
    </w:p>
    <w:p w14:paraId="0E729744" w14:textId="7AD3A34A" w:rsidR="003F3EC0" w:rsidRPr="0018297B" w:rsidRDefault="007D2977" w:rsidP="007D2977">
      <w:pPr>
        <w:spacing w:after="0" w:line="480" w:lineRule="auto"/>
        <w:ind w:firstLine="360"/>
        <w:jc w:val="both"/>
        <w:rPr>
          <w:rFonts w:ascii="Times New Roman" w:hAnsi="Times New Roman" w:cs="Times New Roman"/>
          <w:b/>
          <w:sz w:val="24"/>
          <w:szCs w:val="24"/>
        </w:rPr>
      </w:pPr>
      <w:r>
        <w:rPr>
          <w:rFonts w:ascii="Times New Roman" w:hAnsi="Times New Roman" w:cs="Times New Roman"/>
          <w:b/>
          <w:sz w:val="24"/>
          <w:szCs w:val="24"/>
        </w:rPr>
        <w:t>Analysis</w:t>
      </w:r>
    </w:p>
    <w:p w14:paraId="5D21C83E" w14:textId="0C487C06" w:rsidR="003F3EC0" w:rsidRPr="0018297B" w:rsidRDefault="009D0F87"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 </w:t>
      </w:r>
      <w:r w:rsidR="00AF4CAE">
        <w:rPr>
          <w:rFonts w:ascii="Times New Roman" w:hAnsi="Times New Roman" w:cs="Times New Roman"/>
          <w:sz w:val="24"/>
          <w:szCs w:val="24"/>
        </w:rPr>
        <w:t xml:space="preserve">turn </w:t>
      </w:r>
      <w:r>
        <w:rPr>
          <w:rFonts w:ascii="Times New Roman" w:hAnsi="Times New Roman" w:cs="Times New Roman"/>
          <w:sz w:val="24"/>
          <w:szCs w:val="24"/>
        </w:rPr>
        <w:t xml:space="preserve">first </w:t>
      </w:r>
      <w:r w:rsidR="003F3EC0" w:rsidRPr="0018297B">
        <w:rPr>
          <w:rFonts w:ascii="Times New Roman" w:hAnsi="Times New Roman" w:cs="Times New Roman"/>
          <w:sz w:val="24"/>
          <w:szCs w:val="24"/>
        </w:rPr>
        <w:t>to the Supreme Court decision.</w:t>
      </w:r>
    </w:p>
    <w:p w14:paraId="740BE9BB"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0812AAC4" w14:textId="00EDD27B" w:rsidR="003F3EC0"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 xml:space="preserve">The finding by the Supreme Court that the applicant had not lodged an objection with the first respondent to trigger the exercise of discretion by the first respondent in terms of the then R359 of the High Court Rules was clearly not in answer to any of the issues that arose from the appeal or could have risen therefrom. This is so because it was common cause amongst the parties that the applicant was not afforded the mandatory fifteen days within which to lodge </w:t>
      </w:r>
      <w:r w:rsidRPr="0018297B">
        <w:rPr>
          <w:rFonts w:ascii="Times New Roman" w:hAnsi="Times New Roman" w:cs="Times New Roman"/>
          <w:sz w:val="24"/>
          <w:szCs w:val="24"/>
        </w:rPr>
        <w:lastRenderedPageBreak/>
        <w:t xml:space="preserve">the objection to the second sale. It was this denial of </w:t>
      </w:r>
      <w:r w:rsidR="00FF7C20">
        <w:rPr>
          <w:rFonts w:ascii="Times New Roman" w:hAnsi="Times New Roman" w:cs="Times New Roman"/>
          <w:sz w:val="24"/>
          <w:szCs w:val="24"/>
        </w:rPr>
        <w:t xml:space="preserve">the </w:t>
      </w:r>
      <w:r w:rsidRPr="0018297B">
        <w:rPr>
          <w:rFonts w:ascii="Times New Roman" w:hAnsi="Times New Roman" w:cs="Times New Roman"/>
          <w:sz w:val="24"/>
          <w:szCs w:val="24"/>
        </w:rPr>
        <w:t>right</w:t>
      </w:r>
      <w:r w:rsidR="002C74D9">
        <w:rPr>
          <w:rFonts w:ascii="Times New Roman" w:hAnsi="Times New Roman" w:cs="Times New Roman"/>
          <w:sz w:val="24"/>
          <w:szCs w:val="24"/>
        </w:rPr>
        <w:t>,</w:t>
      </w:r>
      <w:r w:rsidRPr="0018297B">
        <w:rPr>
          <w:rFonts w:ascii="Times New Roman" w:hAnsi="Times New Roman" w:cs="Times New Roman"/>
          <w:sz w:val="24"/>
          <w:szCs w:val="24"/>
        </w:rPr>
        <w:t xml:space="preserve"> created and afforded him by the law</w:t>
      </w:r>
      <w:r w:rsidR="002C74D9">
        <w:rPr>
          <w:rFonts w:ascii="Times New Roman" w:hAnsi="Times New Roman" w:cs="Times New Roman"/>
          <w:sz w:val="24"/>
          <w:szCs w:val="24"/>
        </w:rPr>
        <w:t>,</w:t>
      </w:r>
      <w:r w:rsidR="0091014F">
        <w:rPr>
          <w:rFonts w:ascii="Times New Roman" w:hAnsi="Times New Roman" w:cs="Times New Roman"/>
          <w:sz w:val="24"/>
          <w:szCs w:val="24"/>
        </w:rPr>
        <w:t xml:space="preserve"> which</w:t>
      </w:r>
      <w:r w:rsidRPr="0018297B">
        <w:rPr>
          <w:rFonts w:ascii="Times New Roman" w:hAnsi="Times New Roman" w:cs="Times New Roman"/>
          <w:sz w:val="24"/>
          <w:szCs w:val="24"/>
        </w:rPr>
        <w:t xml:space="preserve"> triggered the litigation before the High Court.</w:t>
      </w:r>
    </w:p>
    <w:p w14:paraId="4F2DD02F"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2B9870A5" w14:textId="77777777" w:rsidR="003F3EC0"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In the circumstances of this application, the conclusion that the Supreme Court did not determine the real issue that was placed before it by the appeal is unavoidable.</w:t>
      </w:r>
    </w:p>
    <w:p w14:paraId="096D46D0" w14:textId="77777777" w:rsidR="004F13EC" w:rsidRDefault="004F13EC" w:rsidP="007D2977">
      <w:pPr>
        <w:spacing w:after="0" w:line="480" w:lineRule="auto"/>
        <w:ind w:firstLine="1134"/>
        <w:jc w:val="both"/>
        <w:rPr>
          <w:rFonts w:ascii="Times New Roman" w:hAnsi="Times New Roman" w:cs="Times New Roman"/>
          <w:sz w:val="24"/>
          <w:szCs w:val="24"/>
        </w:rPr>
      </w:pPr>
    </w:p>
    <w:p w14:paraId="18DCB200" w14:textId="427517BD" w:rsidR="00D87C24" w:rsidRDefault="00BC5752"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import </w:t>
      </w:r>
      <w:r w:rsidR="00AD0426">
        <w:rPr>
          <w:rFonts w:ascii="Times New Roman" w:hAnsi="Times New Roman" w:cs="Times New Roman"/>
          <w:sz w:val="24"/>
          <w:szCs w:val="24"/>
        </w:rPr>
        <w:t>of a</w:t>
      </w:r>
      <w:r w:rsidR="004F13EC">
        <w:rPr>
          <w:rFonts w:ascii="Times New Roman" w:hAnsi="Times New Roman" w:cs="Times New Roman"/>
          <w:sz w:val="24"/>
          <w:szCs w:val="24"/>
        </w:rPr>
        <w:t xml:space="preserve"> failure by the Supreme Court to deal with the issues raised by the appeal has been discussed in a number of decisions</w:t>
      </w:r>
      <w:r w:rsidR="00C07A92">
        <w:rPr>
          <w:rFonts w:ascii="Times New Roman" w:hAnsi="Times New Roman" w:cs="Times New Roman"/>
          <w:sz w:val="24"/>
          <w:szCs w:val="24"/>
        </w:rPr>
        <w:t xml:space="preserve"> of the Supreme Court itself. </w:t>
      </w:r>
      <w:r w:rsidR="004F13EC">
        <w:rPr>
          <w:rFonts w:ascii="Times New Roman" w:hAnsi="Times New Roman" w:cs="Times New Roman"/>
          <w:sz w:val="24"/>
          <w:szCs w:val="24"/>
        </w:rPr>
        <w:t xml:space="preserve">See </w:t>
      </w:r>
      <w:r w:rsidR="004F13EC" w:rsidRPr="004F13EC">
        <w:rPr>
          <w:rFonts w:ascii="Times New Roman" w:hAnsi="Times New Roman" w:cs="Times New Roman"/>
          <w:i/>
          <w:sz w:val="24"/>
          <w:szCs w:val="24"/>
        </w:rPr>
        <w:t xml:space="preserve">Nzara &amp; Others v </w:t>
      </w:r>
      <w:proofErr w:type="spellStart"/>
      <w:r w:rsidR="004F13EC" w:rsidRPr="004F13EC">
        <w:rPr>
          <w:rFonts w:ascii="Times New Roman" w:hAnsi="Times New Roman" w:cs="Times New Roman"/>
          <w:i/>
          <w:sz w:val="24"/>
          <w:szCs w:val="24"/>
        </w:rPr>
        <w:t>Kashumba</w:t>
      </w:r>
      <w:proofErr w:type="spellEnd"/>
      <w:r w:rsidR="004F13EC" w:rsidRPr="004F13EC">
        <w:rPr>
          <w:rFonts w:ascii="Times New Roman" w:hAnsi="Times New Roman" w:cs="Times New Roman"/>
          <w:i/>
          <w:sz w:val="24"/>
          <w:szCs w:val="24"/>
        </w:rPr>
        <w:t xml:space="preserve"> N.O</w:t>
      </w:r>
      <w:r w:rsidR="004F13EC">
        <w:rPr>
          <w:rFonts w:ascii="Times New Roman" w:hAnsi="Times New Roman" w:cs="Times New Roman"/>
          <w:sz w:val="24"/>
          <w:szCs w:val="24"/>
        </w:rPr>
        <w:t xml:space="preserve">. </w:t>
      </w:r>
      <w:r w:rsidR="004F13EC" w:rsidRPr="004F13EC">
        <w:rPr>
          <w:rFonts w:ascii="Times New Roman" w:hAnsi="Times New Roman" w:cs="Times New Roman"/>
          <w:i/>
          <w:sz w:val="24"/>
          <w:szCs w:val="24"/>
        </w:rPr>
        <w:t>and Others</w:t>
      </w:r>
      <w:r w:rsidR="00D87C24">
        <w:rPr>
          <w:rFonts w:ascii="Times New Roman" w:hAnsi="Times New Roman" w:cs="Times New Roman"/>
          <w:sz w:val="24"/>
          <w:szCs w:val="24"/>
        </w:rPr>
        <w:t xml:space="preserve"> SC 18/18; </w:t>
      </w:r>
      <w:proofErr w:type="gramStart"/>
      <w:r w:rsidR="00D87C24" w:rsidRPr="00D87C24">
        <w:rPr>
          <w:rFonts w:ascii="Times New Roman" w:hAnsi="Times New Roman" w:cs="Times New Roman"/>
          <w:i/>
          <w:sz w:val="24"/>
          <w:szCs w:val="24"/>
        </w:rPr>
        <w:t>A</w:t>
      </w:r>
      <w:proofErr w:type="gramEnd"/>
      <w:r w:rsidR="00D87C24" w:rsidRPr="00D87C24">
        <w:rPr>
          <w:rFonts w:ascii="Times New Roman" w:hAnsi="Times New Roman" w:cs="Times New Roman"/>
          <w:i/>
          <w:sz w:val="24"/>
          <w:szCs w:val="24"/>
        </w:rPr>
        <w:t xml:space="preserve"> Adam &amp; Company (Private) Limited &amp; Others v Good Living Real Estate (Private) Limited &amp; Others</w:t>
      </w:r>
      <w:r w:rsidR="00A80174">
        <w:rPr>
          <w:rFonts w:ascii="Times New Roman" w:hAnsi="Times New Roman" w:cs="Times New Roman"/>
          <w:sz w:val="24"/>
          <w:szCs w:val="24"/>
        </w:rPr>
        <w:t xml:space="preserve"> SC 18/21; </w:t>
      </w:r>
      <w:r w:rsidR="00D87C24" w:rsidRPr="00D87C24">
        <w:rPr>
          <w:rFonts w:ascii="Times New Roman" w:hAnsi="Times New Roman" w:cs="Times New Roman"/>
          <w:i/>
          <w:sz w:val="24"/>
          <w:szCs w:val="24"/>
        </w:rPr>
        <w:t xml:space="preserve">Zimbabwe Revenue Authority v Packers International (Private) Limited </w:t>
      </w:r>
      <w:r w:rsidR="00D87C24">
        <w:rPr>
          <w:rFonts w:ascii="Times New Roman" w:hAnsi="Times New Roman" w:cs="Times New Roman"/>
          <w:sz w:val="24"/>
          <w:szCs w:val="24"/>
        </w:rPr>
        <w:t xml:space="preserve">SC 28/16 </w:t>
      </w:r>
      <w:r w:rsidR="004F13EC">
        <w:rPr>
          <w:rFonts w:ascii="Times New Roman" w:hAnsi="Times New Roman" w:cs="Times New Roman"/>
          <w:sz w:val="24"/>
          <w:szCs w:val="24"/>
        </w:rPr>
        <w:t xml:space="preserve">and </w:t>
      </w:r>
      <w:proofErr w:type="spellStart"/>
      <w:r w:rsidR="003553BF">
        <w:rPr>
          <w:rFonts w:ascii="Times New Roman" w:hAnsi="Times New Roman" w:cs="Times New Roman"/>
          <w:i/>
          <w:sz w:val="24"/>
          <w:szCs w:val="24"/>
        </w:rPr>
        <w:t>Gwaradzimba</w:t>
      </w:r>
      <w:proofErr w:type="spellEnd"/>
      <w:r w:rsidR="003553BF">
        <w:rPr>
          <w:rFonts w:ascii="Times New Roman" w:hAnsi="Times New Roman" w:cs="Times New Roman"/>
          <w:i/>
          <w:sz w:val="24"/>
          <w:szCs w:val="24"/>
        </w:rPr>
        <w:t xml:space="preserve"> N.O. v </w:t>
      </w:r>
      <w:r w:rsidR="004F13EC" w:rsidRPr="00BB097D">
        <w:rPr>
          <w:rFonts w:ascii="Times New Roman" w:hAnsi="Times New Roman" w:cs="Times New Roman"/>
          <w:i/>
          <w:sz w:val="24"/>
          <w:szCs w:val="24"/>
        </w:rPr>
        <w:t>C.J. Petron &amp; Company (</w:t>
      </w:r>
      <w:r w:rsidR="00AD0426" w:rsidRPr="00BB097D">
        <w:rPr>
          <w:rFonts w:ascii="Times New Roman" w:hAnsi="Times New Roman" w:cs="Times New Roman"/>
          <w:i/>
          <w:sz w:val="24"/>
          <w:szCs w:val="24"/>
        </w:rPr>
        <w:t xml:space="preserve">Proprietary) Limited </w:t>
      </w:r>
      <w:r w:rsidR="00BB097D">
        <w:rPr>
          <w:rFonts w:ascii="Times New Roman" w:hAnsi="Times New Roman" w:cs="Times New Roman"/>
          <w:sz w:val="24"/>
          <w:szCs w:val="24"/>
        </w:rPr>
        <w:t>SC</w:t>
      </w:r>
      <w:r w:rsidR="00C07A92">
        <w:rPr>
          <w:rFonts w:ascii="Times New Roman" w:hAnsi="Times New Roman" w:cs="Times New Roman"/>
          <w:sz w:val="24"/>
          <w:szCs w:val="24"/>
        </w:rPr>
        <w:t>12/16.</w:t>
      </w:r>
      <w:r w:rsidR="00BB097D">
        <w:rPr>
          <w:rFonts w:ascii="Times New Roman" w:hAnsi="Times New Roman" w:cs="Times New Roman"/>
          <w:sz w:val="24"/>
          <w:szCs w:val="24"/>
        </w:rPr>
        <w:t xml:space="preserve"> </w:t>
      </w:r>
    </w:p>
    <w:p w14:paraId="5C241703" w14:textId="77777777" w:rsidR="00A80174" w:rsidRDefault="00A80174" w:rsidP="007D2977">
      <w:pPr>
        <w:spacing w:after="0" w:line="480" w:lineRule="auto"/>
        <w:ind w:firstLine="1134"/>
        <w:jc w:val="both"/>
        <w:rPr>
          <w:rFonts w:ascii="Times New Roman" w:hAnsi="Times New Roman" w:cs="Times New Roman"/>
          <w:sz w:val="24"/>
          <w:szCs w:val="24"/>
        </w:rPr>
      </w:pPr>
    </w:p>
    <w:p w14:paraId="40424685" w14:textId="5959267F" w:rsidR="004F13EC" w:rsidRPr="0018297B" w:rsidRDefault="00426D6D"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I</w:t>
      </w:r>
      <w:r w:rsidR="00BB097D">
        <w:rPr>
          <w:rFonts w:ascii="Times New Roman" w:hAnsi="Times New Roman" w:cs="Times New Roman"/>
          <w:sz w:val="24"/>
          <w:szCs w:val="24"/>
        </w:rPr>
        <w:t xml:space="preserve">t is the settled position that </w:t>
      </w:r>
      <w:r>
        <w:rPr>
          <w:rFonts w:ascii="Times New Roman" w:hAnsi="Times New Roman" w:cs="Times New Roman"/>
          <w:sz w:val="24"/>
          <w:szCs w:val="24"/>
        </w:rPr>
        <w:t xml:space="preserve">any </w:t>
      </w:r>
      <w:r w:rsidR="00BB097D">
        <w:rPr>
          <w:rFonts w:ascii="Times New Roman" w:hAnsi="Times New Roman" w:cs="Times New Roman"/>
          <w:sz w:val="24"/>
          <w:szCs w:val="24"/>
        </w:rPr>
        <w:t xml:space="preserve">failure to determine the issue </w:t>
      </w:r>
      <w:r w:rsidR="00D015F0">
        <w:rPr>
          <w:rFonts w:ascii="Times New Roman" w:hAnsi="Times New Roman" w:cs="Times New Roman"/>
          <w:sz w:val="24"/>
          <w:szCs w:val="24"/>
        </w:rPr>
        <w:t xml:space="preserve">or issues </w:t>
      </w:r>
      <w:r w:rsidR="00BB097D">
        <w:rPr>
          <w:rFonts w:ascii="Times New Roman" w:hAnsi="Times New Roman" w:cs="Times New Roman"/>
          <w:sz w:val="24"/>
          <w:szCs w:val="24"/>
        </w:rPr>
        <w:t xml:space="preserve">arising from the dispute </w:t>
      </w:r>
      <w:r>
        <w:rPr>
          <w:rFonts w:ascii="Times New Roman" w:hAnsi="Times New Roman" w:cs="Times New Roman"/>
          <w:sz w:val="24"/>
          <w:szCs w:val="24"/>
        </w:rPr>
        <w:t>between the parties is a misdirection gross enough to vitiate the order made at the end of the hearing.</w:t>
      </w:r>
      <w:r w:rsidR="00BC5752">
        <w:rPr>
          <w:rFonts w:ascii="Times New Roman" w:hAnsi="Times New Roman" w:cs="Times New Roman"/>
          <w:sz w:val="24"/>
          <w:szCs w:val="24"/>
        </w:rPr>
        <w:t xml:space="preserve"> </w:t>
      </w:r>
      <w:r w:rsidR="00D87C24">
        <w:rPr>
          <w:rFonts w:ascii="Times New Roman" w:hAnsi="Times New Roman" w:cs="Times New Roman"/>
          <w:sz w:val="24"/>
          <w:szCs w:val="24"/>
        </w:rPr>
        <w:t>The Supreme Court has held that it is improper for any court to either stray from the issues aris</w:t>
      </w:r>
      <w:r w:rsidR="00C32226">
        <w:rPr>
          <w:rFonts w:ascii="Times New Roman" w:hAnsi="Times New Roman" w:cs="Times New Roman"/>
          <w:sz w:val="24"/>
          <w:szCs w:val="24"/>
        </w:rPr>
        <w:t xml:space="preserve">ing from the pleadings or to pick up </w:t>
      </w:r>
      <w:r w:rsidR="004A0D75">
        <w:rPr>
          <w:rFonts w:ascii="Times New Roman" w:hAnsi="Times New Roman" w:cs="Times New Roman"/>
          <w:sz w:val="24"/>
          <w:szCs w:val="24"/>
        </w:rPr>
        <w:t>an issue for the parties</w:t>
      </w:r>
      <w:r w:rsidR="00C32226">
        <w:rPr>
          <w:rFonts w:ascii="Times New Roman" w:hAnsi="Times New Roman" w:cs="Times New Roman"/>
          <w:sz w:val="24"/>
          <w:szCs w:val="24"/>
        </w:rPr>
        <w:t xml:space="preserve"> and determine the dispute on the basis of the issue </w:t>
      </w:r>
      <w:r w:rsidR="005E6CF7">
        <w:rPr>
          <w:rFonts w:ascii="Times New Roman" w:hAnsi="Times New Roman" w:cs="Times New Roman"/>
          <w:sz w:val="24"/>
          <w:szCs w:val="24"/>
        </w:rPr>
        <w:t xml:space="preserve">so </w:t>
      </w:r>
      <w:r w:rsidR="00C32226">
        <w:rPr>
          <w:rFonts w:ascii="Times New Roman" w:hAnsi="Times New Roman" w:cs="Times New Roman"/>
          <w:sz w:val="24"/>
          <w:szCs w:val="24"/>
        </w:rPr>
        <w:t>created by it.</w:t>
      </w:r>
      <w:r w:rsidR="00DE6C49">
        <w:rPr>
          <w:rFonts w:ascii="Times New Roman" w:hAnsi="Times New Roman" w:cs="Times New Roman"/>
          <w:sz w:val="24"/>
          <w:szCs w:val="24"/>
        </w:rPr>
        <w:t xml:space="preserve"> </w:t>
      </w:r>
      <w:r w:rsidR="00BC5752">
        <w:rPr>
          <w:rFonts w:ascii="Times New Roman" w:hAnsi="Times New Roman" w:cs="Times New Roman"/>
          <w:sz w:val="24"/>
          <w:szCs w:val="24"/>
        </w:rPr>
        <w:t>This is the standard that the Supreme Court</w:t>
      </w:r>
      <w:r w:rsidR="00FB653B">
        <w:rPr>
          <w:rFonts w:ascii="Times New Roman" w:hAnsi="Times New Roman" w:cs="Times New Roman"/>
          <w:sz w:val="24"/>
          <w:szCs w:val="24"/>
        </w:rPr>
        <w:t>, as the apex court in all common law matters,</w:t>
      </w:r>
      <w:r w:rsidR="00BC5752">
        <w:rPr>
          <w:rFonts w:ascii="Times New Roman" w:hAnsi="Times New Roman" w:cs="Times New Roman"/>
          <w:sz w:val="24"/>
          <w:szCs w:val="24"/>
        </w:rPr>
        <w:t xml:space="preserve"> </w:t>
      </w:r>
      <w:r w:rsidR="00DE6C49">
        <w:rPr>
          <w:rFonts w:ascii="Times New Roman" w:hAnsi="Times New Roman" w:cs="Times New Roman"/>
          <w:sz w:val="24"/>
          <w:szCs w:val="24"/>
        </w:rPr>
        <w:t>has</w:t>
      </w:r>
      <w:r w:rsidR="007C7C30">
        <w:rPr>
          <w:rFonts w:ascii="Times New Roman" w:hAnsi="Times New Roman" w:cs="Times New Roman"/>
          <w:sz w:val="24"/>
          <w:szCs w:val="24"/>
        </w:rPr>
        <w:t xml:space="preserve"> </w:t>
      </w:r>
      <w:proofErr w:type="gramStart"/>
      <w:r w:rsidR="007C7C30">
        <w:rPr>
          <w:rFonts w:ascii="Times New Roman" w:hAnsi="Times New Roman" w:cs="Times New Roman"/>
          <w:sz w:val="24"/>
          <w:szCs w:val="24"/>
        </w:rPr>
        <w:t xml:space="preserve">since </w:t>
      </w:r>
      <w:r w:rsidR="00DE6C49">
        <w:rPr>
          <w:rFonts w:ascii="Times New Roman" w:hAnsi="Times New Roman" w:cs="Times New Roman"/>
          <w:sz w:val="24"/>
          <w:szCs w:val="24"/>
        </w:rPr>
        <w:t xml:space="preserve"> time</w:t>
      </w:r>
      <w:proofErr w:type="gramEnd"/>
      <w:r w:rsidR="00DE6C49">
        <w:rPr>
          <w:rFonts w:ascii="Times New Roman" w:hAnsi="Times New Roman" w:cs="Times New Roman"/>
          <w:sz w:val="24"/>
          <w:szCs w:val="24"/>
        </w:rPr>
        <w:t xml:space="preserve"> immemorial</w:t>
      </w:r>
      <w:r w:rsidR="00060AE9">
        <w:rPr>
          <w:rFonts w:ascii="Times New Roman" w:hAnsi="Times New Roman" w:cs="Times New Roman"/>
          <w:sz w:val="24"/>
          <w:szCs w:val="24"/>
        </w:rPr>
        <w:t>,</w:t>
      </w:r>
      <w:r w:rsidR="00590000">
        <w:rPr>
          <w:rFonts w:ascii="Times New Roman" w:hAnsi="Times New Roman" w:cs="Times New Roman"/>
          <w:sz w:val="24"/>
          <w:szCs w:val="24"/>
        </w:rPr>
        <w:t xml:space="preserve"> set and </w:t>
      </w:r>
      <w:r w:rsidR="00BC5752">
        <w:rPr>
          <w:rFonts w:ascii="Times New Roman" w:hAnsi="Times New Roman" w:cs="Times New Roman"/>
          <w:sz w:val="24"/>
          <w:szCs w:val="24"/>
        </w:rPr>
        <w:t>enforce</w:t>
      </w:r>
      <w:r w:rsidR="00DE6C49">
        <w:rPr>
          <w:rFonts w:ascii="Times New Roman" w:hAnsi="Times New Roman" w:cs="Times New Roman"/>
          <w:sz w:val="24"/>
          <w:szCs w:val="24"/>
        </w:rPr>
        <w:t>d</w:t>
      </w:r>
      <w:r w:rsidR="00BC5752">
        <w:rPr>
          <w:rFonts w:ascii="Times New Roman" w:hAnsi="Times New Roman" w:cs="Times New Roman"/>
          <w:sz w:val="24"/>
          <w:szCs w:val="24"/>
        </w:rPr>
        <w:t xml:space="preserve"> upon the procedures and decisions of lower courts. It is the</w:t>
      </w:r>
      <w:r w:rsidR="00FB653B">
        <w:rPr>
          <w:rFonts w:ascii="Times New Roman" w:hAnsi="Times New Roman" w:cs="Times New Roman"/>
          <w:sz w:val="24"/>
          <w:szCs w:val="24"/>
        </w:rPr>
        <w:t xml:space="preserve">refore the </w:t>
      </w:r>
      <w:r w:rsidR="00BC5752">
        <w:rPr>
          <w:rFonts w:ascii="Times New Roman" w:hAnsi="Times New Roman" w:cs="Times New Roman"/>
          <w:sz w:val="24"/>
          <w:szCs w:val="24"/>
        </w:rPr>
        <w:t>standard against which its own procedures and decisions</w:t>
      </w:r>
      <w:r w:rsidR="00DE6C49">
        <w:rPr>
          <w:rFonts w:ascii="Times New Roman" w:hAnsi="Times New Roman" w:cs="Times New Roman"/>
          <w:sz w:val="24"/>
          <w:szCs w:val="24"/>
        </w:rPr>
        <w:t xml:space="preserve"> must </w:t>
      </w:r>
      <w:r w:rsidR="00590000">
        <w:rPr>
          <w:rFonts w:ascii="Times New Roman" w:hAnsi="Times New Roman" w:cs="Times New Roman"/>
          <w:sz w:val="24"/>
          <w:szCs w:val="24"/>
        </w:rPr>
        <w:t xml:space="preserve">in turn </w:t>
      </w:r>
      <w:r w:rsidR="00DE6C49">
        <w:rPr>
          <w:rFonts w:ascii="Times New Roman" w:hAnsi="Times New Roman" w:cs="Times New Roman"/>
          <w:sz w:val="24"/>
          <w:szCs w:val="24"/>
        </w:rPr>
        <w:t>be measured.</w:t>
      </w:r>
    </w:p>
    <w:p w14:paraId="12262E0E"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1745F3B5" w14:textId="39205D0D" w:rsidR="003F3EC0" w:rsidRPr="0018297B" w:rsidRDefault="00EB5D2A"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But this is no</w:t>
      </w:r>
      <w:r w:rsidR="003553BF">
        <w:rPr>
          <w:rFonts w:ascii="Times New Roman" w:hAnsi="Times New Roman" w:cs="Times New Roman"/>
          <w:sz w:val="24"/>
          <w:szCs w:val="24"/>
        </w:rPr>
        <w:t xml:space="preserve">t the end of the inquiry. I </w:t>
      </w:r>
      <w:r>
        <w:rPr>
          <w:rFonts w:ascii="Times New Roman" w:hAnsi="Times New Roman" w:cs="Times New Roman"/>
          <w:sz w:val="24"/>
          <w:szCs w:val="24"/>
        </w:rPr>
        <w:t>must</w:t>
      </w:r>
      <w:r w:rsidR="003553BF">
        <w:rPr>
          <w:rFonts w:ascii="Times New Roman" w:hAnsi="Times New Roman" w:cs="Times New Roman"/>
          <w:sz w:val="24"/>
          <w:szCs w:val="24"/>
        </w:rPr>
        <w:t xml:space="preserve"> now </w:t>
      </w:r>
      <w:r w:rsidR="002D67D4">
        <w:rPr>
          <w:rFonts w:ascii="Times New Roman" w:hAnsi="Times New Roman" w:cs="Times New Roman"/>
          <w:sz w:val="24"/>
          <w:szCs w:val="24"/>
        </w:rPr>
        <w:t xml:space="preserve">turn to analyse </w:t>
      </w:r>
      <w:r>
        <w:rPr>
          <w:rFonts w:ascii="Times New Roman" w:hAnsi="Times New Roman" w:cs="Times New Roman"/>
          <w:sz w:val="24"/>
          <w:szCs w:val="24"/>
        </w:rPr>
        <w:t>whether the applicant has set out adequately and appropriately the fundamental rights and freedoms that he alleges were violated by the judgment of the Supreme Court.</w:t>
      </w:r>
    </w:p>
    <w:p w14:paraId="1AA7CA4C" w14:textId="4308DCFA"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lastRenderedPageBreak/>
        <w:t xml:space="preserve">I start with the allegation that the failure by the court </w:t>
      </w:r>
      <w:r w:rsidRPr="0000093F">
        <w:rPr>
          <w:rFonts w:ascii="Times New Roman" w:hAnsi="Times New Roman" w:cs="Times New Roman"/>
          <w:i/>
          <w:sz w:val="24"/>
          <w:szCs w:val="24"/>
        </w:rPr>
        <w:t>a quo</w:t>
      </w:r>
      <w:r w:rsidRPr="0018297B">
        <w:rPr>
          <w:rFonts w:ascii="Times New Roman" w:hAnsi="Times New Roman" w:cs="Times New Roman"/>
          <w:sz w:val="24"/>
          <w:szCs w:val="24"/>
        </w:rPr>
        <w:t xml:space="preserve"> to determine the issues that were before it infringed the applicant’s right to equal protection and benefit of th</w:t>
      </w:r>
      <w:r w:rsidR="00F7066E">
        <w:rPr>
          <w:rFonts w:ascii="Times New Roman" w:hAnsi="Times New Roman" w:cs="Times New Roman"/>
          <w:sz w:val="24"/>
          <w:szCs w:val="24"/>
        </w:rPr>
        <w:t xml:space="preserve">e law as guaranteed by </w:t>
      </w:r>
      <w:r w:rsidRPr="0018297B">
        <w:rPr>
          <w:rFonts w:ascii="Times New Roman" w:hAnsi="Times New Roman" w:cs="Times New Roman"/>
          <w:sz w:val="24"/>
          <w:szCs w:val="24"/>
        </w:rPr>
        <w:t xml:space="preserve"> s</w:t>
      </w:r>
      <w:r w:rsidR="002B7F54">
        <w:rPr>
          <w:rFonts w:ascii="Times New Roman" w:hAnsi="Times New Roman" w:cs="Times New Roman"/>
          <w:sz w:val="24"/>
          <w:szCs w:val="24"/>
        </w:rPr>
        <w:t xml:space="preserve"> </w:t>
      </w:r>
      <w:r w:rsidRPr="0018297B">
        <w:rPr>
          <w:rFonts w:ascii="Times New Roman" w:hAnsi="Times New Roman" w:cs="Times New Roman"/>
          <w:sz w:val="24"/>
          <w:szCs w:val="24"/>
        </w:rPr>
        <w:t>56 (1) of the Constitution of Zimbabwe.</w:t>
      </w:r>
    </w:p>
    <w:p w14:paraId="320879FC"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0A3C911E" w14:textId="26B26844"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After hearing the parties at the first hearing, this Court directed the parties to make further submissions on the content of the fundamental right that is guaranteed under s 56 (1) of the Constitution. This was so because</w:t>
      </w:r>
      <w:r w:rsidR="00D25150">
        <w:rPr>
          <w:rFonts w:ascii="Times New Roman" w:hAnsi="Times New Roman" w:cs="Times New Roman"/>
          <w:sz w:val="24"/>
          <w:szCs w:val="24"/>
        </w:rPr>
        <w:t>,</w:t>
      </w:r>
      <w:r w:rsidRPr="0018297B">
        <w:rPr>
          <w:rFonts w:ascii="Times New Roman" w:hAnsi="Times New Roman" w:cs="Times New Roman"/>
          <w:sz w:val="24"/>
          <w:szCs w:val="24"/>
        </w:rPr>
        <w:t xml:space="preserve"> </w:t>
      </w:r>
      <w:r w:rsidR="008F61D9">
        <w:rPr>
          <w:rFonts w:ascii="Times New Roman" w:hAnsi="Times New Roman" w:cs="Times New Roman"/>
          <w:sz w:val="24"/>
          <w:szCs w:val="24"/>
        </w:rPr>
        <w:t xml:space="preserve">whilst in his papers filed of record </w:t>
      </w:r>
      <w:r w:rsidRPr="0018297B">
        <w:rPr>
          <w:rFonts w:ascii="Times New Roman" w:hAnsi="Times New Roman" w:cs="Times New Roman"/>
          <w:sz w:val="24"/>
          <w:szCs w:val="24"/>
        </w:rPr>
        <w:t>the applicant had alleged that his rights as protecte</w:t>
      </w:r>
      <w:r w:rsidR="002D67D4">
        <w:rPr>
          <w:rFonts w:ascii="Times New Roman" w:hAnsi="Times New Roman" w:cs="Times New Roman"/>
          <w:sz w:val="24"/>
          <w:szCs w:val="24"/>
        </w:rPr>
        <w:t xml:space="preserve">d by this section </w:t>
      </w:r>
      <w:r w:rsidR="008F61D9">
        <w:rPr>
          <w:rFonts w:ascii="Times New Roman" w:hAnsi="Times New Roman" w:cs="Times New Roman"/>
          <w:sz w:val="24"/>
          <w:szCs w:val="24"/>
        </w:rPr>
        <w:t xml:space="preserve">had been violated, </w:t>
      </w:r>
      <w:r w:rsidRPr="0018297B">
        <w:rPr>
          <w:rFonts w:ascii="Times New Roman" w:hAnsi="Times New Roman" w:cs="Times New Roman"/>
          <w:sz w:val="24"/>
          <w:szCs w:val="24"/>
        </w:rPr>
        <w:t>in oral argument, he appeared to be relying entirely on the right to due process</w:t>
      </w:r>
      <w:r w:rsidR="008F61D9">
        <w:rPr>
          <w:rFonts w:ascii="Times New Roman" w:hAnsi="Times New Roman" w:cs="Times New Roman"/>
          <w:sz w:val="24"/>
          <w:szCs w:val="24"/>
        </w:rPr>
        <w:t xml:space="preserve"> as guaranteed by </w:t>
      </w:r>
      <w:r w:rsidR="00A80174">
        <w:rPr>
          <w:rFonts w:ascii="Times New Roman" w:hAnsi="Times New Roman" w:cs="Times New Roman"/>
          <w:sz w:val="24"/>
          <w:szCs w:val="24"/>
        </w:rPr>
        <w:t xml:space="preserve">s 18 (1) of </w:t>
      </w:r>
      <w:r w:rsidR="008F61D9">
        <w:rPr>
          <w:rFonts w:ascii="Times New Roman" w:hAnsi="Times New Roman" w:cs="Times New Roman"/>
          <w:sz w:val="24"/>
          <w:szCs w:val="24"/>
        </w:rPr>
        <w:t>the repealed constitution.</w:t>
      </w:r>
    </w:p>
    <w:p w14:paraId="5097D3D6"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6BA68B76" w14:textId="77777777"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We are indebted to counsel for the additional submissions and oral arguments.</w:t>
      </w:r>
    </w:p>
    <w:p w14:paraId="6F411C16"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2FDF5953" w14:textId="24BE650F"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The applic</w:t>
      </w:r>
      <w:r w:rsidR="008E190F">
        <w:rPr>
          <w:rFonts w:ascii="Times New Roman" w:hAnsi="Times New Roman" w:cs="Times New Roman"/>
          <w:sz w:val="24"/>
          <w:szCs w:val="24"/>
        </w:rPr>
        <w:t>ant’s position is not complicated</w:t>
      </w:r>
      <w:r w:rsidRPr="0018297B">
        <w:rPr>
          <w:rFonts w:ascii="Times New Roman" w:hAnsi="Times New Roman" w:cs="Times New Roman"/>
          <w:sz w:val="24"/>
          <w:szCs w:val="24"/>
        </w:rPr>
        <w:t>. If granted leave, he intends to assert his rights to the protection and benefit of the law. In this regard, he relies fully on the content of this right as it was provided for under s 18</w:t>
      </w:r>
      <w:r w:rsidR="002B7F54">
        <w:rPr>
          <w:rFonts w:ascii="Times New Roman" w:hAnsi="Times New Roman" w:cs="Times New Roman"/>
          <w:sz w:val="24"/>
          <w:szCs w:val="24"/>
        </w:rPr>
        <w:t xml:space="preserve"> </w:t>
      </w:r>
      <w:r w:rsidRPr="0018297B">
        <w:rPr>
          <w:rFonts w:ascii="Times New Roman" w:hAnsi="Times New Roman" w:cs="Times New Roman"/>
          <w:sz w:val="24"/>
          <w:szCs w:val="24"/>
        </w:rPr>
        <w:t>(1) of the repealed constitution and as subsequently interpreted by this Co</w:t>
      </w:r>
      <w:r w:rsidR="008E190F">
        <w:rPr>
          <w:rFonts w:ascii="Times New Roman" w:hAnsi="Times New Roman" w:cs="Times New Roman"/>
          <w:sz w:val="24"/>
          <w:szCs w:val="24"/>
        </w:rPr>
        <w:t xml:space="preserve">urt. </w:t>
      </w:r>
      <w:r w:rsidR="004D243D">
        <w:rPr>
          <w:rFonts w:ascii="Times New Roman" w:hAnsi="Times New Roman" w:cs="Times New Roman"/>
          <w:sz w:val="24"/>
          <w:szCs w:val="24"/>
        </w:rPr>
        <w:t xml:space="preserve"> This notwithstanding that he cites s 56(1) of the Constitution.</w:t>
      </w:r>
    </w:p>
    <w:p w14:paraId="26729D32"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16054B0D" w14:textId="77777777"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S 18 of the repealed constitution provided that:</w:t>
      </w:r>
    </w:p>
    <w:p w14:paraId="641CFAED" w14:textId="012E959C" w:rsidR="003F3EC0" w:rsidRPr="0018297B" w:rsidRDefault="002B7F54" w:rsidP="007D2977">
      <w:pPr>
        <w:spacing w:before="240" w:after="0" w:line="240" w:lineRule="auto"/>
        <w:ind w:left="720" w:firstLine="720"/>
        <w:jc w:val="both"/>
        <w:rPr>
          <w:rFonts w:ascii="Times New Roman" w:hAnsi="Times New Roman" w:cs="Times New Roman"/>
          <w:b/>
          <w:sz w:val="24"/>
          <w:szCs w:val="24"/>
        </w:rPr>
      </w:pPr>
      <w:r w:rsidRPr="0018297B">
        <w:rPr>
          <w:rFonts w:ascii="Times New Roman" w:hAnsi="Times New Roman" w:cs="Times New Roman"/>
          <w:b/>
          <w:sz w:val="24"/>
          <w:szCs w:val="24"/>
        </w:rPr>
        <w:t>“18</w:t>
      </w:r>
      <w:r w:rsidR="003F3EC0" w:rsidRPr="0018297B">
        <w:rPr>
          <w:rFonts w:ascii="Times New Roman" w:hAnsi="Times New Roman" w:cs="Times New Roman"/>
          <w:b/>
          <w:sz w:val="24"/>
          <w:szCs w:val="24"/>
        </w:rPr>
        <w:tab/>
        <w:t>Provisions to secure protection of law</w:t>
      </w:r>
    </w:p>
    <w:p w14:paraId="46D341B2" w14:textId="77777777" w:rsidR="003F3EC0" w:rsidRPr="0018297B" w:rsidRDefault="003F3EC0" w:rsidP="007D2977">
      <w:pPr>
        <w:pStyle w:val="ListParagraph"/>
        <w:numPr>
          <w:ilvl w:val="0"/>
          <w:numId w:val="12"/>
        </w:numPr>
        <w:spacing w:after="0" w:line="240" w:lineRule="auto"/>
        <w:jc w:val="both"/>
        <w:rPr>
          <w:rFonts w:ascii="Times New Roman" w:hAnsi="Times New Roman" w:cs="Times New Roman"/>
          <w:sz w:val="24"/>
          <w:szCs w:val="24"/>
        </w:rPr>
      </w:pPr>
      <w:r w:rsidRPr="0018297B">
        <w:rPr>
          <w:rFonts w:ascii="Times New Roman" w:hAnsi="Times New Roman" w:cs="Times New Roman"/>
          <w:sz w:val="24"/>
          <w:szCs w:val="24"/>
        </w:rPr>
        <w:t>Subject to the provisions of this Constitution, every person is entitled to the protection of the law.”</w:t>
      </w:r>
    </w:p>
    <w:p w14:paraId="318C1D36" w14:textId="77777777" w:rsidR="003F3EC0" w:rsidRPr="0018297B" w:rsidRDefault="003F3EC0" w:rsidP="007D2977">
      <w:pPr>
        <w:pStyle w:val="ListParagraph"/>
        <w:spacing w:after="0" w:line="240" w:lineRule="auto"/>
        <w:ind w:left="1800"/>
        <w:jc w:val="both"/>
        <w:rPr>
          <w:rFonts w:ascii="Times New Roman" w:hAnsi="Times New Roman" w:cs="Times New Roman"/>
          <w:sz w:val="24"/>
          <w:szCs w:val="24"/>
        </w:rPr>
      </w:pPr>
    </w:p>
    <w:p w14:paraId="67496865" w14:textId="77777777" w:rsidR="003F3EC0" w:rsidRPr="0018297B" w:rsidRDefault="003F3EC0" w:rsidP="007D2977">
      <w:pPr>
        <w:pStyle w:val="ListParagraph"/>
        <w:spacing w:after="0" w:line="240" w:lineRule="auto"/>
        <w:ind w:left="1800"/>
        <w:jc w:val="both"/>
        <w:rPr>
          <w:rFonts w:ascii="Times New Roman" w:hAnsi="Times New Roman" w:cs="Times New Roman"/>
          <w:sz w:val="24"/>
          <w:szCs w:val="24"/>
        </w:rPr>
      </w:pPr>
    </w:p>
    <w:p w14:paraId="0636EB59" w14:textId="77777777" w:rsidR="003F3EC0" w:rsidRPr="0018297B" w:rsidRDefault="003F3EC0" w:rsidP="007D2977">
      <w:pPr>
        <w:pStyle w:val="ListParagraph"/>
        <w:spacing w:after="0" w:line="240" w:lineRule="auto"/>
        <w:ind w:left="1800"/>
        <w:jc w:val="both"/>
        <w:rPr>
          <w:rFonts w:ascii="Times New Roman" w:hAnsi="Times New Roman" w:cs="Times New Roman"/>
          <w:sz w:val="24"/>
          <w:szCs w:val="24"/>
        </w:rPr>
      </w:pPr>
    </w:p>
    <w:p w14:paraId="03EF6417" w14:textId="34C6C251"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 xml:space="preserve">The </w:t>
      </w:r>
      <w:r w:rsidR="00F74377">
        <w:rPr>
          <w:rFonts w:ascii="Times New Roman" w:hAnsi="Times New Roman" w:cs="Times New Roman"/>
          <w:sz w:val="24"/>
          <w:szCs w:val="24"/>
        </w:rPr>
        <w:t xml:space="preserve">content of the </w:t>
      </w:r>
      <w:r w:rsidRPr="0018297B">
        <w:rPr>
          <w:rFonts w:ascii="Times New Roman" w:hAnsi="Times New Roman" w:cs="Times New Roman"/>
          <w:sz w:val="24"/>
          <w:szCs w:val="24"/>
        </w:rPr>
        <w:t xml:space="preserve">right as provided for by </w:t>
      </w:r>
      <w:r w:rsidR="00F74377">
        <w:rPr>
          <w:rFonts w:ascii="Times New Roman" w:hAnsi="Times New Roman" w:cs="Times New Roman"/>
          <w:sz w:val="24"/>
          <w:szCs w:val="24"/>
        </w:rPr>
        <w:t xml:space="preserve">the section </w:t>
      </w:r>
      <w:r w:rsidRPr="0018297B">
        <w:rPr>
          <w:rFonts w:ascii="Times New Roman" w:hAnsi="Times New Roman" w:cs="Times New Roman"/>
          <w:sz w:val="24"/>
          <w:szCs w:val="24"/>
        </w:rPr>
        <w:t xml:space="preserve">was interpreted to be nothing more than the right to demand and be protected by the due process of the law. It thus protected </w:t>
      </w:r>
      <w:r w:rsidRPr="0018297B">
        <w:rPr>
          <w:rFonts w:ascii="Times New Roman" w:hAnsi="Times New Roman" w:cs="Times New Roman"/>
          <w:sz w:val="24"/>
          <w:szCs w:val="24"/>
        </w:rPr>
        <w:lastRenderedPageBreak/>
        <w:t xml:space="preserve">every person against arbitrary decisions that do not follow the laid down precepts of the law be </w:t>
      </w:r>
      <w:r w:rsidR="0046254F">
        <w:rPr>
          <w:rFonts w:ascii="Times New Roman" w:hAnsi="Times New Roman" w:cs="Times New Roman"/>
          <w:sz w:val="24"/>
          <w:szCs w:val="24"/>
        </w:rPr>
        <w:t xml:space="preserve">they </w:t>
      </w:r>
      <w:r w:rsidRPr="0018297B">
        <w:rPr>
          <w:rFonts w:ascii="Times New Roman" w:hAnsi="Times New Roman" w:cs="Times New Roman"/>
          <w:sz w:val="24"/>
          <w:szCs w:val="24"/>
        </w:rPr>
        <w:t xml:space="preserve">substantive or adjectival.  (See </w:t>
      </w:r>
      <w:r w:rsidRPr="0018297B">
        <w:rPr>
          <w:rFonts w:ascii="Times New Roman" w:hAnsi="Times New Roman" w:cs="Times New Roman"/>
          <w:i/>
          <w:sz w:val="24"/>
          <w:szCs w:val="24"/>
        </w:rPr>
        <w:t>Martin v Attorney-General</w:t>
      </w:r>
      <w:r w:rsidRPr="0018297B">
        <w:rPr>
          <w:rFonts w:ascii="Times New Roman" w:hAnsi="Times New Roman" w:cs="Times New Roman"/>
          <w:sz w:val="24"/>
          <w:szCs w:val="24"/>
        </w:rPr>
        <w:t xml:space="preserve"> 1993 (1) ZLR 153 (SC); </w:t>
      </w:r>
      <w:proofErr w:type="spellStart"/>
      <w:r w:rsidRPr="0018297B">
        <w:rPr>
          <w:rFonts w:ascii="Times New Roman" w:hAnsi="Times New Roman" w:cs="Times New Roman"/>
          <w:i/>
          <w:sz w:val="24"/>
          <w:szCs w:val="24"/>
        </w:rPr>
        <w:t>Mawarire</w:t>
      </w:r>
      <w:proofErr w:type="spellEnd"/>
      <w:r w:rsidRPr="0018297B">
        <w:rPr>
          <w:rFonts w:ascii="Times New Roman" w:hAnsi="Times New Roman" w:cs="Times New Roman"/>
          <w:i/>
          <w:sz w:val="24"/>
          <w:szCs w:val="24"/>
        </w:rPr>
        <w:t xml:space="preserve"> v R G Mugabe and Others</w:t>
      </w:r>
      <w:r w:rsidRPr="0018297B">
        <w:rPr>
          <w:rFonts w:ascii="Times New Roman" w:hAnsi="Times New Roman" w:cs="Times New Roman"/>
          <w:sz w:val="24"/>
          <w:szCs w:val="24"/>
        </w:rPr>
        <w:t xml:space="preserve"> CCZ 1/13 and </w:t>
      </w:r>
      <w:proofErr w:type="spellStart"/>
      <w:r w:rsidRPr="0018297B">
        <w:rPr>
          <w:rFonts w:ascii="Times New Roman" w:hAnsi="Times New Roman" w:cs="Times New Roman"/>
          <w:i/>
          <w:sz w:val="24"/>
          <w:szCs w:val="24"/>
        </w:rPr>
        <w:t>Matiashe</w:t>
      </w:r>
      <w:proofErr w:type="spellEnd"/>
      <w:r w:rsidRPr="0018297B">
        <w:rPr>
          <w:rFonts w:ascii="Times New Roman" w:hAnsi="Times New Roman" w:cs="Times New Roman"/>
          <w:i/>
          <w:sz w:val="24"/>
          <w:szCs w:val="24"/>
        </w:rPr>
        <w:t xml:space="preserve"> v </w:t>
      </w:r>
      <w:proofErr w:type="spellStart"/>
      <w:r w:rsidRPr="0018297B">
        <w:rPr>
          <w:rFonts w:ascii="Times New Roman" w:hAnsi="Times New Roman" w:cs="Times New Roman"/>
          <w:i/>
          <w:sz w:val="24"/>
          <w:szCs w:val="24"/>
        </w:rPr>
        <w:t>Mahwe</w:t>
      </w:r>
      <w:proofErr w:type="spellEnd"/>
      <w:r w:rsidRPr="0018297B">
        <w:rPr>
          <w:rFonts w:ascii="Times New Roman" w:hAnsi="Times New Roman" w:cs="Times New Roman"/>
          <w:i/>
          <w:sz w:val="24"/>
          <w:szCs w:val="24"/>
        </w:rPr>
        <w:t xml:space="preserve"> N.O and Another</w:t>
      </w:r>
      <w:r w:rsidRPr="0018297B">
        <w:rPr>
          <w:rFonts w:ascii="Times New Roman" w:hAnsi="Times New Roman" w:cs="Times New Roman"/>
          <w:sz w:val="24"/>
          <w:szCs w:val="24"/>
        </w:rPr>
        <w:t xml:space="preserve"> CCZ 12/14). </w:t>
      </w:r>
    </w:p>
    <w:p w14:paraId="11DF8706"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55BD4D7E" w14:textId="4DDEE51E" w:rsidR="0083263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With the adoption of the Constitution, the rig</w:t>
      </w:r>
      <w:r w:rsidR="00EE7D04">
        <w:rPr>
          <w:rFonts w:ascii="Times New Roman" w:hAnsi="Times New Roman" w:cs="Times New Roman"/>
          <w:sz w:val="24"/>
          <w:szCs w:val="24"/>
        </w:rPr>
        <w:t xml:space="preserve">ht to the protection </w:t>
      </w:r>
      <w:r w:rsidRPr="0018297B">
        <w:rPr>
          <w:rFonts w:ascii="Times New Roman" w:hAnsi="Times New Roman" w:cs="Times New Roman"/>
          <w:sz w:val="24"/>
          <w:szCs w:val="24"/>
        </w:rPr>
        <w:t xml:space="preserve">of the law was re-enacted </w:t>
      </w:r>
      <w:r w:rsidR="003900EA">
        <w:rPr>
          <w:rFonts w:ascii="Times New Roman" w:hAnsi="Times New Roman" w:cs="Times New Roman"/>
          <w:sz w:val="24"/>
          <w:szCs w:val="24"/>
        </w:rPr>
        <w:t xml:space="preserve">and provided for </w:t>
      </w:r>
      <w:r w:rsidRPr="0018297B">
        <w:rPr>
          <w:rFonts w:ascii="Times New Roman" w:hAnsi="Times New Roman" w:cs="Times New Roman"/>
          <w:sz w:val="24"/>
          <w:szCs w:val="24"/>
        </w:rPr>
        <w:t xml:space="preserve">in s 56. It is common cause that s 56 (1) </w:t>
      </w:r>
      <w:r w:rsidR="00BA48DE">
        <w:rPr>
          <w:rFonts w:ascii="Times New Roman" w:hAnsi="Times New Roman" w:cs="Times New Roman"/>
          <w:sz w:val="24"/>
          <w:szCs w:val="24"/>
        </w:rPr>
        <w:t xml:space="preserve">is differently worded from </w:t>
      </w:r>
      <w:r w:rsidR="003900EA">
        <w:rPr>
          <w:rFonts w:ascii="Times New Roman" w:hAnsi="Times New Roman" w:cs="Times New Roman"/>
          <w:sz w:val="24"/>
          <w:szCs w:val="24"/>
        </w:rPr>
        <w:t xml:space="preserve">s 18 </w:t>
      </w:r>
      <w:r w:rsidRPr="0018297B">
        <w:rPr>
          <w:rFonts w:ascii="Times New Roman" w:hAnsi="Times New Roman" w:cs="Times New Roman"/>
          <w:sz w:val="24"/>
          <w:szCs w:val="24"/>
        </w:rPr>
        <w:t>of the repealed constitution. The applicant readily accepts the difference in the wording of the two sections. He however  argues that</w:t>
      </w:r>
      <w:r w:rsidR="00B933DD">
        <w:rPr>
          <w:rFonts w:ascii="Times New Roman" w:hAnsi="Times New Roman" w:cs="Times New Roman"/>
          <w:sz w:val="24"/>
          <w:szCs w:val="24"/>
        </w:rPr>
        <w:t>,</w:t>
      </w:r>
      <w:r w:rsidRPr="0018297B">
        <w:rPr>
          <w:rFonts w:ascii="Times New Roman" w:hAnsi="Times New Roman" w:cs="Times New Roman"/>
          <w:sz w:val="24"/>
          <w:szCs w:val="24"/>
        </w:rPr>
        <w:t xml:space="preserve"> notwithstanding this change, his righ</w:t>
      </w:r>
      <w:r w:rsidR="00BA48DE">
        <w:rPr>
          <w:rFonts w:ascii="Times New Roman" w:hAnsi="Times New Roman" w:cs="Times New Roman"/>
          <w:sz w:val="24"/>
          <w:szCs w:val="24"/>
        </w:rPr>
        <w:t xml:space="preserve">t to the protection </w:t>
      </w:r>
      <w:r w:rsidRPr="0018297B">
        <w:rPr>
          <w:rFonts w:ascii="Times New Roman" w:hAnsi="Times New Roman" w:cs="Times New Roman"/>
          <w:sz w:val="24"/>
          <w:szCs w:val="24"/>
        </w:rPr>
        <w:t>of the law, as espoused in the case authorities decided prior to 2013</w:t>
      </w:r>
      <w:r w:rsidR="00B933DD">
        <w:rPr>
          <w:rFonts w:ascii="Times New Roman" w:hAnsi="Times New Roman" w:cs="Times New Roman"/>
          <w:sz w:val="24"/>
          <w:szCs w:val="24"/>
        </w:rPr>
        <w:t>,</w:t>
      </w:r>
      <w:r w:rsidRPr="0018297B">
        <w:rPr>
          <w:rFonts w:ascii="Times New Roman" w:hAnsi="Times New Roman" w:cs="Times New Roman"/>
          <w:sz w:val="24"/>
          <w:szCs w:val="24"/>
        </w:rPr>
        <w:t xml:space="preserve"> still obtains and must find </w:t>
      </w:r>
      <w:r w:rsidR="003900EA">
        <w:rPr>
          <w:rFonts w:ascii="Times New Roman" w:hAnsi="Times New Roman" w:cs="Times New Roman"/>
          <w:sz w:val="24"/>
          <w:szCs w:val="24"/>
        </w:rPr>
        <w:t xml:space="preserve">not only expression but </w:t>
      </w:r>
      <w:r w:rsidRPr="0018297B">
        <w:rPr>
          <w:rFonts w:ascii="Times New Roman" w:hAnsi="Times New Roman" w:cs="Times New Roman"/>
          <w:sz w:val="24"/>
          <w:szCs w:val="24"/>
        </w:rPr>
        <w:t xml:space="preserve"> </w:t>
      </w:r>
      <w:r w:rsidR="00B933DD">
        <w:rPr>
          <w:rFonts w:ascii="Times New Roman" w:hAnsi="Times New Roman" w:cs="Times New Roman"/>
          <w:sz w:val="24"/>
          <w:szCs w:val="24"/>
        </w:rPr>
        <w:t xml:space="preserve">also gratification </w:t>
      </w:r>
      <w:r w:rsidRPr="0018297B">
        <w:rPr>
          <w:rFonts w:ascii="Times New Roman" w:hAnsi="Times New Roman" w:cs="Times New Roman"/>
          <w:sz w:val="24"/>
          <w:szCs w:val="24"/>
        </w:rPr>
        <w:t>under s 56 (1) of the Constitution.</w:t>
      </w:r>
    </w:p>
    <w:p w14:paraId="474B9B4A" w14:textId="45BA10A6" w:rsidR="003F3EC0" w:rsidRPr="0018297B" w:rsidRDefault="003F3EC0" w:rsidP="006B3FAD">
      <w:pPr>
        <w:spacing w:after="0" w:line="480" w:lineRule="auto"/>
        <w:jc w:val="both"/>
        <w:rPr>
          <w:rFonts w:ascii="Times New Roman" w:hAnsi="Times New Roman" w:cs="Times New Roman"/>
          <w:sz w:val="24"/>
          <w:szCs w:val="24"/>
        </w:rPr>
      </w:pPr>
    </w:p>
    <w:p w14:paraId="3A9142DF" w14:textId="77777777"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ab/>
      </w:r>
    </w:p>
    <w:p w14:paraId="71BF2872" w14:textId="77777777"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S 56(1) of the Constitution provides as follows:</w:t>
      </w:r>
    </w:p>
    <w:p w14:paraId="4D7F8989" w14:textId="77777777" w:rsidR="003F3EC0" w:rsidRPr="0018297B" w:rsidRDefault="003F3EC0" w:rsidP="007D2977">
      <w:pPr>
        <w:spacing w:after="0" w:line="240" w:lineRule="auto"/>
        <w:ind w:left="720" w:firstLine="720"/>
        <w:jc w:val="both"/>
        <w:rPr>
          <w:rFonts w:ascii="Times New Roman" w:hAnsi="Times New Roman" w:cs="Times New Roman"/>
          <w:sz w:val="24"/>
          <w:szCs w:val="24"/>
        </w:rPr>
      </w:pPr>
      <w:r w:rsidRPr="0018297B">
        <w:rPr>
          <w:rFonts w:ascii="Times New Roman" w:hAnsi="Times New Roman" w:cs="Times New Roman"/>
          <w:sz w:val="24"/>
          <w:szCs w:val="24"/>
        </w:rPr>
        <w:t>“56 Equality and non-discrimination.</w:t>
      </w:r>
    </w:p>
    <w:p w14:paraId="30CC2ACE" w14:textId="77777777" w:rsidR="003F3EC0" w:rsidRPr="0018297B" w:rsidRDefault="003F3EC0" w:rsidP="007D2977">
      <w:pPr>
        <w:pStyle w:val="ListParagraph"/>
        <w:numPr>
          <w:ilvl w:val="0"/>
          <w:numId w:val="13"/>
        </w:numPr>
        <w:spacing w:after="0" w:line="240" w:lineRule="auto"/>
        <w:jc w:val="both"/>
        <w:rPr>
          <w:rFonts w:ascii="Times New Roman" w:hAnsi="Times New Roman" w:cs="Times New Roman"/>
          <w:sz w:val="24"/>
          <w:szCs w:val="24"/>
        </w:rPr>
      </w:pPr>
      <w:r w:rsidRPr="0018297B">
        <w:rPr>
          <w:rFonts w:ascii="Times New Roman" w:hAnsi="Times New Roman" w:cs="Times New Roman"/>
          <w:sz w:val="24"/>
          <w:szCs w:val="24"/>
        </w:rPr>
        <w:t>All persons are equal before the law and have the right to equal protection and benefit of the law.”</w:t>
      </w:r>
    </w:p>
    <w:p w14:paraId="2392F91B" w14:textId="77777777" w:rsidR="003F3EC0" w:rsidRPr="0018297B" w:rsidRDefault="003F3EC0" w:rsidP="007D2977">
      <w:pPr>
        <w:pStyle w:val="ListParagraph"/>
        <w:spacing w:before="240" w:after="0" w:line="240" w:lineRule="auto"/>
        <w:ind w:left="1800"/>
        <w:jc w:val="both"/>
        <w:rPr>
          <w:rFonts w:ascii="Times New Roman" w:hAnsi="Times New Roman" w:cs="Times New Roman"/>
          <w:sz w:val="24"/>
          <w:szCs w:val="24"/>
        </w:rPr>
      </w:pPr>
    </w:p>
    <w:p w14:paraId="586B333C" w14:textId="77777777" w:rsidR="003F3EC0" w:rsidRPr="0018297B" w:rsidRDefault="003F3EC0" w:rsidP="007D2977">
      <w:pPr>
        <w:pStyle w:val="ListParagraph"/>
        <w:spacing w:before="240" w:after="0" w:line="240" w:lineRule="auto"/>
        <w:ind w:left="1800"/>
        <w:jc w:val="both"/>
        <w:rPr>
          <w:rFonts w:ascii="Times New Roman" w:hAnsi="Times New Roman" w:cs="Times New Roman"/>
          <w:sz w:val="24"/>
          <w:szCs w:val="24"/>
        </w:rPr>
      </w:pPr>
    </w:p>
    <w:p w14:paraId="23996801" w14:textId="77777777" w:rsidR="003F3EC0" w:rsidRPr="0018297B" w:rsidRDefault="003F3EC0" w:rsidP="007D2977">
      <w:pPr>
        <w:pStyle w:val="ListParagraph"/>
        <w:spacing w:before="240" w:after="0" w:line="240" w:lineRule="auto"/>
        <w:ind w:left="1800"/>
        <w:jc w:val="both"/>
        <w:rPr>
          <w:rFonts w:ascii="Times New Roman" w:hAnsi="Times New Roman" w:cs="Times New Roman"/>
          <w:sz w:val="24"/>
          <w:szCs w:val="24"/>
        </w:rPr>
      </w:pPr>
    </w:p>
    <w:p w14:paraId="4F37B4B8" w14:textId="185AE0B0" w:rsidR="003F3EC0" w:rsidRDefault="007C381E"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right to the p</w:t>
      </w:r>
      <w:r w:rsidR="00C248E9">
        <w:rPr>
          <w:rFonts w:ascii="Times New Roman" w:hAnsi="Times New Roman" w:cs="Times New Roman"/>
          <w:sz w:val="24"/>
          <w:szCs w:val="24"/>
        </w:rPr>
        <w:t>r</w:t>
      </w:r>
      <w:r>
        <w:rPr>
          <w:rFonts w:ascii="Times New Roman" w:hAnsi="Times New Roman" w:cs="Times New Roman"/>
          <w:sz w:val="24"/>
          <w:szCs w:val="24"/>
        </w:rPr>
        <w:t>ot</w:t>
      </w:r>
      <w:r w:rsidR="00C248E9">
        <w:rPr>
          <w:rFonts w:ascii="Times New Roman" w:hAnsi="Times New Roman" w:cs="Times New Roman"/>
          <w:sz w:val="24"/>
          <w:szCs w:val="24"/>
        </w:rPr>
        <w:t xml:space="preserve">ection </w:t>
      </w:r>
      <w:r>
        <w:rPr>
          <w:rFonts w:ascii="Times New Roman" w:hAnsi="Times New Roman" w:cs="Times New Roman"/>
          <w:sz w:val="24"/>
          <w:szCs w:val="24"/>
        </w:rPr>
        <w:t xml:space="preserve">and benefit of the law as guaranteed by s 56 (1) has been construed narrowly. </w:t>
      </w:r>
      <w:r w:rsidR="003F3EC0" w:rsidRPr="0018297B">
        <w:rPr>
          <w:rFonts w:ascii="Times New Roman" w:hAnsi="Times New Roman" w:cs="Times New Roman"/>
          <w:sz w:val="24"/>
          <w:szCs w:val="24"/>
        </w:rPr>
        <w:t xml:space="preserve">(See </w:t>
      </w:r>
      <w:proofErr w:type="spellStart"/>
      <w:r w:rsidRPr="007C381E">
        <w:rPr>
          <w:rFonts w:ascii="Times New Roman" w:hAnsi="Times New Roman" w:cs="Times New Roman"/>
          <w:i/>
          <w:sz w:val="24"/>
          <w:szCs w:val="24"/>
        </w:rPr>
        <w:t>Nkomo</w:t>
      </w:r>
      <w:proofErr w:type="spellEnd"/>
      <w:r w:rsidRPr="007C381E">
        <w:rPr>
          <w:rFonts w:ascii="Times New Roman" w:hAnsi="Times New Roman" w:cs="Times New Roman"/>
          <w:i/>
          <w:sz w:val="24"/>
          <w:szCs w:val="24"/>
        </w:rPr>
        <w:t xml:space="preserve"> v Minister of Local Government, Rural and Urban Development and Others</w:t>
      </w:r>
      <w:r>
        <w:rPr>
          <w:rFonts w:ascii="Times New Roman" w:hAnsi="Times New Roman" w:cs="Times New Roman"/>
          <w:sz w:val="24"/>
          <w:szCs w:val="24"/>
        </w:rPr>
        <w:t xml:space="preserve"> 2016 (1) ZRL 113 (SC) and </w:t>
      </w:r>
      <w:r w:rsidR="003F3EC0" w:rsidRPr="0018297B">
        <w:rPr>
          <w:rFonts w:ascii="Times New Roman" w:hAnsi="Times New Roman" w:cs="Times New Roman"/>
          <w:i/>
          <w:sz w:val="24"/>
          <w:szCs w:val="24"/>
        </w:rPr>
        <w:t xml:space="preserve">Marx </w:t>
      </w:r>
      <w:proofErr w:type="spellStart"/>
      <w:r w:rsidR="003F3EC0" w:rsidRPr="0018297B">
        <w:rPr>
          <w:rFonts w:ascii="Times New Roman" w:hAnsi="Times New Roman" w:cs="Times New Roman"/>
          <w:i/>
          <w:sz w:val="24"/>
          <w:szCs w:val="24"/>
        </w:rPr>
        <w:t>Mupungu</w:t>
      </w:r>
      <w:proofErr w:type="spellEnd"/>
      <w:r w:rsidR="003F3EC0" w:rsidRPr="0018297B">
        <w:rPr>
          <w:rFonts w:ascii="Times New Roman" w:hAnsi="Times New Roman" w:cs="Times New Roman"/>
          <w:i/>
          <w:sz w:val="24"/>
          <w:szCs w:val="24"/>
        </w:rPr>
        <w:t xml:space="preserve"> v Minister of Justice, Legal &amp; Parliamentary Affairs and Others</w:t>
      </w:r>
      <w:r w:rsidR="003F3EC0" w:rsidRPr="0018297B">
        <w:rPr>
          <w:rFonts w:ascii="Times New Roman" w:hAnsi="Times New Roman" w:cs="Times New Roman"/>
          <w:sz w:val="24"/>
          <w:szCs w:val="24"/>
        </w:rPr>
        <w:t xml:space="preserve"> CCZ 7/21.)</w:t>
      </w:r>
    </w:p>
    <w:p w14:paraId="1CD3D570" w14:textId="77777777" w:rsidR="00D96C48" w:rsidRDefault="00D96C48" w:rsidP="007D2977">
      <w:pPr>
        <w:spacing w:after="0" w:line="480" w:lineRule="auto"/>
        <w:ind w:firstLine="1134"/>
        <w:jc w:val="both"/>
        <w:rPr>
          <w:rFonts w:ascii="Times New Roman" w:hAnsi="Times New Roman" w:cs="Times New Roman"/>
          <w:sz w:val="24"/>
          <w:szCs w:val="24"/>
        </w:rPr>
      </w:pPr>
    </w:p>
    <w:p w14:paraId="4CD54E3A" w14:textId="4CAD771C" w:rsidR="00D96C48" w:rsidRDefault="00D96C48"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Thus, instead of the right to the protection and benefit of the law being a right to due process </w:t>
      </w:r>
      <w:r w:rsidRPr="008E1802">
        <w:rPr>
          <w:rFonts w:ascii="Times New Roman" w:hAnsi="Times New Roman" w:cs="Times New Roman"/>
          <w:i/>
          <w:sz w:val="24"/>
          <w:szCs w:val="24"/>
        </w:rPr>
        <w:t>simpliciter,</w:t>
      </w:r>
      <w:r>
        <w:rPr>
          <w:rFonts w:ascii="Times New Roman" w:hAnsi="Times New Roman" w:cs="Times New Roman"/>
          <w:sz w:val="24"/>
          <w:szCs w:val="24"/>
        </w:rPr>
        <w:t xml:space="preserve"> the right guaranteed by s56 (1) has been modified  or discoloured</w:t>
      </w:r>
      <w:r w:rsidR="00FB7F41">
        <w:rPr>
          <w:rFonts w:ascii="Times New Roman" w:hAnsi="Times New Roman" w:cs="Times New Roman"/>
          <w:sz w:val="24"/>
          <w:szCs w:val="24"/>
        </w:rPr>
        <w:t>,</w:t>
      </w:r>
      <w:r>
        <w:rPr>
          <w:rFonts w:ascii="Times New Roman" w:hAnsi="Times New Roman" w:cs="Times New Roman"/>
          <w:sz w:val="24"/>
          <w:szCs w:val="24"/>
        </w:rPr>
        <w:t xml:space="preserve"> </w:t>
      </w:r>
      <w:r w:rsidR="008E1802">
        <w:rPr>
          <w:rFonts w:ascii="Times New Roman" w:hAnsi="Times New Roman" w:cs="Times New Roman"/>
          <w:sz w:val="24"/>
          <w:szCs w:val="24"/>
        </w:rPr>
        <w:t>as it were</w:t>
      </w:r>
      <w:r w:rsidR="00FB7F41">
        <w:rPr>
          <w:rFonts w:ascii="Times New Roman" w:hAnsi="Times New Roman" w:cs="Times New Roman"/>
          <w:sz w:val="24"/>
          <w:szCs w:val="24"/>
        </w:rPr>
        <w:t>,</w:t>
      </w:r>
      <w:r w:rsidR="008E1802">
        <w:rPr>
          <w:rFonts w:ascii="Times New Roman" w:hAnsi="Times New Roman" w:cs="Times New Roman"/>
          <w:sz w:val="24"/>
          <w:szCs w:val="24"/>
        </w:rPr>
        <w:t xml:space="preserve"> </w:t>
      </w:r>
      <w:r>
        <w:rPr>
          <w:rFonts w:ascii="Times New Roman" w:hAnsi="Times New Roman" w:cs="Times New Roman"/>
          <w:sz w:val="24"/>
          <w:szCs w:val="24"/>
        </w:rPr>
        <w:t>by the insertion of the word “equal” in the provision</w:t>
      </w:r>
      <w:r w:rsidR="008E1802">
        <w:rPr>
          <w:rFonts w:ascii="Times New Roman" w:hAnsi="Times New Roman" w:cs="Times New Roman"/>
          <w:sz w:val="24"/>
          <w:szCs w:val="24"/>
        </w:rPr>
        <w:t xml:space="preserve"> immediately preceding</w:t>
      </w:r>
      <w:r w:rsidR="001E222F">
        <w:rPr>
          <w:rFonts w:ascii="Times New Roman" w:hAnsi="Times New Roman" w:cs="Times New Roman"/>
          <w:sz w:val="24"/>
          <w:szCs w:val="24"/>
        </w:rPr>
        <w:t xml:space="preserve"> </w:t>
      </w:r>
      <w:r w:rsidR="008E1802">
        <w:rPr>
          <w:rFonts w:ascii="Times New Roman" w:hAnsi="Times New Roman" w:cs="Times New Roman"/>
          <w:sz w:val="24"/>
          <w:szCs w:val="24"/>
        </w:rPr>
        <w:t>the right</w:t>
      </w:r>
      <w:r>
        <w:rPr>
          <w:rFonts w:ascii="Times New Roman" w:hAnsi="Times New Roman" w:cs="Times New Roman"/>
          <w:sz w:val="24"/>
          <w:szCs w:val="24"/>
        </w:rPr>
        <w:t>.</w:t>
      </w:r>
      <w:r w:rsidR="00475899">
        <w:rPr>
          <w:rFonts w:ascii="Times New Roman" w:hAnsi="Times New Roman" w:cs="Times New Roman"/>
          <w:sz w:val="24"/>
          <w:szCs w:val="24"/>
        </w:rPr>
        <w:t xml:space="preserve"> </w:t>
      </w:r>
      <w:r w:rsidR="00475899">
        <w:rPr>
          <w:rFonts w:ascii="Times New Roman" w:hAnsi="Times New Roman" w:cs="Times New Roman"/>
          <w:sz w:val="24"/>
          <w:szCs w:val="24"/>
        </w:rPr>
        <w:lastRenderedPageBreak/>
        <w:t>An applicant seeking to rely on the right</w:t>
      </w:r>
      <w:r w:rsidR="001E222F">
        <w:rPr>
          <w:rFonts w:ascii="Times New Roman" w:hAnsi="Times New Roman" w:cs="Times New Roman"/>
          <w:sz w:val="24"/>
          <w:szCs w:val="24"/>
        </w:rPr>
        <w:t xml:space="preserve"> must not only allege and prove non-observance of due process but </w:t>
      </w:r>
      <w:r w:rsidR="008E1802">
        <w:rPr>
          <w:rFonts w:ascii="Times New Roman" w:hAnsi="Times New Roman" w:cs="Times New Roman"/>
          <w:sz w:val="24"/>
          <w:szCs w:val="24"/>
        </w:rPr>
        <w:t>now bears the additional onus</w:t>
      </w:r>
      <w:r w:rsidR="001E222F">
        <w:rPr>
          <w:rFonts w:ascii="Times New Roman" w:hAnsi="Times New Roman" w:cs="Times New Roman"/>
          <w:sz w:val="24"/>
          <w:szCs w:val="24"/>
        </w:rPr>
        <w:t xml:space="preserve"> </w:t>
      </w:r>
      <w:r w:rsidR="008E1802">
        <w:rPr>
          <w:rFonts w:ascii="Times New Roman" w:hAnsi="Times New Roman" w:cs="Times New Roman"/>
          <w:sz w:val="24"/>
          <w:szCs w:val="24"/>
        </w:rPr>
        <w:t>of alleging and ultim</w:t>
      </w:r>
      <w:r w:rsidR="001E222F">
        <w:rPr>
          <w:rFonts w:ascii="Times New Roman" w:hAnsi="Times New Roman" w:cs="Times New Roman"/>
          <w:sz w:val="24"/>
          <w:szCs w:val="24"/>
        </w:rPr>
        <w:t xml:space="preserve">ately showing </w:t>
      </w:r>
      <w:r w:rsidR="008E1802">
        <w:rPr>
          <w:rFonts w:ascii="Times New Roman" w:hAnsi="Times New Roman" w:cs="Times New Roman"/>
          <w:sz w:val="24"/>
          <w:szCs w:val="24"/>
        </w:rPr>
        <w:t xml:space="preserve">that </w:t>
      </w:r>
      <w:r w:rsidR="00C66EF2">
        <w:rPr>
          <w:rFonts w:ascii="Times New Roman" w:hAnsi="Times New Roman" w:cs="Times New Roman"/>
          <w:sz w:val="24"/>
          <w:szCs w:val="24"/>
        </w:rPr>
        <w:t>other persons</w:t>
      </w:r>
      <w:r w:rsidR="00A3760A">
        <w:rPr>
          <w:rFonts w:ascii="Times New Roman" w:hAnsi="Times New Roman" w:cs="Times New Roman"/>
          <w:sz w:val="24"/>
          <w:szCs w:val="24"/>
        </w:rPr>
        <w:t xml:space="preserve"> similarly positioned are</w:t>
      </w:r>
      <w:r w:rsidR="001E222F">
        <w:rPr>
          <w:rFonts w:ascii="Times New Roman" w:hAnsi="Times New Roman" w:cs="Times New Roman"/>
          <w:sz w:val="24"/>
          <w:szCs w:val="24"/>
        </w:rPr>
        <w:t xml:space="preserve"> afforded the </w:t>
      </w:r>
      <w:r w:rsidR="008E1802">
        <w:rPr>
          <w:rFonts w:ascii="Times New Roman" w:hAnsi="Times New Roman" w:cs="Times New Roman"/>
          <w:sz w:val="24"/>
          <w:szCs w:val="24"/>
        </w:rPr>
        <w:t>protection and benefit of the law that he or she craves.</w:t>
      </w:r>
    </w:p>
    <w:p w14:paraId="242C3643" w14:textId="77777777" w:rsidR="007D2977" w:rsidRDefault="007D2977" w:rsidP="007D2977">
      <w:pPr>
        <w:spacing w:after="0" w:line="480" w:lineRule="auto"/>
        <w:ind w:firstLine="1134"/>
        <w:jc w:val="both"/>
        <w:rPr>
          <w:rFonts w:ascii="Times New Roman" w:hAnsi="Times New Roman" w:cs="Times New Roman"/>
          <w:sz w:val="24"/>
          <w:szCs w:val="24"/>
        </w:rPr>
      </w:pPr>
    </w:p>
    <w:p w14:paraId="27B8605D" w14:textId="0998DCD8" w:rsidR="00744DD8" w:rsidRDefault="00744DD8"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sidRPr="007C381E">
        <w:rPr>
          <w:rFonts w:ascii="Times New Roman" w:hAnsi="Times New Roman" w:cs="Times New Roman"/>
          <w:i/>
          <w:sz w:val="24"/>
          <w:szCs w:val="24"/>
        </w:rPr>
        <w:t>Nkomo</w:t>
      </w:r>
      <w:proofErr w:type="spellEnd"/>
      <w:r w:rsidRPr="007C381E">
        <w:rPr>
          <w:rFonts w:ascii="Times New Roman" w:hAnsi="Times New Roman" w:cs="Times New Roman"/>
          <w:i/>
          <w:sz w:val="24"/>
          <w:szCs w:val="24"/>
        </w:rPr>
        <w:t xml:space="preserve"> v Minister of Local Government, Rural and Urban Development and Others</w:t>
      </w:r>
      <w:r w:rsidR="00E63176">
        <w:rPr>
          <w:rFonts w:ascii="Times New Roman" w:hAnsi="Times New Roman" w:cs="Times New Roman"/>
          <w:i/>
          <w:sz w:val="24"/>
          <w:szCs w:val="24"/>
        </w:rPr>
        <w:t>, supra</w:t>
      </w:r>
      <w:r>
        <w:rPr>
          <w:rFonts w:ascii="Times New Roman" w:hAnsi="Times New Roman" w:cs="Times New Roman"/>
          <w:i/>
          <w:sz w:val="24"/>
          <w:szCs w:val="24"/>
        </w:rPr>
        <w:t>,</w:t>
      </w:r>
      <w:r>
        <w:rPr>
          <w:rFonts w:ascii="Times New Roman" w:hAnsi="Times New Roman" w:cs="Times New Roman"/>
          <w:sz w:val="24"/>
          <w:szCs w:val="24"/>
        </w:rPr>
        <w:t xml:space="preserve"> it </w:t>
      </w:r>
      <w:r w:rsidR="00247F1B">
        <w:rPr>
          <w:rFonts w:ascii="Times New Roman" w:hAnsi="Times New Roman" w:cs="Times New Roman"/>
          <w:sz w:val="24"/>
          <w:szCs w:val="24"/>
        </w:rPr>
        <w:t xml:space="preserve">was held that s 56 (1) provides </w:t>
      </w:r>
      <w:r>
        <w:rPr>
          <w:rFonts w:ascii="Times New Roman" w:hAnsi="Times New Roman" w:cs="Times New Roman"/>
          <w:sz w:val="24"/>
          <w:szCs w:val="24"/>
        </w:rPr>
        <w:t>equality to all persons before the law and the right to receive the same protection and ben</w:t>
      </w:r>
      <w:r w:rsidR="00247F1B">
        <w:rPr>
          <w:rFonts w:ascii="Times New Roman" w:hAnsi="Times New Roman" w:cs="Times New Roman"/>
          <w:sz w:val="24"/>
          <w:szCs w:val="24"/>
        </w:rPr>
        <w:t>efit afforded by the law to “</w:t>
      </w:r>
      <w:r w:rsidRPr="00744DD8">
        <w:rPr>
          <w:rFonts w:ascii="Times New Roman" w:hAnsi="Times New Roman" w:cs="Times New Roman"/>
          <w:b/>
          <w:sz w:val="24"/>
          <w:szCs w:val="24"/>
        </w:rPr>
        <w:t>persons in a similar position”.</w:t>
      </w:r>
      <w:r>
        <w:rPr>
          <w:rFonts w:ascii="Times New Roman" w:hAnsi="Times New Roman" w:cs="Times New Roman"/>
          <w:b/>
          <w:sz w:val="24"/>
          <w:szCs w:val="24"/>
        </w:rPr>
        <w:t xml:space="preserve"> </w:t>
      </w:r>
      <w:r w:rsidR="001C4461">
        <w:rPr>
          <w:rFonts w:ascii="Times New Roman" w:hAnsi="Times New Roman" w:cs="Times New Roman"/>
          <w:sz w:val="24"/>
          <w:szCs w:val="24"/>
        </w:rPr>
        <w:t>(</w:t>
      </w:r>
      <w:r>
        <w:rPr>
          <w:rFonts w:ascii="Times New Roman" w:hAnsi="Times New Roman" w:cs="Times New Roman"/>
          <w:sz w:val="24"/>
          <w:szCs w:val="24"/>
        </w:rPr>
        <w:t>The emphasis is mine).</w:t>
      </w:r>
      <w:r w:rsidR="001C4461">
        <w:rPr>
          <w:rFonts w:ascii="Times New Roman" w:hAnsi="Times New Roman" w:cs="Times New Roman"/>
          <w:sz w:val="24"/>
          <w:szCs w:val="24"/>
        </w:rPr>
        <w:t xml:space="preserve"> Similarly in </w:t>
      </w:r>
      <w:r w:rsidR="001C4461" w:rsidRPr="0018297B">
        <w:rPr>
          <w:rFonts w:ascii="Times New Roman" w:hAnsi="Times New Roman" w:cs="Times New Roman"/>
          <w:i/>
          <w:sz w:val="24"/>
          <w:szCs w:val="24"/>
        </w:rPr>
        <w:t xml:space="preserve">Marx </w:t>
      </w:r>
      <w:proofErr w:type="spellStart"/>
      <w:r w:rsidR="001C4461" w:rsidRPr="0018297B">
        <w:rPr>
          <w:rFonts w:ascii="Times New Roman" w:hAnsi="Times New Roman" w:cs="Times New Roman"/>
          <w:i/>
          <w:sz w:val="24"/>
          <w:szCs w:val="24"/>
        </w:rPr>
        <w:t>Mupungu</w:t>
      </w:r>
      <w:proofErr w:type="spellEnd"/>
      <w:r w:rsidR="001C4461" w:rsidRPr="0018297B">
        <w:rPr>
          <w:rFonts w:ascii="Times New Roman" w:hAnsi="Times New Roman" w:cs="Times New Roman"/>
          <w:i/>
          <w:sz w:val="24"/>
          <w:szCs w:val="24"/>
        </w:rPr>
        <w:t xml:space="preserve"> v Minister of Justice, Legal &amp; </w:t>
      </w:r>
      <w:r w:rsidR="001C4461">
        <w:rPr>
          <w:rFonts w:ascii="Times New Roman" w:hAnsi="Times New Roman" w:cs="Times New Roman"/>
          <w:i/>
          <w:sz w:val="24"/>
          <w:szCs w:val="24"/>
        </w:rPr>
        <w:t>Par</w:t>
      </w:r>
      <w:r w:rsidR="00247F1B">
        <w:rPr>
          <w:rFonts w:ascii="Times New Roman" w:hAnsi="Times New Roman" w:cs="Times New Roman"/>
          <w:i/>
          <w:sz w:val="24"/>
          <w:szCs w:val="24"/>
        </w:rPr>
        <w:t xml:space="preserve">liamentary Affairs and Others, </w:t>
      </w:r>
      <w:r w:rsidR="001C4461">
        <w:rPr>
          <w:rFonts w:ascii="Times New Roman" w:hAnsi="Times New Roman" w:cs="Times New Roman"/>
          <w:i/>
          <w:sz w:val="24"/>
          <w:szCs w:val="24"/>
        </w:rPr>
        <w:t xml:space="preserve">(supra) </w:t>
      </w:r>
      <w:r w:rsidR="001C4461">
        <w:rPr>
          <w:rFonts w:ascii="Times New Roman" w:hAnsi="Times New Roman" w:cs="Times New Roman"/>
          <w:sz w:val="24"/>
          <w:szCs w:val="24"/>
        </w:rPr>
        <w:t>it was observed in part that:</w:t>
      </w:r>
    </w:p>
    <w:p w14:paraId="0D1334AC" w14:textId="5E2C7137" w:rsidR="001C4461" w:rsidRDefault="001C4461" w:rsidP="007D297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What this provision means is that all persons in a similar position must be afforded equality before the law and </w:t>
      </w:r>
      <w:r w:rsidRPr="001C4461">
        <w:rPr>
          <w:rFonts w:ascii="Times New Roman" w:hAnsi="Times New Roman" w:cs="Times New Roman"/>
          <w:b/>
          <w:sz w:val="24"/>
          <w:szCs w:val="24"/>
        </w:rPr>
        <w:t>the same protection and benefit of the law</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00247F1B">
        <w:rPr>
          <w:rFonts w:ascii="Times New Roman" w:hAnsi="Times New Roman" w:cs="Times New Roman"/>
          <w:sz w:val="24"/>
          <w:szCs w:val="24"/>
        </w:rPr>
        <w:t>(</w:t>
      </w:r>
      <w:r>
        <w:rPr>
          <w:rFonts w:ascii="Times New Roman" w:hAnsi="Times New Roman" w:cs="Times New Roman"/>
          <w:sz w:val="24"/>
          <w:szCs w:val="24"/>
        </w:rPr>
        <w:t>Again the emphasis is mine).</w:t>
      </w:r>
    </w:p>
    <w:p w14:paraId="4F2A5CDD" w14:textId="77777777" w:rsidR="007D2977" w:rsidRDefault="007D2977" w:rsidP="007D2977">
      <w:pPr>
        <w:spacing w:after="0" w:line="480" w:lineRule="auto"/>
        <w:ind w:firstLine="1134"/>
        <w:jc w:val="both"/>
        <w:rPr>
          <w:rFonts w:ascii="Times New Roman" w:hAnsi="Times New Roman" w:cs="Times New Roman"/>
          <w:sz w:val="24"/>
          <w:szCs w:val="24"/>
        </w:rPr>
      </w:pPr>
    </w:p>
    <w:p w14:paraId="315CD1C6" w14:textId="57036396" w:rsidR="001C4461" w:rsidRDefault="001C4461"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I do not read the above cases as having changed the core content of the righ</w:t>
      </w:r>
      <w:r w:rsidR="00EE7D04">
        <w:rPr>
          <w:rFonts w:ascii="Times New Roman" w:hAnsi="Times New Roman" w:cs="Times New Roman"/>
          <w:sz w:val="24"/>
          <w:szCs w:val="24"/>
        </w:rPr>
        <w:t xml:space="preserve">t to the protection </w:t>
      </w:r>
      <w:r>
        <w:rPr>
          <w:rFonts w:ascii="Times New Roman" w:hAnsi="Times New Roman" w:cs="Times New Roman"/>
          <w:sz w:val="24"/>
          <w:szCs w:val="24"/>
        </w:rPr>
        <w:t xml:space="preserve">of the law as upheld by this Court prior to 2013. I read the above cases as qualifying that right or as Patel JCC put it in </w:t>
      </w:r>
      <w:r w:rsidRPr="0018297B">
        <w:rPr>
          <w:rFonts w:ascii="Times New Roman" w:hAnsi="Times New Roman" w:cs="Times New Roman"/>
          <w:i/>
          <w:sz w:val="24"/>
          <w:szCs w:val="24"/>
        </w:rPr>
        <w:t xml:space="preserve">Marx </w:t>
      </w:r>
      <w:proofErr w:type="spellStart"/>
      <w:r w:rsidRPr="0018297B">
        <w:rPr>
          <w:rFonts w:ascii="Times New Roman" w:hAnsi="Times New Roman" w:cs="Times New Roman"/>
          <w:i/>
          <w:sz w:val="24"/>
          <w:szCs w:val="24"/>
        </w:rPr>
        <w:t>Mupungu</w:t>
      </w:r>
      <w:proofErr w:type="spellEnd"/>
      <w:r w:rsidRPr="0018297B">
        <w:rPr>
          <w:rFonts w:ascii="Times New Roman" w:hAnsi="Times New Roman" w:cs="Times New Roman"/>
          <w:i/>
          <w:sz w:val="24"/>
          <w:szCs w:val="24"/>
        </w:rPr>
        <w:t xml:space="preserve"> v Minister of Justice, Legal &amp; </w:t>
      </w:r>
      <w:r>
        <w:rPr>
          <w:rFonts w:ascii="Times New Roman" w:hAnsi="Times New Roman" w:cs="Times New Roman"/>
          <w:i/>
          <w:sz w:val="24"/>
          <w:szCs w:val="24"/>
        </w:rPr>
        <w:t>Parliamentary Affairs and Others,</w:t>
      </w:r>
      <w:r>
        <w:rPr>
          <w:rFonts w:ascii="Times New Roman" w:hAnsi="Times New Roman" w:cs="Times New Roman"/>
          <w:sz w:val="24"/>
          <w:szCs w:val="24"/>
        </w:rPr>
        <w:t xml:space="preserve"> </w:t>
      </w:r>
      <w:r w:rsidRPr="001C4461">
        <w:rPr>
          <w:rFonts w:ascii="Times New Roman" w:hAnsi="Times New Roman" w:cs="Times New Roman"/>
          <w:i/>
          <w:sz w:val="24"/>
          <w:szCs w:val="24"/>
        </w:rPr>
        <w:t>(supra)</w:t>
      </w:r>
      <w:r>
        <w:rPr>
          <w:rFonts w:ascii="Times New Roman" w:hAnsi="Times New Roman" w:cs="Times New Roman"/>
          <w:sz w:val="24"/>
          <w:szCs w:val="24"/>
        </w:rPr>
        <w:t xml:space="preserve"> as simply “</w:t>
      </w:r>
      <w:r w:rsidR="00247F1B">
        <w:rPr>
          <w:rFonts w:ascii="Times New Roman" w:hAnsi="Times New Roman" w:cs="Times New Roman"/>
          <w:sz w:val="24"/>
          <w:szCs w:val="24"/>
        </w:rPr>
        <w:t>narrowing” the scope of the enjoyment of</w:t>
      </w:r>
      <w:r w:rsidR="00622CDD">
        <w:rPr>
          <w:rFonts w:ascii="Times New Roman" w:hAnsi="Times New Roman" w:cs="Times New Roman"/>
          <w:sz w:val="24"/>
          <w:szCs w:val="24"/>
        </w:rPr>
        <w:t xml:space="preserve"> </w:t>
      </w:r>
      <w:proofErr w:type="gramStart"/>
      <w:r w:rsidR="00622CDD">
        <w:rPr>
          <w:rFonts w:ascii="Times New Roman" w:hAnsi="Times New Roman" w:cs="Times New Roman"/>
          <w:sz w:val="24"/>
          <w:szCs w:val="24"/>
        </w:rPr>
        <w:t xml:space="preserve">the </w:t>
      </w:r>
      <w:r>
        <w:rPr>
          <w:rFonts w:ascii="Times New Roman" w:hAnsi="Times New Roman" w:cs="Times New Roman"/>
          <w:sz w:val="24"/>
          <w:szCs w:val="24"/>
        </w:rPr>
        <w:t xml:space="preserve"> right</w:t>
      </w:r>
      <w:proofErr w:type="gramEnd"/>
      <w:r>
        <w:rPr>
          <w:rFonts w:ascii="Times New Roman" w:hAnsi="Times New Roman" w:cs="Times New Roman"/>
          <w:sz w:val="24"/>
          <w:szCs w:val="24"/>
        </w:rPr>
        <w:t xml:space="preserve">. Put differently, I do not read the judgments of this Court as requiring more than a specific averment </w:t>
      </w:r>
      <w:r w:rsidR="00247F1B">
        <w:rPr>
          <w:rFonts w:ascii="Times New Roman" w:hAnsi="Times New Roman" w:cs="Times New Roman"/>
          <w:sz w:val="24"/>
          <w:szCs w:val="24"/>
        </w:rPr>
        <w:t xml:space="preserve">and a demonstration </w:t>
      </w:r>
      <w:r w:rsidR="00A406B1">
        <w:rPr>
          <w:rFonts w:ascii="Times New Roman" w:hAnsi="Times New Roman" w:cs="Times New Roman"/>
          <w:sz w:val="24"/>
          <w:szCs w:val="24"/>
        </w:rPr>
        <w:t xml:space="preserve">by the facts alleged in the founding papers </w:t>
      </w:r>
      <w:r>
        <w:rPr>
          <w:rFonts w:ascii="Times New Roman" w:hAnsi="Times New Roman" w:cs="Times New Roman"/>
          <w:sz w:val="24"/>
          <w:szCs w:val="24"/>
        </w:rPr>
        <w:t>that similarly placed litigants were afforded the right that the applicant wishes to assert. Viewed in this sense, the averment will</w:t>
      </w:r>
      <w:r w:rsidR="003D7B44">
        <w:rPr>
          <w:rFonts w:ascii="Times New Roman" w:hAnsi="Times New Roman" w:cs="Times New Roman"/>
          <w:sz w:val="24"/>
          <w:szCs w:val="24"/>
        </w:rPr>
        <w:t>,</w:t>
      </w:r>
      <w:r>
        <w:rPr>
          <w:rFonts w:ascii="Times New Roman" w:hAnsi="Times New Roman" w:cs="Times New Roman"/>
          <w:sz w:val="24"/>
          <w:szCs w:val="24"/>
        </w:rPr>
        <w:t xml:space="preserve"> </w:t>
      </w:r>
      <w:r w:rsidR="00763B05">
        <w:rPr>
          <w:rFonts w:ascii="Times New Roman" w:hAnsi="Times New Roman" w:cs="Times New Roman"/>
          <w:sz w:val="24"/>
          <w:szCs w:val="24"/>
        </w:rPr>
        <w:t xml:space="preserve">in the </w:t>
      </w:r>
      <w:r>
        <w:rPr>
          <w:rFonts w:ascii="Times New Roman" w:hAnsi="Times New Roman" w:cs="Times New Roman"/>
          <w:sz w:val="24"/>
          <w:szCs w:val="24"/>
        </w:rPr>
        <w:t>converse</w:t>
      </w:r>
      <w:r w:rsidR="00763B05">
        <w:rPr>
          <w:rFonts w:ascii="Times New Roman" w:hAnsi="Times New Roman" w:cs="Times New Roman"/>
          <w:sz w:val="24"/>
          <w:szCs w:val="24"/>
        </w:rPr>
        <w:t xml:space="preserve">, </w:t>
      </w:r>
      <w:r>
        <w:rPr>
          <w:rFonts w:ascii="Times New Roman" w:hAnsi="Times New Roman" w:cs="Times New Roman"/>
          <w:sz w:val="24"/>
          <w:szCs w:val="24"/>
        </w:rPr>
        <w:t>mean that denying the applicant the right in such circumstances will amount to denying him or her</w:t>
      </w:r>
      <w:r w:rsidR="00763B05">
        <w:rPr>
          <w:rFonts w:ascii="Times New Roman" w:hAnsi="Times New Roman" w:cs="Times New Roman"/>
          <w:sz w:val="24"/>
          <w:szCs w:val="24"/>
        </w:rPr>
        <w:t xml:space="preserve"> equal treatment before the law. This will obviously constitute a </w:t>
      </w:r>
      <w:r>
        <w:rPr>
          <w:rFonts w:ascii="Times New Roman" w:hAnsi="Times New Roman" w:cs="Times New Roman"/>
          <w:sz w:val="24"/>
          <w:szCs w:val="24"/>
        </w:rPr>
        <w:t>violation of the right embodied in the section.</w:t>
      </w:r>
    </w:p>
    <w:p w14:paraId="4CFFBF10" w14:textId="77777777" w:rsidR="00A92324" w:rsidRDefault="00A92324" w:rsidP="007D2977">
      <w:pPr>
        <w:spacing w:after="0" w:line="480" w:lineRule="auto"/>
        <w:ind w:firstLine="1134"/>
        <w:jc w:val="both"/>
        <w:rPr>
          <w:rFonts w:ascii="Times New Roman" w:hAnsi="Times New Roman" w:cs="Times New Roman"/>
          <w:sz w:val="24"/>
          <w:szCs w:val="24"/>
        </w:rPr>
      </w:pPr>
    </w:p>
    <w:p w14:paraId="0A51B3F7" w14:textId="75230AC3" w:rsidR="00A92324" w:rsidRDefault="00A92324"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I am fortified in making this finding from the words of ZIYAMBI JCC in </w:t>
      </w:r>
      <w:proofErr w:type="spellStart"/>
      <w:r w:rsidRPr="007C381E">
        <w:rPr>
          <w:rFonts w:ascii="Times New Roman" w:hAnsi="Times New Roman" w:cs="Times New Roman"/>
          <w:i/>
          <w:sz w:val="24"/>
          <w:szCs w:val="24"/>
        </w:rPr>
        <w:t>Nkomo</w:t>
      </w:r>
      <w:proofErr w:type="spellEnd"/>
      <w:r w:rsidRPr="007C381E">
        <w:rPr>
          <w:rFonts w:ascii="Times New Roman" w:hAnsi="Times New Roman" w:cs="Times New Roman"/>
          <w:i/>
          <w:sz w:val="24"/>
          <w:szCs w:val="24"/>
        </w:rPr>
        <w:t xml:space="preserve"> v Minister of Local Government, Rural and Urban Development and Others</w:t>
      </w:r>
      <w:r>
        <w:rPr>
          <w:rFonts w:ascii="Times New Roman" w:hAnsi="Times New Roman" w:cs="Times New Roman"/>
          <w:i/>
          <w:sz w:val="24"/>
          <w:szCs w:val="24"/>
        </w:rPr>
        <w:t xml:space="preserve">, supra, </w:t>
      </w:r>
      <w:r w:rsidR="0079776B">
        <w:rPr>
          <w:rFonts w:ascii="Times New Roman" w:hAnsi="Times New Roman" w:cs="Times New Roman"/>
          <w:sz w:val="24"/>
          <w:szCs w:val="24"/>
        </w:rPr>
        <w:t xml:space="preserve">at 119B where her Ladyship cites with approval the </w:t>
      </w:r>
      <w:r w:rsidR="0079776B" w:rsidRPr="00FB3BF1">
        <w:rPr>
          <w:rFonts w:ascii="Times New Roman" w:hAnsi="Times New Roman" w:cs="Times New Roman"/>
          <w:i/>
          <w:sz w:val="24"/>
          <w:szCs w:val="24"/>
        </w:rPr>
        <w:t>dicta</w:t>
      </w:r>
      <w:r w:rsidR="0079776B">
        <w:rPr>
          <w:rFonts w:ascii="Times New Roman" w:hAnsi="Times New Roman" w:cs="Times New Roman"/>
          <w:sz w:val="24"/>
          <w:szCs w:val="24"/>
        </w:rPr>
        <w:t xml:space="preserve"> in </w:t>
      </w:r>
      <w:r w:rsidR="0079776B" w:rsidRPr="00DF78FE">
        <w:rPr>
          <w:rFonts w:ascii="Times New Roman" w:hAnsi="Times New Roman" w:cs="Times New Roman"/>
          <w:i/>
          <w:sz w:val="24"/>
          <w:szCs w:val="24"/>
        </w:rPr>
        <w:t>Van der Walt v Metcash Trading Ltd</w:t>
      </w:r>
      <w:r w:rsidR="0079776B">
        <w:rPr>
          <w:rFonts w:ascii="Times New Roman" w:hAnsi="Times New Roman" w:cs="Times New Roman"/>
          <w:sz w:val="24"/>
          <w:szCs w:val="24"/>
        </w:rPr>
        <w:t xml:space="preserve"> 2002 (4) SA 317 (CC) to the effect that the South African equivalent of our  s 56(1)  means that all persons in a similar position must be afforded the same right to access the courts and to the same fair and just procedures with regards to such access.</w:t>
      </w:r>
    </w:p>
    <w:p w14:paraId="37034AEE" w14:textId="77777777" w:rsidR="009B71D8" w:rsidRDefault="009B71D8" w:rsidP="007D2977">
      <w:pPr>
        <w:spacing w:after="0" w:line="480" w:lineRule="auto"/>
        <w:ind w:firstLine="1134"/>
        <w:jc w:val="both"/>
        <w:rPr>
          <w:rFonts w:ascii="Times New Roman" w:hAnsi="Times New Roman" w:cs="Times New Roman"/>
          <w:sz w:val="24"/>
          <w:szCs w:val="24"/>
        </w:rPr>
      </w:pPr>
    </w:p>
    <w:p w14:paraId="7F5B8810" w14:textId="5DB978E8" w:rsidR="00C84B21" w:rsidRDefault="00C84B21"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In finding against the applicant in that matter, her Ladyship continued:</w:t>
      </w:r>
    </w:p>
    <w:p w14:paraId="2F60482E" w14:textId="0D343D25" w:rsidR="00C84B21" w:rsidRPr="0079776B" w:rsidRDefault="00C84B21"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“Clearly the guarantee provided by s 56 (1) is that of equality under the law. The Applicant has made no allegation of unequal treatment or differentiation. He has not shown that he was denied protection of the law while others in his position have been afforded such protection. He has presented the Court with no evidence that he has been denied equal protection and benefit of the law….In short, the applicant has come nowhere near establishing that his right enshrined in s 56 (1) of the Constitution has been infringed. He is therefore not entitled to a remedy.” </w:t>
      </w:r>
    </w:p>
    <w:p w14:paraId="53D27804" w14:textId="77777777" w:rsidR="009F2BCD" w:rsidRDefault="009F2BCD" w:rsidP="007D2977">
      <w:pPr>
        <w:spacing w:after="0" w:line="480" w:lineRule="auto"/>
        <w:ind w:firstLine="1134"/>
        <w:jc w:val="both"/>
        <w:rPr>
          <w:rFonts w:ascii="Times New Roman" w:hAnsi="Times New Roman" w:cs="Times New Roman"/>
          <w:sz w:val="24"/>
          <w:szCs w:val="24"/>
        </w:rPr>
      </w:pPr>
    </w:p>
    <w:p w14:paraId="6CA32F75" w14:textId="764ADDAA" w:rsidR="00653690" w:rsidRDefault="009F2BCD"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I</w:t>
      </w:r>
      <w:r w:rsidR="001565E0">
        <w:rPr>
          <w:rFonts w:ascii="Times New Roman" w:hAnsi="Times New Roman" w:cs="Times New Roman"/>
          <w:sz w:val="24"/>
          <w:szCs w:val="24"/>
        </w:rPr>
        <w:t xml:space="preserve"> must in turn find against the applicant. I</w:t>
      </w:r>
      <w:r>
        <w:rPr>
          <w:rFonts w:ascii="Times New Roman" w:hAnsi="Times New Roman" w:cs="Times New Roman"/>
          <w:sz w:val="24"/>
          <w:szCs w:val="24"/>
        </w:rPr>
        <w:t>n making this finding, I am aware that the requirement to specifically plead and ultimately prove that other persons similarly placed were protected by and benefited from the law might appear superfluous and pedantic</w:t>
      </w:r>
      <w:r w:rsidR="00F515DB">
        <w:rPr>
          <w:rFonts w:ascii="Times New Roman" w:hAnsi="Times New Roman" w:cs="Times New Roman"/>
          <w:sz w:val="24"/>
          <w:szCs w:val="24"/>
        </w:rPr>
        <w:t>,</w:t>
      </w:r>
      <w:r>
        <w:rPr>
          <w:rFonts w:ascii="Times New Roman" w:hAnsi="Times New Roman" w:cs="Times New Roman"/>
          <w:sz w:val="24"/>
          <w:szCs w:val="24"/>
        </w:rPr>
        <w:t xml:space="preserve"> especially in circumstances such as in </w:t>
      </w:r>
      <w:proofErr w:type="spellStart"/>
      <w:r w:rsidR="007F4CF1">
        <w:rPr>
          <w:rFonts w:ascii="Times New Roman" w:hAnsi="Times New Roman" w:cs="Times New Roman"/>
          <w:i/>
          <w:sz w:val="24"/>
          <w:szCs w:val="24"/>
        </w:rPr>
        <w:t>casu</w:t>
      </w:r>
      <w:proofErr w:type="spellEnd"/>
      <w:r w:rsidR="007F4CF1">
        <w:rPr>
          <w:rFonts w:ascii="Times New Roman" w:hAnsi="Times New Roman" w:cs="Times New Roman"/>
          <w:i/>
          <w:sz w:val="24"/>
          <w:szCs w:val="24"/>
        </w:rPr>
        <w:t xml:space="preserve">. </w:t>
      </w:r>
      <w:r w:rsidR="007F4CF1" w:rsidRPr="0082715A">
        <w:rPr>
          <w:rFonts w:ascii="Times New Roman" w:hAnsi="Times New Roman" w:cs="Times New Roman"/>
          <w:sz w:val="24"/>
          <w:szCs w:val="24"/>
        </w:rPr>
        <w:t>However,</w:t>
      </w:r>
      <w:r w:rsidR="007F4CF1">
        <w:rPr>
          <w:rFonts w:ascii="Times New Roman" w:hAnsi="Times New Roman" w:cs="Times New Roman"/>
          <w:i/>
          <w:sz w:val="24"/>
          <w:szCs w:val="24"/>
        </w:rPr>
        <w:t xml:space="preserve"> </w:t>
      </w:r>
      <w:r w:rsidR="004A384A">
        <w:rPr>
          <w:rFonts w:ascii="Times New Roman" w:hAnsi="Times New Roman" w:cs="Times New Roman"/>
          <w:sz w:val="24"/>
          <w:szCs w:val="24"/>
        </w:rPr>
        <w:t xml:space="preserve">the position of the law is that it is </w:t>
      </w:r>
      <w:r w:rsidR="00D6292B">
        <w:rPr>
          <w:rFonts w:ascii="Times New Roman" w:hAnsi="Times New Roman" w:cs="Times New Roman"/>
          <w:sz w:val="24"/>
          <w:szCs w:val="24"/>
        </w:rPr>
        <w:t xml:space="preserve"> necessary that in all instances where the right is invoked, the equal</w:t>
      </w:r>
      <w:r w:rsidR="004A384A">
        <w:rPr>
          <w:rFonts w:ascii="Times New Roman" w:hAnsi="Times New Roman" w:cs="Times New Roman"/>
          <w:sz w:val="24"/>
          <w:szCs w:val="24"/>
        </w:rPr>
        <w:t>ity before the law and the equal treatment under the law</w:t>
      </w:r>
      <w:r w:rsidR="00F515DB">
        <w:rPr>
          <w:rFonts w:ascii="Times New Roman" w:hAnsi="Times New Roman" w:cs="Times New Roman"/>
          <w:sz w:val="24"/>
          <w:szCs w:val="24"/>
        </w:rPr>
        <w:t xml:space="preserve"> that the section</w:t>
      </w:r>
      <w:r w:rsidR="00D6292B">
        <w:rPr>
          <w:rFonts w:ascii="Times New Roman" w:hAnsi="Times New Roman" w:cs="Times New Roman"/>
          <w:sz w:val="24"/>
          <w:szCs w:val="24"/>
        </w:rPr>
        <w:t xml:space="preserve"> envisages is specifically pleaded and ultimately proved even if</w:t>
      </w:r>
      <w:r w:rsidR="004A384A">
        <w:rPr>
          <w:rFonts w:ascii="Times New Roman" w:hAnsi="Times New Roman" w:cs="Times New Roman"/>
          <w:sz w:val="24"/>
          <w:szCs w:val="24"/>
        </w:rPr>
        <w:t>,</w:t>
      </w:r>
      <w:r w:rsidR="00D6292B">
        <w:rPr>
          <w:rFonts w:ascii="Times New Roman" w:hAnsi="Times New Roman" w:cs="Times New Roman"/>
          <w:sz w:val="24"/>
          <w:szCs w:val="24"/>
        </w:rPr>
        <w:t xml:space="preserve"> in some instances, the pro</w:t>
      </w:r>
      <w:r w:rsidR="00323239">
        <w:rPr>
          <w:rFonts w:ascii="Times New Roman" w:hAnsi="Times New Roman" w:cs="Times New Roman"/>
          <w:sz w:val="24"/>
          <w:szCs w:val="24"/>
        </w:rPr>
        <w:t>of thereof will be common cause or easy to furnish.</w:t>
      </w:r>
    </w:p>
    <w:p w14:paraId="50542DC4" w14:textId="77777777" w:rsidR="00653690" w:rsidRDefault="00653690" w:rsidP="007D2977">
      <w:pPr>
        <w:spacing w:after="0" w:line="480" w:lineRule="auto"/>
        <w:ind w:firstLine="1134"/>
        <w:jc w:val="both"/>
        <w:rPr>
          <w:rFonts w:ascii="Times New Roman" w:hAnsi="Times New Roman" w:cs="Times New Roman"/>
          <w:sz w:val="24"/>
          <w:szCs w:val="24"/>
        </w:rPr>
      </w:pPr>
    </w:p>
    <w:p w14:paraId="0D2F4A22" w14:textId="128667B8" w:rsidR="009F2BCD" w:rsidRDefault="002F1864"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I further make the observation that re</w:t>
      </w:r>
      <w:r w:rsidR="00323239">
        <w:rPr>
          <w:rFonts w:ascii="Times New Roman" w:hAnsi="Times New Roman" w:cs="Times New Roman"/>
          <w:sz w:val="24"/>
          <w:szCs w:val="24"/>
        </w:rPr>
        <w:t xml:space="preserve">quiring the </w:t>
      </w:r>
      <w:r w:rsidR="00957E6B">
        <w:rPr>
          <w:rFonts w:ascii="Times New Roman" w:hAnsi="Times New Roman" w:cs="Times New Roman"/>
          <w:sz w:val="24"/>
          <w:szCs w:val="24"/>
        </w:rPr>
        <w:t xml:space="preserve">specific </w:t>
      </w:r>
      <w:r w:rsidR="00323239">
        <w:rPr>
          <w:rFonts w:ascii="Times New Roman" w:hAnsi="Times New Roman" w:cs="Times New Roman"/>
          <w:sz w:val="24"/>
          <w:szCs w:val="24"/>
        </w:rPr>
        <w:t xml:space="preserve">averment that other persons were afforded the protection </w:t>
      </w:r>
      <w:r>
        <w:rPr>
          <w:rFonts w:ascii="Times New Roman" w:hAnsi="Times New Roman" w:cs="Times New Roman"/>
          <w:sz w:val="24"/>
          <w:szCs w:val="24"/>
        </w:rPr>
        <w:t xml:space="preserve">and benefit of the law </w:t>
      </w:r>
      <w:r w:rsidR="00323239">
        <w:rPr>
          <w:rFonts w:ascii="Times New Roman" w:hAnsi="Times New Roman" w:cs="Times New Roman"/>
          <w:sz w:val="24"/>
          <w:szCs w:val="24"/>
        </w:rPr>
        <w:t>that the applicant seeks</w:t>
      </w:r>
      <w:r w:rsidR="00662691">
        <w:rPr>
          <w:rFonts w:ascii="Times New Roman" w:hAnsi="Times New Roman" w:cs="Times New Roman"/>
          <w:sz w:val="24"/>
          <w:szCs w:val="24"/>
        </w:rPr>
        <w:t>,</w:t>
      </w:r>
      <w:r w:rsidR="00323239">
        <w:rPr>
          <w:rFonts w:ascii="Times New Roman" w:hAnsi="Times New Roman" w:cs="Times New Roman"/>
          <w:sz w:val="24"/>
          <w:szCs w:val="24"/>
        </w:rPr>
        <w:t xml:space="preserve"> in circumstances</w:t>
      </w:r>
      <w:r w:rsidR="00744FE6">
        <w:rPr>
          <w:rFonts w:ascii="Times New Roman" w:hAnsi="Times New Roman" w:cs="Times New Roman"/>
          <w:sz w:val="24"/>
          <w:szCs w:val="24"/>
        </w:rPr>
        <w:t xml:space="preserve"> </w:t>
      </w:r>
      <w:r w:rsidR="002B5747">
        <w:rPr>
          <w:rFonts w:ascii="Times New Roman" w:hAnsi="Times New Roman" w:cs="Times New Roman"/>
          <w:sz w:val="24"/>
          <w:szCs w:val="24"/>
        </w:rPr>
        <w:t xml:space="preserve">such as in the present application, </w:t>
      </w:r>
      <w:r w:rsidR="00744FE6">
        <w:rPr>
          <w:rFonts w:ascii="Times New Roman" w:hAnsi="Times New Roman" w:cs="Times New Roman"/>
          <w:sz w:val="24"/>
          <w:szCs w:val="24"/>
        </w:rPr>
        <w:t xml:space="preserve">does not amount to </w:t>
      </w:r>
      <w:r w:rsidR="00323239">
        <w:rPr>
          <w:rFonts w:ascii="Times New Roman" w:hAnsi="Times New Roman" w:cs="Times New Roman"/>
          <w:sz w:val="24"/>
          <w:szCs w:val="24"/>
        </w:rPr>
        <w:t>p</w:t>
      </w:r>
      <w:r w:rsidR="00744FE6">
        <w:rPr>
          <w:rFonts w:ascii="Times New Roman" w:hAnsi="Times New Roman" w:cs="Times New Roman"/>
          <w:sz w:val="24"/>
          <w:szCs w:val="24"/>
        </w:rPr>
        <w:t xml:space="preserve">utting </w:t>
      </w:r>
      <w:r w:rsidR="00323239">
        <w:rPr>
          <w:rFonts w:ascii="Times New Roman" w:hAnsi="Times New Roman" w:cs="Times New Roman"/>
          <w:sz w:val="24"/>
          <w:szCs w:val="24"/>
        </w:rPr>
        <w:t>form over substance.</w:t>
      </w:r>
      <w:r w:rsidR="00957E6B">
        <w:rPr>
          <w:rFonts w:ascii="Times New Roman" w:hAnsi="Times New Roman" w:cs="Times New Roman"/>
          <w:sz w:val="24"/>
          <w:szCs w:val="24"/>
        </w:rPr>
        <w:t xml:space="preserve"> It is not superfluous</w:t>
      </w:r>
      <w:r w:rsidR="007179F0">
        <w:rPr>
          <w:rFonts w:ascii="Times New Roman" w:hAnsi="Times New Roman" w:cs="Times New Roman"/>
          <w:sz w:val="24"/>
          <w:szCs w:val="24"/>
        </w:rPr>
        <w:t xml:space="preserve"> to plead that other litigants in the Supreme Court have their issues determined on appeal. Such pleading simply serves </w:t>
      </w:r>
      <w:r w:rsidR="00A65470">
        <w:rPr>
          <w:rFonts w:ascii="Times New Roman" w:hAnsi="Times New Roman" w:cs="Times New Roman"/>
          <w:sz w:val="24"/>
          <w:szCs w:val="24"/>
        </w:rPr>
        <w:t xml:space="preserve">to give effect and import to the word “equal” </w:t>
      </w:r>
      <w:r w:rsidR="000A363C">
        <w:rPr>
          <w:rFonts w:ascii="Times New Roman" w:hAnsi="Times New Roman" w:cs="Times New Roman"/>
          <w:sz w:val="24"/>
          <w:szCs w:val="24"/>
        </w:rPr>
        <w:t xml:space="preserve">that was inserted into the wording </w:t>
      </w:r>
      <w:r w:rsidR="00662691">
        <w:rPr>
          <w:rFonts w:ascii="Times New Roman" w:hAnsi="Times New Roman" w:cs="Times New Roman"/>
          <w:sz w:val="24"/>
          <w:szCs w:val="24"/>
        </w:rPr>
        <w:t>re-enacting</w:t>
      </w:r>
      <w:r w:rsidR="000A363C">
        <w:rPr>
          <w:rFonts w:ascii="Times New Roman" w:hAnsi="Times New Roman" w:cs="Times New Roman"/>
          <w:sz w:val="24"/>
          <w:szCs w:val="24"/>
        </w:rPr>
        <w:t xml:space="preserve"> </w:t>
      </w:r>
      <w:r w:rsidR="00106DBB">
        <w:rPr>
          <w:rFonts w:ascii="Times New Roman" w:hAnsi="Times New Roman" w:cs="Times New Roman"/>
          <w:sz w:val="24"/>
          <w:szCs w:val="24"/>
        </w:rPr>
        <w:t>the right</w:t>
      </w:r>
      <w:r w:rsidR="00A65470">
        <w:rPr>
          <w:rFonts w:ascii="Times New Roman" w:hAnsi="Times New Roman" w:cs="Times New Roman"/>
          <w:sz w:val="24"/>
          <w:szCs w:val="24"/>
        </w:rPr>
        <w:t>.</w:t>
      </w:r>
    </w:p>
    <w:p w14:paraId="10074FE6"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1F44A6D0" w14:textId="7FA40E33" w:rsidR="00A96ECB" w:rsidRDefault="00184ADD" w:rsidP="007D2977">
      <w:pPr>
        <w:spacing w:before="240"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For completeness, I note that the applicant did not </w:t>
      </w:r>
      <w:r w:rsidR="000037E9">
        <w:rPr>
          <w:rFonts w:ascii="Times New Roman" w:hAnsi="Times New Roman" w:cs="Times New Roman"/>
          <w:sz w:val="24"/>
          <w:szCs w:val="24"/>
        </w:rPr>
        <w:t xml:space="preserve">even </w:t>
      </w:r>
      <w:r w:rsidR="002B3505">
        <w:rPr>
          <w:rFonts w:ascii="Times New Roman" w:hAnsi="Times New Roman" w:cs="Times New Roman"/>
          <w:sz w:val="24"/>
          <w:szCs w:val="24"/>
        </w:rPr>
        <w:t xml:space="preserve">mount the possible, </w:t>
      </w:r>
      <w:r>
        <w:rPr>
          <w:rFonts w:ascii="Times New Roman" w:hAnsi="Times New Roman" w:cs="Times New Roman"/>
          <w:sz w:val="24"/>
          <w:szCs w:val="24"/>
        </w:rPr>
        <w:t xml:space="preserve">though not tenable argument that complying with the procedural requirements of pleading </w:t>
      </w:r>
      <w:r w:rsidR="003113BC">
        <w:rPr>
          <w:rFonts w:ascii="Times New Roman" w:hAnsi="Times New Roman" w:cs="Times New Roman"/>
          <w:sz w:val="24"/>
          <w:szCs w:val="24"/>
        </w:rPr>
        <w:t>in</w:t>
      </w:r>
      <w:r>
        <w:rPr>
          <w:rFonts w:ascii="Times New Roman" w:hAnsi="Times New Roman" w:cs="Times New Roman"/>
          <w:sz w:val="24"/>
          <w:szCs w:val="24"/>
        </w:rPr>
        <w:t>equality of treatment in the circumstances of this matter was implied and therefore unnecessary. Instead, he maintained that the</w:t>
      </w:r>
      <w:r w:rsidR="00736410">
        <w:rPr>
          <w:rFonts w:ascii="Times New Roman" w:hAnsi="Times New Roman" w:cs="Times New Roman"/>
          <w:sz w:val="24"/>
          <w:szCs w:val="24"/>
        </w:rPr>
        <w:t xml:space="preserve"> position of this Court </w:t>
      </w:r>
      <w:r w:rsidR="006C5DC8">
        <w:rPr>
          <w:rFonts w:ascii="Times New Roman" w:hAnsi="Times New Roman" w:cs="Times New Roman"/>
          <w:sz w:val="24"/>
          <w:szCs w:val="24"/>
        </w:rPr>
        <w:t xml:space="preserve">holding </w:t>
      </w:r>
      <w:r w:rsidR="00736410">
        <w:rPr>
          <w:rFonts w:ascii="Times New Roman" w:hAnsi="Times New Roman" w:cs="Times New Roman"/>
          <w:sz w:val="24"/>
          <w:szCs w:val="24"/>
        </w:rPr>
        <w:t>that pleading unequal treatment or differentiation whenever this right is invoked is a</w:t>
      </w:r>
      <w:r w:rsidR="000037E9">
        <w:rPr>
          <w:rFonts w:ascii="Times New Roman" w:hAnsi="Times New Roman" w:cs="Times New Roman"/>
          <w:sz w:val="24"/>
          <w:szCs w:val="24"/>
        </w:rPr>
        <w:t xml:space="preserve"> </w:t>
      </w:r>
      <w:r>
        <w:rPr>
          <w:rFonts w:ascii="Times New Roman" w:hAnsi="Times New Roman" w:cs="Times New Roman"/>
          <w:sz w:val="24"/>
          <w:szCs w:val="24"/>
        </w:rPr>
        <w:t>requirement was erroneous and ought to be set aside by a full ben</w:t>
      </w:r>
      <w:r w:rsidR="00071998">
        <w:rPr>
          <w:rFonts w:ascii="Times New Roman" w:hAnsi="Times New Roman" w:cs="Times New Roman"/>
          <w:sz w:val="24"/>
          <w:szCs w:val="24"/>
        </w:rPr>
        <w:t>ch of the</w:t>
      </w:r>
      <w:r>
        <w:rPr>
          <w:rFonts w:ascii="Times New Roman" w:hAnsi="Times New Roman" w:cs="Times New Roman"/>
          <w:sz w:val="24"/>
          <w:szCs w:val="24"/>
        </w:rPr>
        <w:t xml:space="preserve"> Court.  </w:t>
      </w:r>
      <w:r w:rsidR="00002878">
        <w:rPr>
          <w:rFonts w:ascii="Times New Roman" w:hAnsi="Times New Roman" w:cs="Times New Roman"/>
          <w:sz w:val="24"/>
          <w:szCs w:val="24"/>
        </w:rPr>
        <w:t xml:space="preserve">Put differently, he submitted that this </w:t>
      </w:r>
      <w:r w:rsidR="000037E9">
        <w:rPr>
          <w:rFonts w:ascii="Times New Roman" w:hAnsi="Times New Roman" w:cs="Times New Roman"/>
          <w:sz w:val="24"/>
          <w:szCs w:val="24"/>
        </w:rPr>
        <w:t xml:space="preserve">   </w:t>
      </w:r>
      <w:r w:rsidR="00002878">
        <w:rPr>
          <w:rFonts w:ascii="Times New Roman" w:hAnsi="Times New Roman" w:cs="Times New Roman"/>
          <w:sz w:val="24"/>
          <w:szCs w:val="24"/>
        </w:rPr>
        <w:t xml:space="preserve">Court ought to reverse itself. </w:t>
      </w:r>
      <w:r w:rsidR="003F3EC0" w:rsidRPr="0018297B">
        <w:rPr>
          <w:rFonts w:ascii="Times New Roman" w:hAnsi="Times New Roman" w:cs="Times New Roman"/>
          <w:sz w:val="24"/>
          <w:szCs w:val="24"/>
        </w:rPr>
        <w:t>In pressing his argument</w:t>
      </w:r>
      <w:r>
        <w:rPr>
          <w:rFonts w:ascii="Times New Roman" w:hAnsi="Times New Roman" w:cs="Times New Roman"/>
          <w:sz w:val="24"/>
          <w:szCs w:val="24"/>
        </w:rPr>
        <w:t xml:space="preserve"> in this regard</w:t>
      </w:r>
      <w:r w:rsidR="003F3EC0" w:rsidRPr="0018297B">
        <w:rPr>
          <w:rFonts w:ascii="Times New Roman" w:hAnsi="Times New Roman" w:cs="Times New Roman"/>
          <w:sz w:val="24"/>
          <w:szCs w:val="24"/>
        </w:rPr>
        <w:t xml:space="preserve">, the </w:t>
      </w:r>
      <w:r>
        <w:rPr>
          <w:rFonts w:ascii="Times New Roman" w:hAnsi="Times New Roman" w:cs="Times New Roman"/>
          <w:sz w:val="24"/>
          <w:szCs w:val="24"/>
        </w:rPr>
        <w:t xml:space="preserve">applicant made </w:t>
      </w:r>
      <w:r w:rsidR="003F3EC0" w:rsidRPr="0018297B">
        <w:rPr>
          <w:rFonts w:ascii="Times New Roman" w:hAnsi="Times New Roman" w:cs="Times New Roman"/>
          <w:sz w:val="24"/>
          <w:szCs w:val="24"/>
        </w:rPr>
        <w:t xml:space="preserve"> no attempt to distinguish the facts of this matter f</w:t>
      </w:r>
      <w:r w:rsidR="00071998">
        <w:rPr>
          <w:rFonts w:ascii="Times New Roman" w:hAnsi="Times New Roman" w:cs="Times New Roman"/>
          <w:sz w:val="24"/>
          <w:szCs w:val="24"/>
        </w:rPr>
        <w:t>rom the cases cited above that give</w:t>
      </w:r>
      <w:r w:rsidR="003F3EC0" w:rsidRPr="0018297B">
        <w:rPr>
          <w:rFonts w:ascii="Times New Roman" w:hAnsi="Times New Roman" w:cs="Times New Roman"/>
          <w:sz w:val="24"/>
          <w:szCs w:val="24"/>
        </w:rPr>
        <w:t xml:space="preserve"> a narrow interpretation of the right</w:t>
      </w:r>
      <w:r>
        <w:rPr>
          <w:rFonts w:ascii="Times New Roman" w:hAnsi="Times New Roman" w:cs="Times New Roman"/>
          <w:sz w:val="24"/>
          <w:szCs w:val="24"/>
        </w:rPr>
        <w:t xml:space="preserve"> guaranteed by s56 (1). He did </w:t>
      </w:r>
      <w:r w:rsidR="003F3EC0" w:rsidRPr="0018297B">
        <w:rPr>
          <w:rFonts w:ascii="Times New Roman" w:hAnsi="Times New Roman" w:cs="Times New Roman"/>
          <w:sz w:val="24"/>
          <w:szCs w:val="24"/>
        </w:rPr>
        <w:t xml:space="preserve">not seek to sidestep the </w:t>
      </w:r>
      <w:r w:rsidR="003F3EC0" w:rsidRPr="00184ADD">
        <w:rPr>
          <w:rFonts w:ascii="Times New Roman" w:hAnsi="Times New Roman" w:cs="Times New Roman"/>
          <w:i/>
          <w:sz w:val="24"/>
          <w:szCs w:val="24"/>
        </w:rPr>
        <w:t>ratio</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decidendi</w:t>
      </w:r>
      <w:proofErr w:type="spellEnd"/>
      <w:r>
        <w:rPr>
          <w:rFonts w:ascii="Times New Roman" w:hAnsi="Times New Roman" w:cs="Times New Roman"/>
          <w:i/>
          <w:sz w:val="24"/>
          <w:szCs w:val="24"/>
        </w:rPr>
        <w:t xml:space="preserve"> </w:t>
      </w:r>
      <w:r w:rsidR="003F3EC0" w:rsidRPr="00184ADD">
        <w:rPr>
          <w:rFonts w:ascii="Times New Roman" w:hAnsi="Times New Roman" w:cs="Times New Roman"/>
          <w:i/>
          <w:sz w:val="24"/>
          <w:szCs w:val="24"/>
        </w:rPr>
        <w:t xml:space="preserve"> </w:t>
      </w:r>
      <w:r>
        <w:rPr>
          <w:rFonts w:ascii="Times New Roman" w:hAnsi="Times New Roman" w:cs="Times New Roman"/>
          <w:sz w:val="24"/>
          <w:szCs w:val="24"/>
        </w:rPr>
        <w:t xml:space="preserve"> of thos</w:t>
      </w:r>
      <w:r w:rsidR="00071998">
        <w:rPr>
          <w:rFonts w:ascii="Times New Roman" w:hAnsi="Times New Roman" w:cs="Times New Roman"/>
          <w:sz w:val="24"/>
          <w:szCs w:val="24"/>
        </w:rPr>
        <w:t>e cases but simply attacked such</w:t>
      </w:r>
      <w:r>
        <w:rPr>
          <w:rFonts w:ascii="Times New Roman" w:hAnsi="Times New Roman" w:cs="Times New Roman"/>
          <w:sz w:val="24"/>
          <w:szCs w:val="24"/>
        </w:rPr>
        <w:t xml:space="preserve"> </w:t>
      </w:r>
      <w:r w:rsidR="003F3EC0" w:rsidRPr="0018297B">
        <w:rPr>
          <w:rFonts w:ascii="Times New Roman" w:hAnsi="Times New Roman" w:cs="Times New Roman"/>
          <w:sz w:val="24"/>
          <w:szCs w:val="24"/>
        </w:rPr>
        <w:t>as being erroneous.</w:t>
      </w:r>
      <w:r w:rsidR="00D13D1D">
        <w:rPr>
          <w:rFonts w:ascii="Times New Roman" w:hAnsi="Times New Roman" w:cs="Times New Roman"/>
          <w:sz w:val="24"/>
          <w:szCs w:val="24"/>
        </w:rPr>
        <w:t xml:space="preserve"> He </w:t>
      </w:r>
      <w:r w:rsidR="006C5DC8">
        <w:rPr>
          <w:rFonts w:ascii="Times New Roman" w:hAnsi="Times New Roman" w:cs="Times New Roman"/>
          <w:sz w:val="24"/>
          <w:szCs w:val="24"/>
        </w:rPr>
        <w:t xml:space="preserve">thus </w:t>
      </w:r>
      <w:r w:rsidR="00D13D1D">
        <w:rPr>
          <w:rFonts w:ascii="Times New Roman" w:hAnsi="Times New Roman" w:cs="Times New Roman"/>
          <w:sz w:val="24"/>
          <w:szCs w:val="24"/>
        </w:rPr>
        <w:t xml:space="preserve">did not  </w:t>
      </w:r>
      <w:proofErr w:type="spellStart"/>
      <w:r w:rsidR="00D13D1D">
        <w:rPr>
          <w:rFonts w:ascii="Times New Roman" w:hAnsi="Times New Roman" w:cs="Times New Roman"/>
          <w:sz w:val="24"/>
          <w:szCs w:val="24"/>
        </w:rPr>
        <w:t>lay</w:t>
      </w:r>
      <w:proofErr w:type="spellEnd"/>
      <w:r w:rsidR="00D13D1D">
        <w:rPr>
          <w:rFonts w:ascii="Times New Roman" w:hAnsi="Times New Roman" w:cs="Times New Roman"/>
          <w:sz w:val="24"/>
          <w:szCs w:val="24"/>
        </w:rPr>
        <w:t xml:space="preserve"> any possible basis upon which this Court can contemplate </w:t>
      </w:r>
      <w:r w:rsidR="000037E9">
        <w:rPr>
          <w:rFonts w:ascii="Times New Roman" w:hAnsi="Times New Roman" w:cs="Times New Roman"/>
          <w:sz w:val="24"/>
          <w:szCs w:val="24"/>
        </w:rPr>
        <w:t xml:space="preserve">revisiting the position that it has taken in interpreting the provisions of s 56 (1) of the Constitution. </w:t>
      </w:r>
    </w:p>
    <w:p w14:paraId="273970CA" w14:textId="77777777" w:rsidR="007D2977" w:rsidRDefault="007D2977" w:rsidP="007D2977">
      <w:pPr>
        <w:spacing w:before="240" w:after="0" w:line="480" w:lineRule="auto"/>
        <w:ind w:firstLine="1134"/>
        <w:jc w:val="both"/>
        <w:rPr>
          <w:rFonts w:ascii="Times New Roman" w:hAnsi="Times New Roman" w:cs="Times New Roman"/>
          <w:sz w:val="24"/>
          <w:szCs w:val="24"/>
        </w:rPr>
      </w:pPr>
    </w:p>
    <w:p w14:paraId="0390F137" w14:textId="27C02E3D" w:rsidR="003F3EC0" w:rsidRDefault="004C05EC" w:rsidP="007D2977">
      <w:pPr>
        <w:spacing w:before="240"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He cannot be helped.</w:t>
      </w:r>
    </w:p>
    <w:p w14:paraId="61A8BB70" w14:textId="77777777" w:rsidR="007D2977" w:rsidRDefault="007D2977" w:rsidP="007D2977">
      <w:pPr>
        <w:spacing w:after="0" w:line="480" w:lineRule="auto"/>
        <w:ind w:firstLine="1134"/>
        <w:jc w:val="both"/>
        <w:rPr>
          <w:rFonts w:ascii="Times New Roman" w:hAnsi="Times New Roman" w:cs="Times New Roman"/>
          <w:sz w:val="24"/>
          <w:szCs w:val="24"/>
        </w:rPr>
      </w:pPr>
    </w:p>
    <w:p w14:paraId="4A7E7C84" w14:textId="77777777" w:rsidR="002B3505" w:rsidRPr="0018297B" w:rsidRDefault="002B3505"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It is common cause that the applicant did not plead his case with the requisite particularity that would have brought him within the ambit of the alleged breach of  the </w:t>
      </w:r>
      <w:r>
        <w:rPr>
          <w:rFonts w:ascii="Times New Roman" w:hAnsi="Times New Roman" w:cs="Times New Roman"/>
          <w:sz w:val="24"/>
          <w:szCs w:val="24"/>
        </w:rPr>
        <w:lastRenderedPageBreak/>
        <w:t>fundamental right protected under s 56 (1) of the Constitution.  Therein lies the fatal defect that determines this application against him on this allegation.</w:t>
      </w:r>
    </w:p>
    <w:p w14:paraId="225005D8" w14:textId="77777777" w:rsidR="005A67BB" w:rsidRPr="0018297B" w:rsidRDefault="005A67BB" w:rsidP="007D2977">
      <w:pPr>
        <w:spacing w:before="240" w:after="0" w:line="480" w:lineRule="auto"/>
        <w:ind w:firstLine="1134"/>
        <w:jc w:val="both"/>
        <w:rPr>
          <w:rFonts w:ascii="Times New Roman" w:hAnsi="Times New Roman" w:cs="Times New Roman"/>
          <w:sz w:val="24"/>
          <w:szCs w:val="24"/>
        </w:rPr>
      </w:pPr>
    </w:p>
    <w:p w14:paraId="6A828978" w14:textId="55A0B060" w:rsidR="003F3EC0" w:rsidRPr="0018297B"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On the basis of the above, the intended application by the applicant will not succeed in establishing that the decision of the Supreme Court breached his right to the equal protection and benefit of the law. Enjoying no prospects of success</w:t>
      </w:r>
      <w:r w:rsidR="000037E9">
        <w:rPr>
          <w:rFonts w:ascii="Times New Roman" w:hAnsi="Times New Roman" w:cs="Times New Roman"/>
          <w:sz w:val="24"/>
          <w:szCs w:val="24"/>
        </w:rPr>
        <w:t xml:space="preserve"> in this regard</w:t>
      </w:r>
      <w:r w:rsidRPr="0018297B">
        <w:rPr>
          <w:rFonts w:ascii="Times New Roman" w:hAnsi="Times New Roman" w:cs="Times New Roman"/>
          <w:sz w:val="24"/>
          <w:szCs w:val="24"/>
        </w:rPr>
        <w:t>, it cannot be in the interests of j</w:t>
      </w:r>
      <w:r w:rsidR="004C05EC">
        <w:rPr>
          <w:rFonts w:ascii="Times New Roman" w:hAnsi="Times New Roman" w:cs="Times New Roman"/>
          <w:sz w:val="24"/>
          <w:szCs w:val="24"/>
        </w:rPr>
        <w:t xml:space="preserve">ustice that the </w:t>
      </w:r>
      <w:r w:rsidR="000037E9">
        <w:rPr>
          <w:rFonts w:ascii="Times New Roman" w:hAnsi="Times New Roman" w:cs="Times New Roman"/>
          <w:sz w:val="24"/>
          <w:szCs w:val="24"/>
        </w:rPr>
        <w:t>leave be granted on this score.</w:t>
      </w:r>
    </w:p>
    <w:p w14:paraId="2CE0AD2B" w14:textId="77777777" w:rsidR="003F3EC0" w:rsidRPr="0018297B" w:rsidRDefault="003F3EC0" w:rsidP="007D2977">
      <w:pPr>
        <w:spacing w:after="0" w:line="480" w:lineRule="auto"/>
        <w:ind w:firstLine="1134"/>
        <w:jc w:val="both"/>
        <w:rPr>
          <w:rFonts w:ascii="Times New Roman" w:hAnsi="Times New Roman" w:cs="Times New Roman"/>
          <w:sz w:val="24"/>
          <w:szCs w:val="24"/>
        </w:rPr>
      </w:pPr>
    </w:p>
    <w:p w14:paraId="426005AA" w14:textId="02E84D7E" w:rsidR="003F3EC0" w:rsidRDefault="003F3EC0" w:rsidP="007D2977">
      <w:pPr>
        <w:spacing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 xml:space="preserve">I now turn to the second allegation that the decision of the Supreme Court allegedly infringed the applicant’s right to a fair hearing before an independent and impartial court. Apart from making the allegation, the applicant did not proceed to lay any foundation in his founding papers or in oral argument for a finding that the </w:t>
      </w:r>
      <w:r w:rsidR="009B1CA9">
        <w:rPr>
          <w:rFonts w:ascii="Times New Roman" w:hAnsi="Times New Roman" w:cs="Times New Roman"/>
          <w:sz w:val="24"/>
          <w:szCs w:val="24"/>
        </w:rPr>
        <w:t xml:space="preserve">applicant was not afforded a fair hearing. </w:t>
      </w:r>
      <w:r w:rsidRPr="0018297B">
        <w:rPr>
          <w:rFonts w:ascii="Times New Roman" w:hAnsi="Times New Roman" w:cs="Times New Roman"/>
          <w:sz w:val="24"/>
          <w:szCs w:val="24"/>
        </w:rPr>
        <w:t xml:space="preserve"> The applicant exerted all his energies and arguments towards establishing   the error made by the Supreme Court and </w:t>
      </w:r>
      <w:r w:rsidR="00173F3B">
        <w:rPr>
          <w:rFonts w:ascii="Times New Roman" w:hAnsi="Times New Roman" w:cs="Times New Roman"/>
          <w:sz w:val="24"/>
          <w:szCs w:val="24"/>
        </w:rPr>
        <w:t xml:space="preserve">the alleged infringement of </w:t>
      </w:r>
      <w:r w:rsidRPr="0018297B">
        <w:rPr>
          <w:rFonts w:ascii="Times New Roman" w:hAnsi="Times New Roman" w:cs="Times New Roman"/>
          <w:sz w:val="24"/>
          <w:szCs w:val="24"/>
        </w:rPr>
        <w:t>his right to the equal protection and benefit of the law and paid scant attention to t</w:t>
      </w:r>
      <w:r w:rsidR="000037E9">
        <w:rPr>
          <w:rFonts w:ascii="Times New Roman" w:hAnsi="Times New Roman" w:cs="Times New Roman"/>
          <w:sz w:val="24"/>
          <w:szCs w:val="24"/>
        </w:rPr>
        <w:t xml:space="preserve">he alleged breach of his </w:t>
      </w:r>
      <w:r w:rsidRPr="0018297B">
        <w:rPr>
          <w:rFonts w:ascii="Times New Roman" w:hAnsi="Times New Roman" w:cs="Times New Roman"/>
          <w:sz w:val="24"/>
          <w:szCs w:val="24"/>
        </w:rPr>
        <w:t>right to a fair trial.</w:t>
      </w:r>
    </w:p>
    <w:p w14:paraId="671AA979" w14:textId="77777777" w:rsidR="007D2977" w:rsidRPr="0018297B" w:rsidRDefault="007D2977" w:rsidP="007D2977">
      <w:pPr>
        <w:spacing w:after="0" w:line="480" w:lineRule="auto"/>
        <w:ind w:firstLine="1134"/>
        <w:jc w:val="both"/>
        <w:rPr>
          <w:rFonts w:ascii="Times New Roman" w:hAnsi="Times New Roman" w:cs="Times New Roman"/>
          <w:sz w:val="24"/>
          <w:szCs w:val="24"/>
        </w:rPr>
      </w:pPr>
    </w:p>
    <w:p w14:paraId="78C629B0" w14:textId="2B2F49A7" w:rsidR="003F3EC0" w:rsidRDefault="00755B17" w:rsidP="007D2977">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I find no basis on the facts of the matter for holding that the applicant was not afforded a fair trial</w:t>
      </w:r>
      <w:r w:rsidR="00AC7C83">
        <w:rPr>
          <w:rFonts w:ascii="Times New Roman" w:hAnsi="Times New Roman" w:cs="Times New Roman"/>
          <w:sz w:val="24"/>
          <w:szCs w:val="24"/>
        </w:rPr>
        <w:t xml:space="preserve">. </w:t>
      </w:r>
      <w:r>
        <w:rPr>
          <w:rFonts w:ascii="Times New Roman" w:hAnsi="Times New Roman" w:cs="Times New Roman"/>
          <w:sz w:val="24"/>
          <w:szCs w:val="24"/>
        </w:rPr>
        <w:t xml:space="preserve"> I do not so hold.</w:t>
      </w:r>
    </w:p>
    <w:p w14:paraId="4A117062" w14:textId="77777777" w:rsidR="007D2977" w:rsidRPr="0018297B" w:rsidRDefault="007D2977" w:rsidP="007D2977">
      <w:pPr>
        <w:spacing w:after="0" w:line="480" w:lineRule="auto"/>
        <w:ind w:firstLine="1134"/>
        <w:jc w:val="both"/>
        <w:rPr>
          <w:rFonts w:ascii="Times New Roman" w:hAnsi="Times New Roman" w:cs="Times New Roman"/>
          <w:sz w:val="24"/>
          <w:szCs w:val="24"/>
        </w:rPr>
      </w:pPr>
    </w:p>
    <w:p w14:paraId="653A4A75" w14:textId="04E46C0A" w:rsidR="003F3EC0" w:rsidRPr="0018297B" w:rsidRDefault="003F3EC0" w:rsidP="007D2977">
      <w:pPr>
        <w:spacing w:before="240" w:after="0" w:line="480" w:lineRule="auto"/>
        <w:jc w:val="both"/>
        <w:rPr>
          <w:rFonts w:ascii="Times New Roman" w:hAnsi="Times New Roman" w:cs="Times New Roman"/>
          <w:b/>
          <w:sz w:val="24"/>
          <w:szCs w:val="24"/>
        </w:rPr>
      </w:pPr>
      <w:r w:rsidRPr="0018297B">
        <w:rPr>
          <w:rFonts w:ascii="Times New Roman" w:hAnsi="Times New Roman" w:cs="Times New Roman"/>
          <w:b/>
          <w:sz w:val="24"/>
          <w:szCs w:val="24"/>
        </w:rPr>
        <w:t>Disposition</w:t>
      </w:r>
    </w:p>
    <w:p w14:paraId="08475EB9" w14:textId="389CDB08" w:rsidR="003F3EC0" w:rsidRPr="0018297B" w:rsidRDefault="003F3EC0" w:rsidP="007D2977">
      <w:pPr>
        <w:spacing w:before="240"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t>The application cannot succeed and must be dismissed. Regarding costs, there are no reasons justifying a departure from the ordinary position of t</w:t>
      </w:r>
      <w:r w:rsidR="00755B17">
        <w:rPr>
          <w:rFonts w:ascii="Times New Roman" w:hAnsi="Times New Roman" w:cs="Times New Roman"/>
          <w:sz w:val="24"/>
          <w:szCs w:val="24"/>
        </w:rPr>
        <w:t xml:space="preserve">his Court of not awarding costs against any of the </w:t>
      </w:r>
      <w:proofErr w:type="gramStart"/>
      <w:r w:rsidR="00755B17">
        <w:rPr>
          <w:rFonts w:ascii="Times New Roman" w:hAnsi="Times New Roman" w:cs="Times New Roman"/>
          <w:sz w:val="24"/>
          <w:szCs w:val="24"/>
        </w:rPr>
        <w:t>parties.</w:t>
      </w:r>
      <w:proofErr w:type="gramEnd"/>
    </w:p>
    <w:p w14:paraId="3509881E" w14:textId="77777777" w:rsidR="003F3EC0" w:rsidRPr="0018297B" w:rsidRDefault="003F3EC0" w:rsidP="007D2977">
      <w:pPr>
        <w:spacing w:before="240" w:after="0" w:line="480" w:lineRule="auto"/>
        <w:ind w:firstLine="1134"/>
        <w:jc w:val="both"/>
        <w:rPr>
          <w:rFonts w:ascii="Times New Roman" w:hAnsi="Times New Roman" w:cs="Times New Roman"/>
          <w:sz w:val="24"/>
          <w:szCs w:val="24"/>
        </w:rPr>
      </w:pPr>
    </w:p>
    <w:p w14:paraId="49B7C77B" w14:textId="77777777" w:rsidR="003F3EC0" w:rsidRPr="0018297B" w:rsidRDefault="003F3EC0" w:rsidP="007D2977">
      <w:pPr>
        <w:spacing w:before="240" w:after="0" w:line="480" w:lineRule="auto"/>
        <w:ind w:firstLine="1134"/>
        <w:jc w:val="both"/>
        <w:rPr>
          <w:rFonts w:ascii="Times New Roman" w:hAnsi="Times New Roman" w:cs="Times New Roman"/>
          <w:sz w:val="24"/>
          <w:szCs w:val="24"/>
        </w:rPr>
      </w:pPr>
      <w:r w:rsidRPr="0018297B">
        <w:rPr>
          <w:rFonts w:ascii="Times New Roman" w:hAnsi="Times New Roman" w:cs="Times New Roman"/>
          <w:sz w:val="24"/>
          <w:szCs w:val="24"/>
        </w:rPr>
        <w:lastRenderedPageBreak/>
        <w:t>In the result, the following order is made:</w:t>
      </w:r>
    </w:p>
    <w:p w14:paraId="2A6C98B2" w14:textId="77777777" w:rsidR="003F3EC0" w:rsidRPr="0018297B" w:rsidRDefault="003F3EC0" w:rsidP="007D2977">
      <w:pPr>
        <w:pStyle w:val="ListParagraph"/>
        <w:spacing w:before="240" w:after="0" w:line="480" w:lineRule="auto"/>
        <w:jc w:val="both"/>
        <w:rPr>
          <w:rFonts w:ascii="Times New Roman" w:hAnsi="Times New Roman" w:cs="Times New Roman"/>
          <w:sz w:val="24"/>
          <w:szCs w:val="24"/>
        </w:rPr>
      </w:pPr>
      <w:r w:rsidRPr="0018297B">
        <w:rPr>
          <w:rFonts w:ascii="Times New Roman" w:hAnsi="Times New Roman" w:cs="Times New Roman"/>
          <w:sz w:val="24"/>
          <w:szCs w:val="24"/>
        </w:rPr>
        <w:t>The application is dismissed with no order as to costs.</w:t>
      </w:r>
    </w:p>
    <w:p w14:paraId="72FCFF6A" w14:textId="77777777" w:rsidR="005A67BB" w:rsidRDefault="005A67BB" w:rsidP="007D2977">
      <w:pPr>
        <w:pStyle w:val="ListParagraph"/>
        <w:spacing w:before="240" w:after="0" w:line="480" w:lineRule="auto"/>
        <w:jc w:val="both"/>
        <w:rPr>
          <w:rFonts w:ascii="Times New Roman" w:hAnsi="Times New Roman" w:cs="Times New Roman"/>
          <w:sz w:val="24"/>
          <w:szCs w:val="24"/>
        </w:rPr>
      </w:pPr>
    </w:p>
    <w:p w14:paraId="6EDF7E71" w14:textId="77777777" w:rsidR="005A67BB" w:rsidRDefault="005A67BB" w:rsidP="007D2977">
      <w:pPr>
        <w:pStyle w:val="ListParagraph"/>
        <w:spacing w:before="240" w:after="0" w:line="480" w:lineRule="auto"/>
        <w:jc w:val="both"/>
        <w:rPr>
          <w:rFonts w:ascii="Times New Roman" w:hAnsi="Times New Roman" w:cs="Times New Roman"/>
          <w:sz w:val="24"/>
          <w:szCs w:val="24"/>
        </w:rPr>
      </w:pPr>
    </w:p>
    <w:p w14:paraId="0F02957D" w14:textId="77777777" w:rsidR="005A67BB" w:rsidRDefault="005A67BB" w:rsidP="007D2977">
      <w:pPr>
        <w:pStyle w:val="ListParagraph"/>
        <w:spacing w:before="240" w:after="0" w:line="480" w:lineRule="auto"/>
        <w:jc w:val="both"/>
        <w:rPr>
          <w:rFonts w:ascii="Times New Roman" w:hAnsi="Times New Roman" w:cs="Times New Roman"/>
          <w:sz w:val="24"/>
          <w:szCs w:val="24"/>
        </w:rPr>
      </w:pPr>
    </w:p>
    <w:p w14:paraId="2EDAF89B" w14:textId="211D7E00" w:rsidR="003F3EC0" w:rsidRPr="0018297B" w:rsidRDefault="007D2977" w:rsidP="007D2977">
      <w:pPr>
        <w:pStyle w:val="ListParagraph"/>
        <w:spacing w:before="240" w:after="0" w:line="480" w:lineRule="auto"/>
        <w:ind w:hanging="720"/>
        <w:jc w:val="both"/>
        <w:rPr>
          <w:rFonts w:ascii="Times New Roman" w:hAnsi="Times New Roman" w:cs="Times New Roman"/>
          <w:sz w:val="24"/>
          <w:szCs w:val="24"/>
        </w:rPr>
      </w:pPr>
      <w:r w:rsidRPr="0018297B">
        <w:rPr>
          <w:rFonts w:ascii="Times New Roman" w:hAnsi="Times New Roman" w:cs="Times New Roman"/>
          <w:b/>
          <w:sz w:val="24"/>
          <w:szCs w:val="24"/>
        </w:rPr>
        <w:t>GARWE</w:t>
      </w:r>
      <w:r w:rsidR="003F3EC0" w:rsidRPr="0018297B">
        <w:rPr>
          <w:rFonts w:ascii="Times New Roman" w:hAnsi="Times New Roman" w:cs="Times New Roman"/>
          <w:b/>
          <w:sz w:val="24"/>
          <w:szCs w:val="24"/>
        </w:rPr>
        <w:t xml:space="preserve"> JCC</w:t>
      </w:r>
      <w:r w:rsidR="005A67BB">
        <w:rPr>
          <w:rFonts w:ascii="Times New Roman" w:hAnsi="Times New Roman" w:cs="Times New Roman"/>
          <w:b/>
          <w:sz w:val="24"/>
          <w:szCs w:val="24"/>
        </w:rPr>
        <w:tab/>
      </w:r>
      <w:r w:rsidR="005A67BB">
        <w:rPr>
          <w:rFonts w:ascii="Times New Roman" w:hAnsi="Times New Roman" w:cs="Times New Roman"/>
          <w:b/>
          <w:sz w:val="24"/>
          <w:szCs w:val="24"/>
        </w:rPr>
        <w:tab/>
      </w:r>
      <w:r w:rsidR="003F3EC0" w:rsidRPr="0018297B">
        <w:rPr>
          <w:rFonts w:ascii="Times New Roman" w:hAnsi="Times New Roman" w:cs="Times New Roman"/>
          <w:b/>
          <w:sz w:val="24"/>
          <w:szCs w:val="24"/>
        </w:rPr>
        <w:t>:</w:t>
      </w:r>
      <w:r w:rsidR="003F3EC0" w:rsidRPr="0018297B">
        <w:rPr>
          <w:rFonts w:ascii="Times New Roman" w:hAnsi="Times New Roman" w:cs="Times New Roman"/>
          <w:sz w:val="24"/>
          <w:szCs w:val="24"/>
        </w:rPr>
        <w:tab/>
      </w:r>
      <w:r w:rsidR="003F3EC0" w:rsidRPr="0018297B">
        <w:rPr>
          <w:rFonts w:ascii="Times New Roman" w:hAnsi="Times New Roman" w:cs="Times New Roman"/>
          <w:sz w:val="24"/>
          <w:szCs w:val="24"/>
        </w:rPr>
        <w:tab/>
        <w:t>I agree</w:t>
      </w:r>
    </w:p>
    <w:p w14:paraId="21801B11" w14:textId="77777777" w:rsidR="003F3EC0" w:rsidRPr="0018297B" w:rsidRDefault="003F3EC0" w:rsidP="007D2977">
      <w:pPr>
        <w:pStyle w:val="ListParagraph"/>
        <w:spacing w:before="240" w:after="0" w:line="480" w:lineRule="auto"/>
        <w:jc w:val="both"/>
        <w:rPr>
          <w:rFonts w:ascii="Times New Roman" w:hAnsi="Times New Roman" w:cs="Times New Roman"/>
          <w:sz w:val="24"/>
          <w:szCs w:val="24"/>
        </w:rPr>
      </w:pPr>
    </w:p>
    <w:p w14:paraId="4A9B1CF6" w14:textId="1E7295D5" w:rsidR="003F3EC0" w:rsidRPr="0018297B" w:rsidRDefault="007D2977" w:rsidP="007D2977">
      <w:pPr>
        <w:pStyle w:val="ListParagraph"/>
        <w:spacing w:before="240" w:after="0" w:line="480" w:lineRule="auto"/>
        <w:ind w:hanging="720"/>
        <w:jc w:val="both"/>
        <w:rPr>
          <w:rFonts w:ascii="Times New Roman" w:hAnsi="Times New Roman" w:cs="Times New Roman"/>
          <w:sz w:val="24"/>
          <w:szCs w:val="24"/>
        </w:rPr>
      </w:pPr>
      <w:r w:rsidRPr="0018297B">
        <w:rPr>
          <w:rFonts w:ascii="Times New Roman" w:hAnsi="Times New Roman" w:cs="Times New Roman"/>
          <w:b/>
          <w:sz w:val="24"/>
          <w:szCs w:val="24"/>
        </w:rPr>
        <w:t>HLATSHAWAYO</w:t>
      </w:r>
      <w:r w:rsidR="003F3EC0" w:rsidRPr="0018297B">
        <w:rPr>
          <w:rFonts w:ascii="Times New Roman" w:hAnsi="Times New Roman" w:cs="Times New Roman"/>
          <w:b/>
          <w:sz w:val="24"/>
          <w:szCs w:val="24"/>
        </w:rPr>
        <w:t xml:space="preserve"> JCC</w:t>
      </w:r>
      <w:r w:rsidR="003F3EC0" w:rsidRPr="0018297B">
        <w:rPr>
          <w:rFonts w:ascii="Times New Roman" w:hAnsi="Times New Roman" w:cs="Times New Roman"/>
          <w:b/>
          <w:sz w:val="24"/>
          <w:szCs w:val="24"/>
        </w:rPr>
        <w:tab/>
        <w:t>:</w:t>
      </w:r>
      <w:r w:rsidR="003F3EC0" w:rsidRPr="0018297B">
        <w:rPr>
          <w:rFonts w:ascii="Times New Roman" w:hAnsi="Times New Roman" w:cs="Times New Roman"/>
          <w:b/>
          <w:sz w:val="24"/>
          <w:szCs w:val="24"/>
        </w:rPr>
        <w:tab/>
      </w:r>
      <w:r w:rsidR="003F3EC0" w:rsidRPr="0018297B">
        <w:rPr>
          <w:rFonts w:ascii="Times New Roman" w:hAnsi="Times New Roman" w:cs="Times New Roman"/>
          <w:sz w:val="24"/>
          <w:szCs w:val="24"/>
        </w:rPr>
        <w:tab/>
        <w:t>I agree.</w:t>
      </w:r>
    </w:p>
    <w:p w14:paraId="58EC7BBD" w14:textId="77777777" w:rsidR="000245EA" w:rsidRPr="0018297B" w:rsidRDefault="000245EA" w:rsidP="007D2977">
      <w:pPr>
        <w:spacing w:before="240" w:after="0" w:line="480" w:lineRule="auto"/>
        <w:jc w:val="both"/>
        <w:rPr>
          <w:rFonts w:ascii="Times New Roman" w:hAnsi="Times New Roman" w:cs="Times New Roman"/>
          <w:i/>
          <w:sz w:val="24"/>
          <w:szCs w:val="24"/>
        </w:rPr>
      </w:pPr>
    </w:p>
    <w:p w14:paraId="2E7914BE" w14:textId="77777777" w:rsidR="003F3EC0" w:rsidRPr="0018297B" w:rsidRDefault="003F3EC0" w:rsidP="007D2977">
      <w:pPr>
        <w:spacing w:before="240" w:after="0" w:line="480" w:lineRule="auto"/>
        <w:jc w:val="both"/>
        <w:rPr>
          <w:rFonts w:ascii="Times New Roman" w:hAnsi="Times New Roman" w:cs="Times New Roman"/>
          <w:i/>
          <w:sz w:val="24"/>
          <w:szCs w:val="24"/>
        </w:rPr>
      </w:pPr>
      <w:r w:rsidRPr="0018297B">
        <w:rPr>
          <w:rFonts w:ascii="Times New Roman" w:hAnsi="Times New Roman" w:cs="Times New Roman"/>
          <w:i/>
          <w:sz w:val="24"/>
          <w:szCs w:val="24"/>
        </w:rPr>
        <w:t xml:space="preserve"> </w:t>
      </w:r>
      <w:proofErr w:type="spellStart"/>
      <w:r w:rsidRPr="0018297B">
        <w:rPr>
          <w:rFonts w:ascii="Times New Roman" w:hAnsi="Times New Roman" w:cs="Times New Roman"/>
          <w:i/>
          <w:sz w:val="24"/>
          <w:szCs w:val="24"/>
        </w:rPr>
        <w:t>Nyahuma</w:t>
      </w:r>
      <w:proofErr w:type="spellEnd"/>
      <w:r w:rsidRPr="0018297B">
        <w:rPr>
          <w:rFonts w:ascii="Times New Roman" w:hAnsi="Times New Roman" w:cs="Times New Roman"/>
          <w:i/>
          <w:sz w:val="24"/>
          <w:szCs w:val="24"/>
        </w:rPr>
        <w:t xml:space="preserve"> Law Chambers, </w:t>
      </w:r>
      <w:r w:rsidRPr="0018297B">
        <w:rPr>
          <w:rFonts w:ascii="Times New Roman" w:hAnsi="Times New Roman" w:cs="Times New Roman"/>
          <w:sz w:val="24"/>
          <w:szCs w:val="24"/>
        </w:rPr>
        <w:t>applicant’s legal practitioners</w:t>
      </w:r>
      <w:r w:rsidRPr="0018297B">
        <w:rPr>
          <w:rFonts w:ascii="Times New Roman" w:hAnsi="Times New Roman" w:cs="Times New Roman"/>
          <w:i/>
          <w:sz w:val="24"/>
          <w:szCs w:val="24"/>
        </w:rPr>
        <w:t>.</w:t>
      </w:r>
    </w:p>
    <w:p w14:paraId="761D840D" w14:textId="77777777" w:rsidR="003F3EC0" w:rsidRPr="0018297B" w:rsidRDefault="003F3EC0" w:rsidP="007D2977">
      <w:pPr>
        <w:spacing w:before="240" w:after="0" w:line="480" w:lineRule="auto"/>
        <w:jc w:val="both"/>
        <w:rPr>
          <w:rFonts w:ascii="Times New Roman" w:hAnsi="Times New Roman" w:cs="Times New Roman"/>
          <w:sz w:val="24"/>
          <w:szCs w:val="24"/>
        </w:rPr>
      </w:pPr>
      <w:proofErr w:type="spellStart"/>
      <w:r w:rsidRPr="0018297B">
        <w:rPr>
          <w:rFonts w:ascii="Times New Roman" w:hAnsi="Times New Roman" w:cs="Times New Roman"/>
          <w:i/>
          <w:sz w:val="24"/>
          <w:szCs w:val="24"/>
        </w:rPr>
        <w:t>Dube</w:t>
      </w:r>
      <w:proofErr w:type="spellEnd"/>
      <w:r w:rsidRPr="0018297B">
        <w:rPr>
          <w:rFonts w:ascii="Times New Roman" w:hAnsi="Times New Roman" w:cs="Times New Roman"/>
          <w:i/>
          <w:sz w:val="24"/>
          <w:szCs w:val="24"/>
        </w:rPr>
        <w:t xml:space="preserve">-Banda </w:t>
      </w:r>
      <w:proofErr w:type="spellStart"/>
      <w:r w:rsidRPr="0018297B">
        <w:rPr>
          <w:rFonts w:ascii="Times New Roman" w:hAnsi="Times New Roman" w:cs="Times New Roman"/>
          <w:i/>
          <w:sz w:val="24"/>
          <w:szCs w:val="24"/>
        </w:rPr>
        <w:t>Nzarayapenga</w:t>
      </w:r>
      <w:proofErr w:type="spellEnd"/>
      <w:r w:rsidRPr="0018297B">
        <w:rPr>
          <w:rFonts w:ascii="Times New Roman" w:hAnsi="Times New Roman" w:cs="Times New Roman"/>
          <w:i/>
          <w:sz w:val="24"/>
          <w:szCs w:val="24"/>
        </w:rPr>
        <w:t xml:space="preserve">, </w:t>
      </w:r>
      <w:r w:rsidRPr="0018297B">
        <w:rPr>
          <w:rFonts w:ascii="Times New Roman" w:hAnsi="Times New Roman" w:cs="Times New Roman"/>
          <w:sz w:val="24"/>
          <w:szCs w:val="24"/>
        </w:rPr>
        <w:t>1</w:t>
      </w:r>
      <w:r w:rsidRPr="0018297B">
        <w:rPr>
          <w:rFonts w:ascii="Times New Roman" w:hAnsi="Times New Roman" w:cs="Times New Roman"/>
          <w:sz w:val="24"/>
          <w:szCs w:val="24"/>
          <w:vertAlign w:val="superscript"/>
        </w:rPr>
        <w:t>st</w:t>
      </w:r>
      <w:r w:rsidRPr="0018297B">
        <w:rPr>
          <w:rFonts w:ascii="Times New Roman" w:hAnsi="Times New Roman" w:cs="Times New Roman"/>
          <w:sz w:val="24"/>
          <w:szCs w:val="24"/>
        </w:rPr>
        <w:t xml:space="preserve"> respondent’s legal practitioners.</w:t>
      </w:r>
    </w:p>
    <w:p w14:paraId="655FEE6A" w14:textId="77777777" w:rsidR="003F3EC0" w:rsidRPr="0018297B" w:rsidRDefault="003F3EC0" w:rsidP="007D2977">
      <w:pPr>
        <w:spacing w:before="240" w:after="0" w:line="480" w:lineRule="auto"/>
        <w:jc w:val="both"/>
        <w:rPr>
          <w:rFonts w:ascii="Times New Roman" w:hAnsi="Times New Roman" w:cs="Times New Roman"/>
          <w:sz w:val="24"/>
          <w:szCs w:val="24"/>
        </w:rPr>
      </w:pPr>
      <w:r w:rsidRPr="0018297B">
        <w:rPr>
          <w:rFonts w:ascii="Times New Roman" w:hAnsi="Times New Roman" w:cs="Times New Roman"/>
          <w:i/>
          <w:sz w:val="24"/>
          <w:szCs w:val="24"/>
        </w:rPr>
        <w:t xml:space="preserve">Sawyer &amp; </w:t>
      </w:r>
      <w:proofErr w:type="spellStart"/>
      <w:r w:rsidRPr="0018297B">
        <w:rPr>
          <w:rFonts w:ascii="Times New Roman" w:hAnsi="Times New Roman" w:cs="Times New Roman"/>
          <w:i/>
          <w:sz w:val="24"/>
          <w:szCs w:val="24"/>
        </w:rPr>
        <w:t>Mkushi</w:t>
      </w:r>
      <w:proofErr w:type="spellEnd"/>
      <w:r w:rsidRPr="0018297B">
        <w:rPr>
          <w:rFonts w:ascii="Times New Roman" w:hAnsi="Times New Roman" w:cs="Times New Roman"/>
          <w:sz w:val="24"/>
          <w:szCs w:val="24"/>
        </w:rPr>
        <w:t>, 2</w:t>
      </w:r>
      <w:r w:rsidRPr="0018297B">
        <w:rPr>
          <w:rFonts w:ascii="Times New Roman" w:hAnsi="Times New Roman" w:cs="Times New Roman"/>
          <w:sz w:val="24"/>
          <w:szCs w:val="24"/>
          <w:vertAlign w:val="superscript"/>
        </w:rPr>
        <w:t>nd</w:t>
      </w:r>
      <w:r w:rsidRPr="0018297B">
        <w:rPr>
          <w:rFonts w:ascii="Times New Roman" w:hAnsi="Times New Roman" w:cs="Times New Roman"/>
          <w:sz w:val="24"/>
          <w:szCs w:val="24"/>
        </w:rPr>
        <w:t xml:space="preserve"> respondent’s legal practitioners.</w:t>
      </w:r>
    </w:p>
    <w:p w14:paraId="2C4A56EA" w14:textId="77777777" w:rsidR="003F3EC0" w:rsidRPr="0018297B" w:rsidRDefault="003F3EC0" w:rsidP="007D2977">
      <w:pPr>
        <w:spacing w:before="240" w:after="0" w:line="480" w:lineRule="auto"/>
        <w:jc w:val="both"/>
        <w:rPr>
          <w:rFonts w:ascii="Times New Roman" w:hAnsi="Times New Roman" w:cs="Times New Roman"/>
          <w:sz w:val="24"/>
          <w:szCs w:val="24"/>
        </w:rPr>
      </w:pPr>
      <w:proofErr w:type="spellStart"/>
      <w:r w:rsidRPr="0018297B">
        <w:rPr>
          <w:rFonts w:ascii="Times New Roman" w:hAnsi="Times New Roman" w:cs="Times New Roman"/>
          <w:i/>
          <w:sz w:val="24"/>
          <w:szCs w:val="24"/>
        </w:rPr>
        <w:t>Hogwe</w:t>
      </w:r>
      <w:proofErr w:type="spellEnd"/>
      <w:r w:rsidRPr="0018297B">
        <w:rPr>
          <w:rFonts w:ascii="Times New Roman" w:hAnsi="Times New Roman" w:cs="Times New Roman"/>
          <w:i/>
          <w:sz w:val="24"/>
          <w:szCs w:val="24"/>
        </w:rPr>
        <w:t xml:space="preserve"> </w:t>
      </w:r>
      <w:proofErr w:type="spellStart"/>
      <w:r w:rsidRPr="0018297B">
        <w:rPr>
          <w:rFonts w:ascii="Times New Roman" w:hAnsi="Times New Roman" w:cs="Times New Roman"/>
          <w:i/>
          <w:sz w:val="24"/>
          <w:szCs w:val="24"/>
        </w:rPr>
        <w:t>Nyengedza</w:t>
      </w:r>
      <w:proofErr w:type="spellEnd"/>
      <w:r w:rsidRPr="0018297B">
        <w:rPr>
          <w:rFonts w:ascii="Times New Roman" w:hAnsi="Times New Roman" w:cs="Times New Roman"/>
          <w:sz w:val="24"/>
          <w:szCs w:val="24"/>
        </w:rPr>
        <w:t xml:space="preserve"> </w:t>
      </w:r>
      <w:r w:rsidRPr="0045211D">
        <w:rPr>
          <w:rFonts w:ascii="Times New Roman" w:hAnsi="Times New Roman" w:cs="Times New Roman"/>
          <w:i/>
          <w:sz w:val="24"/>
          <w:szCs w:val="24"/>
        </w:rPr>
        <w:t>Attorneys,</w:t>
      </w:r>
      <w:r w:rsidRPr="0018297B">
        <w:rPr>
          <w:rFonts w:ascii="Times New Roman" w:hAnsi="Times New Roman" w:cs="Times New Roman"/>
          <w:sz w:val="24"/>
          <w:szCs w:val="24"/>
        </w:rPr>
        <w:t xml:space="preserve"> 4</w:t>
      </w:r>
      <w:r w:rsidRPr="0018297B">
        <w:rPr>
          <w:rFonts w:ascii="Times New Roman" w:hAnsi="Times New Roman" w:cs="Times New Roman"/>
          <w:sz w:val="24"/>
          <w:szCs w:val="24"/>
          <w:vertAlign w:val="superscript"/>
        </w:rPr>
        <w:t>th</w:t>
      </w:r>
      <w:r w:rsidRPr="0018297B">
        <w:rPr>
          <w:rFonts w:ascii="Times New Roman" w:hAnsi="Times New Roman" w:cs="Times New Roman"/>
          <w:sz w:val="24"/>
          <w:szCs w:val="24"/>
        </w:rPr>
        <w:t xml:space="preserve"> respondent’s legal practitioners.</w:t>
      </w:r>
    </w:p>
    <w:p w14:paraId="3AF512E5" w14:textId="77777777" w:rsidR="003F3EC0" w:rsidRPr="0018297B" w:rsidRDefault="003F3EC0" w:rsidP="007D2977">
      <w:pPr>
        <w:spacing w:before="240" w:after="0" w:line="480" w:lineRule="auto"/>
        <w:ind w:firstLine="360"/>
        <w:jc w:val="both"/>
        <w:rPr>
          <w:rFonts w:ascii="Times New Roman" w:hAnsi="Times New Roman" w:cs="Times New Roman"/>
          <w:i/>
          <w:sz w:val="24"/>
          <w:szCs w:val="24"/>
        </w:rPr>
      </w:pPr>
    </w:p>
    <w:p w14:paraId="66E2A465" w14:textId="77777777" w:rsidR="003F3EC0" w:rsidRPr="0018297B" w:rsidRDefault="003F3EC0" w:rsidP="007D2977">
      <w:pPr>
        <w:spacing w:before="240" w:after="0" w:line="480" w:lineRule="auto"/>
        <w:ind w:firstLine="360"/>
        <w:jc w:val="both"/>
        <w:rPr>
          <w:rFonts w:ascii="Times New Roman" w:hAnsi="Times New Roman" w:cs="Times New Roman"/>
          <w:sz w:val="24"/>
          <w:szCs w:val="24"/>
        </w:rPr>
      </w:pPr>
    </w:p>
    <w:p w14:paraId="192B5F63" w14:textId="73431647" w:rsidR="00F66B44" w:rsidRPr="0018297B" w:rsidRDefault="00F66B44" w:rsidP="007D2977">
      <w:pPr>
        <w:spacing w:after="0"/>
        <w:rPr>
          <w:rFonts w:ascii="Times New Roman" w:hAnsi="Times New Roman" w:cs="Times New Roman"/>
          <w:sz w:val="24"/>
          <w:szCs w:val="24"/>
        </w:rPr>
      </w:pPr>
    </w:p>
    <w:sectPr w:rsidR="00F66B44" w:rsidRPr="0018297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4B4C8" w14:textId="77777777" w:rsidR="00A116C6" w:rsidRDefault="00A116C6" w:rsidP="00BD5E27">
      <w:pPr>
        <w:spacing w:after="0" w:line="240" w:lineRule="auto"/>
      </w:pPr>
      <w:r>
        <w:separator/>
      </w:r>
    </w:p>
  </w:endnote>
  <w:endnote w:type="continuationSeparator" w:id="0">
    <w:p w14:paraId="1DCA197E" w14:textId="77777777" w:rsidR="00A116C6" w:rsidRDefault="00A116C6" w:rsidP="00BD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64C4B" w14:textId="77777777" w:rsidR="00A116C6" w:rsidRDefault="00A116C6" w:rsidP="00BD5E27">
      <w:pPr>
        <w:spacing w:after="0" w:line="240" w:lineRule="auto"/>
      </w:pPr>
      <w:r>
        <w:separator/>
      </w:r>
    </w:p>
  </w:footnote>
  <w:footnote w:type="continuationSeparator" w:id="0">
    <w:p w14:paraId="5AD5343D" w14:textId="77777777" w:rsidR="00A116C6" w:rsidRDefault="00A116C6" w:rsidP="00BD5E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7C6B3" w14:textId="5F103AFF" w:rsidR="00BD5E27" w:rsidRDefault="00BD5E27">
    <w:pPr>
      <w:pStyle w:val="Header"/>
    </w:pPr>
    <w:r>
      <w:rPr>
        <w:noProof/>
        <w:lang w:val="en-GB" w:eastAsia="en-GB"/>
      </w:rPr>
      <mc:AlternateContent>
        <mc:Choice Requires="wps">
          <w:drawing>
            <wp:anchor distT="0" distB="0" distL="114300" distR="114300" simplePos="0" relativeHeight="251660288" behindDoc="0" locked="0" layoutInCell="0" allowOverlap="1" wp14:anchorId="0CB42FD1" wp14:editId="779B1CF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953C0" w14:textId="08528509" w:rsidR="003F3EC0" w:rsidRPr="0018297B" w:rsidRDefault="001870F0" w:rsidP="003F3EC0">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Judgment No. CCZ 08</w:t>
                          </w:r>
                          <w:r w:rsidR="003F3EC0" w:rsidRPr="0018297B">
                            <w:rPr>
                              <w:rFonts w:ascii="Times New Roman" w:hAnsi="Times New Roman" w:cs="Times New Roman"/>
                              <w:b/>
                              <w:sz w:val="24"/>
                              <w:szCs w:val="24"/>
                            </w:rPr>
                            <w:t>/23</w:t>
                          </w:r>
                        </w:p>
                        <w:p w14:paraId="7E6EE42F" w14:textId="77777777" w:rsidR="003F3EC0" w:rsidRPr="0018297B" w:rsidRDefault="003F3EC0" w:rsidP="003F3EC0">
                          <w:pPr>
                            <w:spacing w:after="0" w:line="240" w:lineRule="auto"/>
                            <w:jc w:val="right"/>
                            <w:rPr>
                              <w:rFonts w:ascii="Times New Roman" w:hAnsi="Times New Roman" w:cs="Times New Roman"/>
                              <w:b/>
                              <w:sz w:val="24"/>
                              <w:szCs w:val="24"/>
                            </w:rPr>
                          </w:pPr>
                          <w:r w:rsidRPr="0018297B">
                            <w:rPr>
                              <w:rFonts w:ascii="Times New Roman" w:hAnsi="Times New Roman" w:cs="Times New Roman"/>
                              <w:b/>
                              <w:sz w:val="24"/>
                              <w:szCs w:val="24"/>
                            </w:rPr>
                            <w:t>Court Application No. CCZ 23/21</w:t>
                          </w:r>
                        </w:p>
                        <w:p w14:paraId="7B943F73" w14:textId="2E2AE9EB" w:rsidR="00BD5E27" w:rsidRPr="00BD5E27" w:rsidRDefault="00BD5E27">
                          <w:pPr>
                            <w:spacing w:after="0" w:line="240" w:lineRule="auto"/>
                            <w:jc w:val="right"/>
                            <w:rPr>
                              <w:rFonts w:ascii="Courier New" w:hAnsi="Courier New" w:cs="Courier New"/>
                              <w:b/>
                              <w:noProof/>
                              <w:sz w:val="24"/>
                              <w:szCs w:val="24"/>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CB42FD1"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AD953C0" w14:textId="08528509" w:rsidR="003F3EC0" w:rsidRPr="0018297B" w:rsidRDefault="001870F0" w:rsidP="003F3EC0">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Judgment No. CCZ 08</w:t>
                    </w:r>
                    <w:r w:rsidR="003F3EC0" w:rsidRPr="0018297B">
                      <w:rPr>
                        <w:rFonts w:ascii="Times New Roman" w:hAnsi="Times New Roman" w:cs="Times New Roman"/>
                        <w:b/>
                        <w:sz w:val="24"/>
                        <w:szCs w:val="24"/>
                      </w:rPr>
                      <w:t>/23</w:t>
                    </w:r>
                  </w:p>
                  <w:p w14:paraId="7E6EE42F" w14:textId="77777777" w:rsidR="003F3EC0" w:rsidRPr="0018297B" w:rsidRDefault="003F3EC0" w:rsidP="003F3EC0">
                    <w:pPr>
                      <w:spacing w:after="0" w:line="240" w:lineRule="auto"/>
                      <w:jc w:val="right"/>
                      <w:rPr>
                        <w:rFonts w:ascii="Times New Roman" w:hAnsi="Times New Roman" w:cs="Times New Roman"/>
                        <w:b/>
                        <w:sz w:val="24"/>
                        <w:szCs w:val="24"/>
                      </w:rPr>
                    </w:pPr>
                    <w:r w:rsidRPr="0018297B">
                      <w:rPr>
                        <w:rFonts w:ascii="Times New Roman" w:hAnsi="Times New Roman" w:cs="Times New Roman"/>
                        <w:b/>
                        <w:sz w:val="24"/>
                        <w:szCs w:val="24"/>
                      </w:rPr>
                      <w:t>Court Application No. CCZ 23/21</w:t>
                    </w:r>
                  </w:p>
                  <w:p w14:paraId="7B943F73" w14:textId="2E2AE9EB" w:rsidR="00BD5E27" w:rsidRPr="00BD5E27" w:rsidRDefault="00BD5E27">
                    <w:pPr>
                      <w:spacing w:after="0" w:line="240" w:lineRule="auto"/>
                      <w:jc w:val="right"/>
                      <w:rPr>
                        <w:rFonts w:ascii="Courier New" w:hAnsi="Courier New" w:cs="Courier New"/>
                        <w:b/>
                        <w:noProof/>
                        <w:sz w:val="24"/>
                        <w:szCs w:val="24"/>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14B35134" wp14:editId="3E3EFC2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35EE373" w14:textId="77777777" w:rsidR="00BD5E27" w:rsidRDefault="00BD5E27">
                          <w:pPr>
                            <w:spacing w:after="0" w:line="240" w:lineRule="auto"/>
                            <w:rPr>
                              <w:color w:val="FFFFFF" w:themeColor="background1"/>
                            </w:rPr>
                          </w:pPr>
                          <w:r>
                            <w:fldChar w:fldCharType="begin"/>
                          </w:r>
                          <w:r>
                            <w:instrText xml:space="preserve"> PAGE   \* MERGEFORMAT </w:instrText>
                          </w:r>
                          <w:r>
                            <w:fldChar w:fldCharType="separate"/>
                          </w:r>
                          <w:r w:rsidR="00547544" w:rsidRPr="00547544">
                            <w:rPr>
                              <w:noProof/>
                              <w:color w:val="FFFFFF" w:themeColor="background1"/>
                            </w:rPr>
                            <w:t>16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4B35134"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35EE373" w14:textId="77777777" w:rsidR="00BD5E27" w:rsidRDefault="00BD5E27">
                    <w:pPr>
                      <w:spacing w:after="0" w:line="240" w:lineRule="auto"/>
                      <w:rPr>
                        <w:color w:val="FFFFFF" w:themeColor="background1"/>
                      </w:rPr>
                    </w:pPr>
                    <w:r>
                      <w:fldChar w:fldCharType="begin"/>
                    </w:r>
                    <w:r>
                      <w:instrText xml:space="preserve"> PAGE   \* MERGEFORMAT </w:instrText>
                    </w:r>
                    <w:r>
                      <w:fldChar w:fldCharType="separate"/>
                    </w:r>
                    <w:r w:rsidR="00547544" w:rsidRPr="00547544">
                      <w:rPr>
                        <w:noProof/>
                        <w:color w:val="FFFFFF" w:themeColor="background1"/>
                      </w:rPr>
                      <w:t>16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F3818"/>
    <w:multiLevelType w:val="hybridMultilevel"/>
    <w:tmpl w:val="0E82D21C"/>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40327439"/>
    <w:multiLevelType w:val="hybridMultilevel"/>
    <w:tmpl w:val="57746110"/>
    <w:lvl w:ilvl="0" w:tplc="9F5615E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49643572"/>
    <w:multiLevelType w:val="hybridMultilevel"/>
    <w:tmpl w:val="D79AEB1A"/>
    <w:lvl w:ilvl="0" w:tplc="4E3261AE">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15:restartNumberingAfterBreak="0">
    <w:nsid w:val="49EF2BC2"/>
    <w:multiLevelType w:val="hybridMultilevel"/>
    <w:tmpl w:val="0A0CC3DC"/>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53856F5A"/>
    <w:multiLevelType w:val="hybridMultilevel"/>
    <w:tmpl w:val="521EB336"/>
    <w:lvl w:ilvl="0" w:tplc="829E8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4165B8"/>
    <w:multiLevelType w:val="hybridMultilevel"/>
    <w:tmpl w:val="17461B36"/>
    <w:lvl w:ilvl="0" w:tplc="494E9776">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624668AD"/>
    <w:multiLevelType w:val="hybridMultilevel"/>
    <w:tmpl w:val="5D18DBAA"/>
    <w:lvl w:ilvl="0" w:tplc="BE9A9890">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15:restartNumberingAfterBreak="0">
    <w:nsid w:val="63504579"/>
    <w:multiLevelType w:val="hybridMultilevel"/>
    <w:tmpl w:val="284415EC"/>
    <w:lvl w:ilvl="0" w:tplc="06F2B7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D40BC9"/>
    <w:multiLevelType w:val="hybridMultilevel"/>
    <w:tmpl w:val="3A9CF46A"/>
    <w:lvl w:ilvl="0" w:tplc="CC7C623E">
      <w:start w:val="1"/>
      <w:numFmt w:val="lowerLetter"/>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72D6503A"/>
    <w:multiLevelType w:val="hybridMultilevel"/>
    <w:tmpl w:val="3378CC2C"/>
    <w:lvl w:ilvl="0" w:tplc="B2EC90D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743A1EAC"/>
    <w:multiLevelType w:val="hybridMultilevel"/>
    <w:tmpl w:val="6D56E886"/>
    <w:lvl w:ilvl="0" w:tplc="E6E474A6">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1" w15:restartNumberingAfterBreak="0">
    <w:nsid w:val="749B1F5C"/>
    <w:multiLevelType w:val="hybridMultilevel"/>
    <w:tmpl w:val="DC763DBA"/>
    <w:lvl w:ilvl="0" w:tplc="1452E92C">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15:restartNumberingAfterBreak="0">
    <w:nsid w:val="7BA416E6"/>
    <w:multiLevelType w:val="hybridMultilevel"/>
    <w:tmpl w:val="860E38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2"/>
  </w:num>
  <w:num w:numId="6">
    <w:abstractNumId w:val="10"/>
  </w:num>
  <w:num w:numId="7">
    <w:abstractNumId w:val="0"/>
  </w:num>
  <w:num w:numId="8">
    <w:abstractNumId w:val="1"/>
  </w:num>
  <w:num w:numId="9">
    <w:abstractNumId w:val="3"/>
  </w:num>
  <w:num w:numId="10">
    <w:abstractNumId w:val="9"/>
  </w:num>
  <w:num w:numId="11">
    <w:abstractNumId w:val="6"/>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5A"/>
    <w:rsid w:val="0000093F"/>
    <w:rsid w:val="00002878"/>
    <w:rsid w:val="000037E9"/>
    <w:rsid w:val="00005FD7"/>
    <w:rsid w:val="000114E6"/>
    <w:rsid w:val="00015FD0"/>
    <w:rsid w:val="000206C1"/>
    <w:rsid w:val="00020A4E"/>
    <w:rsid w:val="000245EA"/>
    <w:rsid w:val="0002689B"/>
    <w:rsid w:val="00033314"/>
    <w:rsid w:val="00036A3F"/>
    <w:rsid w:val="00036E08"/>
    <w:rsid w:val="00037CDC"/>
    <w:rsid w:val="00037D8A"/>
    <w:rsid w:val="00041A3F"/>
    <w:rsid w:val="00043657"/>
    <w:rsid w:val="00046F60"/>
    <w:rsid w:val="00055DD4"/>
    <w:rsid w:val="00060AE9"/>
    <w:rsid w:val="0006156C"/>
    <w:rsid w:val="00061B89"/>
    <w:rsid w:val="000650E9"/>
    <w:rsid w:val="000676E6"/>
    <w:rsid w:val="0007015C"/>
    <w:rsid w:val="000717C5"/>
    <w:rsid w:val="00071998"/>
    <w:rsid w:val="00071A4E"/>
    <w:rsid w:val="00074389"/>
    <w:rsid w:val="000801F6"/>
    <w:rsid w:val="000840D5"/>
    <w:rsid w:val="00087E6B"/>
    <w:rsid w:val="000928AF"/>
    <w:rsid w:val="00097788"/>
    <w:rsid w:val="000A22F9"/>
    <w:rsid w:val="000A3011"/>
    <w:rsid w:val="000A363C"/>
    <w:rsid w:val="000A4B20"/>
    <w:rsid w:val="000B3E17"/>
    <w:rsid w:val="000B49A9"/>
    <w:rsid w:val="000B5339"/>
    <w:rsid w:val="000C18E1"/>
    <w:rsid w:val="000C703C"/>
    <w:rsid w:val="000D0205"/>
    <w:rsid w:val="000D05D2"/>
    <w:rsid w:val="000D2886"/>
    <w:rsid w:val="000D2AB5"/>
    <w:rsid w:val="000D4C0B"/>
    <w:rsid w:val="000D5A82"/>
    <w:rsid w:val="000D6C18"/>
    <w:rsid w:val="000E39CC"/>
    <w:rsid w:val="000F0B62"/>
    <w:rsid w:val="000F1941"/>
    <w:rsid w:val="000F6C41"/>
    <w:rsid w:val="000F7255"/>
    <w:rsid w:val="00100279"/>
    <w:rsid w:val="00106DBB"/>
    <w:rsid w:val="00112733"/>
    <w:rsid w:val="00116968"/>
    <w:rsid w:val="001251E6"/>
    <w:rsid w:val="001325F1"/>
    <w:rsid w:val="00144325"/>
    <w:rsid w:val="00150253"/>
    <w:rsid w:val="00155BA2"/>
    <w:rsid w:val="00155DAC"/>
    <w:rsid w:val="001565E0"/>
    <w:rsid w:val="001651FD"/>
    <w:rsid w:val="0017151B"/>
    <w:rsid w:val="001724FA"/>
    <w:rsid w:val="001735DC"/>
    <w:rsid w:val="00173F3B"/>
    <w:rsid w:val="00174960"/>
    <w:rsid w:val="0017638B"/>
    <w:rsid w:val="001765A3"/>
    <w:rsid w:val="00181F3A"/>
    <w:rsid w:val="001822DC"/>
    <w:rsid w:val="0018297B"/>
    <w:rsid w:val="00184ADD"/>
    <w:rsid w:val="001870F0"/>
    <w:rsid w:val="00191357"/>
    <w:rsid w:val="0019294D"/>
    <w:rsid w:val="001940A8"/>
    <w:rsid w:val="001943A9"/>
    <w:rsid w:val="001A01AA"/>
    <w:rsid w:val="001A4AD4"/>
    <w:rsid w:val="001A7BCD"/>
    <w:rsid w:val="001B2815"/>
    <w:rsid w:val="001B619A"/>
    <w:rsid w:val="001B6242"/>
    <w:rsid w:val="001B6E5D"/>
    <w:rsid w:val="001B7DF9"/>
    <w:rsid w:val="001C4461"/>
    <w:rsid w:val="001C628C"/>
    <w:rsid w:val="001C7723"/>
    <w:rsid w:val="001E222F"/>
    <w:rsid w:val="001E2C46"/>
    <w:rsid w:val="001E3DBC"/>
    <w:rsid w:val="001F1A15"/>
    <w:rsid w:val="001F2688"/>
    <w:rsid w:val="001F30DC"/>
    <w:rsid w:val="00206C7D"/>
    <w:rsid w:val="00207014"/>
    <w:rsid w:val="00207CE5"/>
    <w:rsid w:val="00213EED"/>
    <w:rsid w:val="002155D0"/>
    <w:rsid w:val="00220F5F"/>
    <w:rsid w:val="002214B8"/>
    <w:rsid w:val="00225676"/>
    <w:rsid w:val="002312C0"/>
    <w:rsid w:val="002337AB"/>
    <w:rsid w:val="00233FEE"/>
    <w:rsid w:val="0023512C"/>
    <w:rsid w:val="002422AA"/>
    <w:rsid w:val="00242D8E"/>
    <w:rsid w:val="002454A7"/>
    <w:rsid w:val="00245871"/>
    <w:rsid w:val="00245ACA"/>
    <w:rsid w:val="00247378"/>
    <w:rsid w:val="00247F1B"/>
    <w:rsid w:val="00251324"/>
    <w:rsid w:val="00251C1F"/>
    <w:rsid w:val="002526B5"/>
    <w:rsid w:val="0025374D"/>
    <w:rsid w:val="00255C2A"/>
    <w:rsid w:val="00256851"/>
    <w:rsid w:val="00260BC2"/>
    <w:rsid w:val="00264DB1"/>
    <w:rsid w:val="00266E8B"/>
    <w:rsid w:val="00271A13"/>
    <w:rsid w:val="002738B5"/>
    <w:rsid w:val="00274444"/>
    <w:rsid w:val="00275F6D"/>
    <w:rsid w:val="00276780"/>
    <w:rsid w:val="00283256"/>
    <w:rsid w:val="00287D6E"/>
    <w:rsid w:val="00292EE4"/>
    <w:rsid w:val="002A5C62"/>
    <w:rsid w:val="002A655D"/>
    <w:rsid w:val="002A65A9"/>
    <w:rsid w:val="002B1E35"/>
    <w:rsid w:val="002B2D3F"/>
    <w:rsid w:val="002B3505"/>
    <w:rsid w:val="002B5747"/>
    <w:rsid w:val="002B7F54"/>
    <w:rsid w:val="002C0473"/>
    <w:rsid w:val="002C3A63"/>
    <w:rsid w:val="002C6B6E"/>
    <w:rsid w:val="002C74D9"/>
    <w:rsid w:val="002D0790"/>
    <w:rsid w:val="002D620E"/>
    <w:rsid w:val="002D64C4"/>
    <w:rsid w:val="002D67D4"/>
    <w:rsid w:val="002E4E4E"/>
    <w:rsid w:val="002E5CA2"/>
    <w:rsid w:val="002E6182"/>
    <w:rsid w:val="002E687A"/>
    <w:rsid w:val="002F118A"/>
    <w:rsid w:val="002F1262"/>
    <w:rsid w:val="002F1864"/>
    <w:rsid w:val="002F3135"/>
    <w:rsid w:val="0030393D"/>
    <w:rsid w:val="003113BC"/>
    <w:rsid w:val="00311747"/>
    <w:rsid w:val="00311C31"/>
    <w:rsid w:val="00312080"/>
    <w:rsid w:val="003179C2"/>
    <w:rsid w:val="00317FFA"/>
    <w:rsid w:val="00320590"/>
    <w:rsid w:val="0032107E"/>
    <w:rsid w:val="00323239"/>
    <w:rsid w:val="00327A6D"/>
    <w:rsid w:val="003374E3"/>
    <w:rsid w:val="00341042"/>
    <w:rsid w:val="00341056"/>
    <w:rsid w:val="00342035"/>
    <w:rsid w:val="00343423"/>
    <w:rsid w:val="00343A86"/>
    <w:rsid w:val="00344B3B"/>
    <w:rsid w:val="00346D44"/>
    <w:rsid w:val="00346DD4"/>
    <w:rsid w:val="0035036A"/>
    <w:rsid w:val="0035202F"/>
    <w:rsid w:val="0035205E"/>
    <w:rsid w:val="0035230D"/>
    <w:rsid w:val="0035303C"/>
    <w:rsid w:val="0035514F"/>
    <w:rsid w:val="003553BF"/>
    <w:rsid w:val="0035796D"/>
    <w:rsid w:val="00362585"/>
    <w:rsid w:val="003769DF"/>
    <w:rsid w:val="00376DFA"/>
    <w:rsid w:val="00381C21"/>
    <w:rsid w:val="00383755"/>
    <w:rsid w:val="00384423"/>
    <w:rsid w:val="0038609C"/>
    <w:rsid w:val="003900EA"/>
    <w:rsid w:val="00391478"/>
    <w:rsid w:val="00397D66"/>
    <w:rsid w:val="003A0682"/>
    <w:rsid w:val="003A0DB2"/>
    <w:rsid w:val="003A2347"/>
    <w:rsid w:val="003A2E94"/>
    <w:rsid w:val="003B39FE"/>
    <w:rsid w:val="003B5D30"/>
    <w:rsid w:val="003C0649"/>
    <w:rsid w:val="003C72E9"/>
    <w:rsid w:val="003C7EBC"/>
    <w:rsid w:val="003D3A2B"/>
    <w:rsid w:val="003D7B44"/>
    <w:rsid w:val="003E0B65"/>
    <w:rsid w:val="003F1F15"/>
    <w:rsid w:val="003F37A4"/>
    <w:rsid w:val="003F3EC0"/>
    <w:rsid w:val="00401549"/>
    <w:rsid w:val="00407577"/>
    <w:rsid w:val="00410D86"/>
    <w:rsid w:val="00420F10"/>
    <w:rsid w:val="00423D23"/>
    <w:rsid w:val="004242D3"/>
    <w:rsid w:val="00424DBD"/>
    <w:rsid w:val="004254E8"/>
    <w:rsid w:val="00426D6D"/>
    <w:rsid w:val="00436567"/>
    <w:rsid w:val="00437DED"/>
    <w:rsid w:val="0044180F"/>
    <w:rsid w:val="00444FD4"/>
    <w:rsid w:val="004452FE"/>
    <w:rsid w:val="00446EEA"/>
    <w:rsid w:val="004471F2"/>
    <w:rsid w:val="00452068"/>
    <w:rsid w:val="0045211D"/>
    <w:rsid w:val="00452152"/>
    <w:rsid w:val="00453C51"/>
    <w:rsid w:val="00454567"/>
    <w:rsid w:val="0045791D"/>
    <w:rsid w:val="0046013E"/>
    <w:rsid w:val="00461337"/>
    <w:rsid w:val="0046254F"/>
    <w:rsid w:val="00463991"/>
    <w:rsid w:val="004671BE"/>
    <w:rsid w:val="004753E7"/>
    <w:rsid w:val="00475899"/>
    <w:rsid w:val="00476597"/>
    <w:rsid w:val="00477637"/>
    <w:rsid w:val="00477BF5"/>
    <w:rsid w:val="00480116"/>
    <w:rsid w:val="0048129F"/>
    <w:rsid w:val="00482788"/>
    <w:rsid w:val="00485D8A"/>
    <w:rsid w:val="00494FD4"/>
    <w:rsid w:val="00495248"/>
    <w:rsid w:val="004A0D75"/>
    <w:rsid w:val="004A384A"/>
    <w:rsid w:val="004B3781"/>
    <w:rsid w:val="004B6BB7"/>
    <w:rsid w:val="004C05EC"/>
    <w:rsid w:val="004C373F"/>
    <w:rsid w:val="004C78C7"/>
    <w:rsid w:val="004D1433"/>
    <w:rsid w:val="004D203B"/>
    <w:rsid w:val="004D243D"/>
    <w:rsid w:val="004D4CA0"/>
    <w:rsid w:val="004E0E01"/>
    <w:rsid w:val="004E1E57"/>
    <w:rsid w:val="004E3A4A"/>
    <w:rsid w:val="004E4B06"/>
    <w:rsid w:val="004E7B71"/>
    <w:rsid w:val="004F06C2"/>
    <w:rsid w:val="004F1267"/>
    <w:rsid w:val="004F13EC"/>
    <w:rsid w:val="004F2866"/>
    <w:rsid w:val="004F66B2"/>
    <w:rsid w:val="005000E4"/>
    <w:rsid w:val="00505826"/>
    <w:rsid w:val="00505E65"/>
    <w:rsid w:val="0050782B"/>
    <w:rsid w:val="005102D6"/>
    <w:rsid w:val="005127E6"/>
    <w:rsid w:val="00517195"/>
    <w:rsid w:val="0052094E"/>
    <w:rsid w:val="005302DD"/>
    <w:rsid w:val="005341AB"/>
    <w:rsid w:val="005342CF"/>
    <w:rsid w:val="00534855"/>
    <w:rsid w:val="00542D9C"/>
    <w:rsid w:val="0054392E"/>
    <w:rsid w:val="00545D1A"/>
    <w:rsid w:val="00547544"/>
    <w:rsid w:val="005518B0"/>
    <w:rsid w:val="00551B95"/>
    <w:rsid w:val="00553956"/>
    <w:rsid w:val="005544DC"/>
    <w:rsid w:val="00555721"/>
    <w:rsid w:val="00555FCA"/>
    <w:rsid w:val="00556A06"/>
    <w:rsid w:val="00563E05"/>
    <w:rsid w:val="0056570F"/>
    <w:rsid w:val="00565A4E"/>
    <w:rsid w:val="00565BB1"/>
    <w:rsid w:val="005666CC"/>
    <w:rsid w:val="005669D0"/>
    <w:rsid w:val="00567D61"/>
    <w:rsid w:val="00590000"/>
    <w:rsid w:val="00592CF0"/>
    <w:rsid w:val="005A3C2B"/>
    <w:rsid w:val="005A4423"/>
    <w:rsid w:val="005A5A3A"/>
    <w:rsid w:val="005A67BB"/>
    <w:rsid w:val="005C50CE"/>
    <w:rsid w:val="005D3804"/>
    <w:rsid w:val="005D4848"/>
    <w:rsid w:val="005E0588"/>
    <w:rsid w:val="005E139D"/>
    <w:rsid w:val="005E4ABB"/>
    <w:rsid w:val="005E4F5D"/>
    <w:rsid w:val="005E5477"/>
    <w:rsid w:val="005E6CF7"/>
    <w:rsid w:val="006022EB"/>
    <w:rsid w:val="006045D6"/>
    <w:rsid w:val="006069D1"/>
    <w:rsid w:val="006073DA"/>
    <w:rsid w:val="00607FCF"/>
    <w:rsid w:val="00611113"/>
    <w:rsid w:val="00614C53"/>
    <w:rsid w:val="00621464"/>
    <w:rsid w:val="006223E2"/>
    <w:rsid w:val="00622CDD"/>
    <w:rsid w:val="0062349F"/>
    <w:rsid w:val="006243AA"/>
    <w:rsid w:val="00626A73"/>
    <w:rsid w:val="00631464"/>
    <w:rsid w:val="006318F6"/>
    <w:rsid w:val="00634276"/>
    <w:rsid w:val="00634714"/>
    <w:rsid w:val="00635E19"/>
    <w:rsid w:val="0063749D"/>
    <w:rsid w:val="00643DB2"/>
    <w:rsid w:val="00643EE4"/>
    <w:rsid w:val="00644C04"/>
    <w:rsid w:val="006462EF"/>
    <w:rsid w:val="00653690"/>
    <w:rsid w:val="00662691"/>
    <w:rsid w:val="00670627"/>
    <w:rsid w:val="0067574E"/>
    <w:rsid w:val="006801DF"/>
    <w:rsid w:val="00681AF6"/>
    <w:rsid w:val="00684DB0"/>
    <w:rsid w:val="00687F2F"/>
    <w:rsid w:val="00697AD1"/>
    <w:rsid w:val="006B266B"/>
    <w:rsid w:val="006B3FAD"/>
    <w:rsid w:val="006B7C62"/>
    <w:rsid w:val="006C07F1"/>
    <w:rsid w:val="006C2557"/>
    <w:rsid w:val="006C2F88"/>
    <w:rsid w:val="006C4119"/>
    <w:rsid w:val="006C51C6"/>
    <w:rsid w:val="006C529D"/>
    <w:rsid w:val="006C56B1"/>
    <w:rsid w:val="006C5DC8"/>
    <w:rsid w:val="006D6A51"/>
    <w:rsid w:val="006D78EA"/>
    <w:rsid w:val="006E63F6"/>
    <w:rsid w:val="006F173F"/>
    <w:rsid w:val="006F7AFA"/>
    <w:rsid w:val="00701176"/>
    <w:rsid w:val="0070742B"/>
    <w:rsid w:val="00711302"/>
    <w:rsid w:val="007163E0"/>
    <w:rsid w:val="007179F0"/>
    <w:rsid w:val="00717FB6"/>
    <w:rsid w:val="00720BD6"/>
    <w:rsid w:val="00723428"/>
    <w:rsid w:val="00723D72"/>
    <w:rsid w:val="00725041"/>
    <w:rsid w:val="00731637"/>
    <w:rsid w:val="007346A4"/>
    <w:rsid w:val="00736410"/>
    <w:rsid w:val="00744DD8"/>
    <w:rsid w:val="00744FE6"/>
    <w:rsid w:val="00750832"/>
    <w:rsid w:val="00755B17"/>
    <w:rsid w:val="0075639C"/>
    <w:rsid w:val="0075717E"/>
    <w:rsid w:val="007639CD"/>
    <w:rsid w:val="00763B05"/>
    <w:rsid w:val="00764625"/>
    <w:rsid w:val="007648F4"/>
    <w:rsid w:val="007655CC"/>
    <w:rsid w:val="007707E9"/>
    <w:rsid w:val="00770D09"/>
    <w:rsid w:val="00773195"/>
    <w:rsid w:val="00773A55"/>
    <w:rsid w:val="00776D0F"/>
    <w:rsid w:val="00781F63"/>
    <w:rsid w:val="00787513"/>
    <w:rsid w:val="00787BB5"/>
    <w:rsid w:val="00792FD9"/>
    <w:rsid w:val="00795C70"/>
    <w:rsid w:val="0079776B"/>
    <w:rsid w:val="007A7A27"/>
    <w:rsid w:val="007A7D25"/>
    <w:rsid w:val="007B01DD"/>
    <w:rsid w:val="007B0716"/>
    <w:rsid w:val="007B2C1D"/>
    <w:rsid w:val="007B68C0"/>
    <w:rsid w:val="007C381E"/>
    <w:rsid w:val="007C66E0"/>
    <w:rsid w:val="007C7C30"/>
    <w:rsid w:val="007D137A"/>
    <w:rsid w:val="007D2977"/>
    <w:rsid w:val="007D386B"/>
    <w:rsid w:val="007D4448"/>
    <w:rsid w:val="007D4C4E"/>
    <w:rsid w:val="007D5B85"/>
    <w:rsid w:val="007D68D2"/>
    <w:rsid w:val="007D6991"/>
    <w:rsid w:val="007D7AAD"/>
    <w:rsid w:val="007E0345"/>
    <w:rsid w:val="007F07F4"/>
    <w:rsid w:val="007F0FE3"/>
    <w:rsid w:val="007F4CF1"/>
    <w:rsid w:val="007F5A2E"/>
    <w:rsid w:val="0081379D"/>
    <w:rsid w:val="00813A59"/>
    <w:rsid w:val="00815D25"/>
    <w:rsid w:val="00817B81"/>
    <w:rsid w:val="0082223B"/>
    <w:rsid w:val="008249C2"/>
    <w:rsid w:val="00825206"/>
    <w:rsid w:val="0082715A"/>
    <w:rsid w:val="0083263B"/>
    <w:rsid w:val="008347FB"/>
    <w:rsid w:val="00842272"/>
    <w:rsid w:val="008433F9"/>
    <w:rsid w:val="0084722A"/>
    <w:rsid w:val="0085157A"/>
    <w:rsid w:val="008519E0"/>
    <w:rsid w:val="00857A92"/>
    <w:rsid w:val="008628CA"/>
    <w:rsid w:val="00866488"/>
    <w:rsid w:val="008669E0"/>
    <w:rsid w:val="00872F69"/>
    <w:rsid w:val="0088142C"/>
    <w:rsid w:val="00882564"/>
    <w:rsid w:val="00882568"/>
    <w:rsid w:val="008847EF"/>
    <w:rsid w:val="00891CE8"/>
    <w:rsid w:val="008A181F"/>
    <w:rsid w:val="008A2D7A"/>
    <w:rsid w:val="008A4122"/>
    <w:rsid w:val="008A7486"/>
    <w:rsid w:val="008B195A"/>
    <w:rsid w:val="008B2783"/>
    <w:rsid w:val="008B4F92"/>
    <w:rsid w:val="008B6FE2"/>
    <w:rsid w:val="008C3A20"/>
    <w:rsid w:val="008C3BED"/>
    <w:rsid w:val="008D404E"/>
    <w:rsid w:val="008E026C"/>
    <w:rsid w:val="008E0594"/>
    <w:rsid w:val="008E0B49"/>
    <w:rsid w:val="008E1802"/>
    <w:rsid w:val="008E190F"/>
    <w:rsid w:val="008E22E1"/>
    <w:rsid w:val="008F5E2E"/>
    <w:rsid w:val="008F5E78"/>
    <w:rsid w:val="008F61D9"/>
    <w:rsid w:val="009001C8"/>
    <w:rsid w:val="0091014F"/>
    <w:rsid w:val="00913A54"/>
    <w:rsid w:val="009212E6"/>
    <w:rsid w:val="00921768"/>
    <w:rsid w:val="00933112"/>
    <w:rsid w:val="00940696"/>
    <w:rsid w:val="00940D9F"/>
    <w:rsid w:val="009471D6"/>
    <w:rsid w:val="00947465"/>
    <w:rsid w:val="00950980"/>
    <w:rsid w:val="009532E1"/>
    <w:rsid w:val="0095455C"/>
    <w:rsid w:val="00957E6B"/>
    <w:rsid w:val="009633F5"/>
    <w:rsid w:val="00965BD3"/>
    <w:rsid w:val="009661C2"/>
    <w:rsid w:val="00970D83"/>
    <w:rsid w:val="0097128D"/>
    <w:rsid w:val="00973029"/>
    <w:rsid w:val="0097747A"/>
    <w:rsid w:val="0097784B"/>
    <w:rsid w:val="00982528"/>
    <w:rsid w:val="00986747"/>
    <w:rsid w:val="00987FDD"/>
    <w:rsid w:val="00990B2E"/>
    <w:rsid w:val="00992B10"/>
    <w:rsid w:val="00995926"/>
    <w:rsid w:val="0099795B"/>
    <w:rsid w:val="009A27A3"/>
    <w:rsid w:val="009A3DE8"/>
    <w:rsid w:val="009B1CA9"/>
    <w:rsid w:val="009B3B80"/>
    <w:rsid w:val="009B71D8"/>
    <w:rsid w:val="009C2510"/>
    <w:rsid w:val="009C5541"/>
    <w:rsid w:val="009C5566"/>
    <w:rsid w:val="009C7C9A"/>
    <w:rsid w:val="009D0F87"/>
    <w:rsid w:val="009D5827"/>
    <w:rsid w:val="009D72BB"/>
    <w:rsid w:val="009E27B3"/>
    <w:rsid w:val="009E434C"/>
    <w:rsid w:val="009E4676"/>
    <w:rsid w:val="009E7388"/>
    <w:rsid w:val="009E7E60"/>
    <w:rsid w:val="009E7FE0"/>
    <w:rsid w:val="009F25C4"/>
    <w:rsid w:val="009F2BCD"/>
    <w:rsid w:val="009F51FD"/>
    <w:rsid w:val="00A040BB"/>
    <w:rsid w:val="00A05ED9"/>
    <w:rsid w:val="00A06F9D"/>
    <w:rsid w:val="00A116C6"/>
    <w:rsid w:val="00A14803"/>
    <w:rsid w:val="00A351D6"/>
    <w:rsid w:val="00A3760A"/>
    <w:rsid w:val="00A406B1"/>
    <w:rsid w:val="00A413DA"/>
    <w:rsid w:val="00A42495"/>
    <w:rsid w:val="00A462CC"/>
    <w:rsid w:val="00A51ED6"/>
    <w:rsid w:val="00A522AB"/>
    <w:rsid w:val="00A534EE"/>
    <w:rsid w:val="00A55FE2"/>
    <w:rsid w:val="00A6148D"/>
    <w:rsid w:val="00A65470"/>
    <w:rsid w:val="00A71988"/>
    <w:rsid w:val="00A80174"/>
    <w:rsid w:val="00A8316F"/>
    <w:rsid w:val="00A8529C"/>
    <w:rsid w:val="00A86DEA"/>
    <w:rsid w:val="00A92324"/>
    <w:rsid w:val="00A93583"/>
    <w:rsid w:val="00A96ECB"/>
    <w:rsid w:val="00A9736A"/>
    <w:rsid w:val="00AA2AC8"/>
    <w:rsid w:val="00AA37C2"/>
    <w:rsid w:val="00AB17D8"/>
    <w:rsid w:val="00AB2FF6"/>
    <w:rsid w:val="00AC1FC1"/>
    <w:rsid w:val="00AC3712"/>
    <w:rsid w:val="00AC7C83"/>
    <w:rsid w:val="00AD0426"/>
    <w:rsid w:val="00AD0BFE"/>
    <w:rsid w:val="00AD2B61"/>
    <w:rsid w:val="00AE0BE5"/>
    <w:rsid w:val="00AF4CAE"/>
    <w:rsid w:val="00B00CE3"/>
    <w:rsid w:val="00B02575"/>
    <w:rsid w:val="00B0496F"/>
    <w:rsid w:val="00B04F07"/>
    <w:rsid w:val="00B052A7"/>
    <w:rsid w:val="00B05C62"/>
    <w:rsid w:val="00B110AE"/>
    <w:rsid w:val="00B205CB"/>
    <w:rsid w:val="00B20672"/>
    <w:rsid w:val="00B21B6F"/>
    <w:rsid w:val="00B23CB1"/>
    <w:rsid w:val="00B3129D"/>
    <w:rsid w:val="00B34DBE"/>
    <w:rsid w:val="00B42323"/>
    <w:rsid w:val="00B4622B"/>
    <w:rsid w:val="00B46AFB"/>
    <w:rsid w:val="00B47798"/>
    <w:rsid w:val="00B511DA"/>
    <w:rsid w:val="00B55C73"/>
    <w:rsid w:val="00B56A9F"/>
    <w:rsid w:val="00B57879"/>
    <w:rsid w:val="00B605C8"/>
    <w:rsid w:val="00B60B51"/>
    <w:rsid w:val="00B613AE"/>
    <w:rsid w:val="00B63975"/>
    <w:rsid w:val="00B647A4"/>
    <w:rsid w:val="00B65368"/>
    <w:rsid w:val="00B65D5D"/>
    <w:rsid w:val="00B70427"/>
    <w:rsid w:val="00B70B93"/>
    <w:rsid w:val="00B82EED"/>
    <w:rsid w:val="00B839FF"/>
    <w:rsid w:val="00B933DD"/>
    <w:rsid w:val="00BA48DE"/>
    <w:rsid w:val="00BA6C1A"/>
    <w:rsid w:val="00BB086C"/>
    <w:rsid w:val="00BB097D"/>
    <w:rsid w:val="00BB32D1"/>
    <w:rsid w:val="00BB450D"/>
    <w:rsid w:val="00BC22A9"/>
    <w:rsid w:val="00BC5752"/>
    <w:rsid w:val="00BC57A2"/>
    <w:rsid w:val="00BD34CC"/>
    <w:rsid w:val="00BD35DB"/>
    <w:rsid w:val="00BD5E27"/>
    <w:rsid w:val="00BD6247"/>
    <w:rsid w:val="00BE2586"/>
    <w:rsid w:val="00BE645C"/>
    <w:rsid w:val="00BE781A"/>
    <w:rsid w:val="00BE7C1F"/>
    <w:rsid w:val="00BF25A9"/>
    <w:rsid w:val="00BF352F"/>
    <w:rsid w:val="00BF43E8"/>
    <w:rsid w:val="00BF5A2D"/>
    <w:rsid w:val="00C04076"/>
    <w:rsid w:val="00C067B1"/>
    <w:rsid w:val="00C07A92"/>
    <w:rsid w:val="00C1010D"/>
    <w:rsid w:val="00C13FC9"/>
    <w:rsid w:val="00C15ED5"/>
    <w:rsid w:val="00C17605"/>
    <w:rsid w:val="00C23A08"/>
    <w:rsid w:val="00C248E9"/>
    <w:rsid w:val="00C275F3"/>
    <w:rsid w:val="00C3062E"/>
    <w:rsid w:val="00C31003"/>
    <w:rsid w:val="00C32226"/>
    <w:rsid w:val="00C34AEF"/>
    <w:rsid w:val="00C423E5"/>
    <w:rsid w:val="00C45C60"/>
    <w:rsid w:val="00C50530"/>
    <w:rsid w:val="00C51D47"/>
    <w:rsid w:val="00C52E11"/>
    <w:rsid w:val="00C53BFE"/>
    <w:rsid w:val="00C549E5"/>
    <w:rsid w:val="00C55367"/>
    <w:rsid w:val="00C66EF2"/>
    <w:rsid w:val="00C67D97"/>
    <w:rsid w:val="00C702BB"/>
    <w:rsid w:val="00C7150C"/>
    <w:rsid w:val="00C72B4E"/>
    <w:rsid w:val="00C740D0"/>
    <w:rsid w:val="00C76620"/>
    <w:rsid w:val="00C82F8F"/>
    <w:rsid w:val="00C84B21"/>
    <w:rsid w:val="00C8626F"/>
    <w:rsid w:val="00C87377"/>
    <w:rsid w:val="00C9008D"/>
    <w:rsid w:val="00CA2F00"/>
    <w:rsid w:val="00CB3E86"/>
    <w:rsid w:val="00CC2CC2"/>
    <w:rsid w:val="00CC2E6B"/>
    <w:rsid w:val="00CC2FA5"/>
    <w:rsid w:val="00CD38CB"/>
    <w:rsid w:val="00CD44F9"/>
    <w:rsid w:val="00CE1C93"/>
    <w:rsid w:val="00CE26A4"/>
    <w:rsid w:val="00CE6837"/>
    <w:rsid w:val="00CE7AFE"/>
    <w:rsid w:val="00CF2A59"/>
    <w:rsid w:val="00CF39B9"/>
    <w:rsid w:val="00CF3E27"/>
    <w:rsid w:val="00CF3E8B"/>
    <w:rsid w:val="00CF599C"/>
    <w:rsid w:val="00D015F0"/>
    <w:rsid w:val="00D03DCC"/>
    <w:rsid w:val="00D040C7"/>
    <w:rsid w:val="00D0462E"/>
    <w:rsid w:val="00D07F2E"/>
    <w:rsid w:val="00D131B5"/>
    <w:rsid w:val="00D13D1D"/>
    <w:rsid w:val="00D17532"/>
    <w:rsid w:val="00D21507"/>
    <w:rsid w:val="00D231FE"/>
    <w:rsid w:val="00D25150"/>
    <w:rsid w:val="00D31F08"/>
    <w:rsid w:val="00D320A8"/>
    <w:rsid w:val="00D34FC1"/>
    <w:rsid w:val="00D45C22"/>
    <w:rsid w:val="00D470B8"/>
    <w:rsid w:val="00D521C5"/>
    <w:rsid w:val="00D5250F"/>
    <w:rsid w:val="00D52A0C"/>
    <w:rsid w:val="00D56534"/>
    <w:rsid w:val="00D5764B"/>
    <w:rsid w:val="00D6292B"/>
    <w:rsid w:val="00D6766B"/>
    <w:rsid w:val="00D71AB0"/>
    <w:rsid w:val="00D72DB1"/>
    <w:rsid w:val="00D82130"/>
    <w:rsid w:val="00D83C8C"/>
    <w:rsid w:val="00D84703"/>
    <w:rsid w:val="00D87C24"/>
    <w:rsid w:val="00D932A0"/>
    <w:rsid w:val="00D93A2F"/>
    <w:rsid w:val="00D96C48"/>
    <w:rsid w:val="00DA170C"/>
    <w:rsid w:val="00DA1DA7"/>
    <w:rsid w:val="00DA2CD2"/>
    <w:rsid w:val="00DA2E47"/>
    <w:rsid w:val="00DB1260"/>
    <w:rsid w:val="00DB1446"/>
    <w:rsid w:val="00DC3374"/>
    <w:rsid w:val="00DC69F9"/>
    <w:rsid w:val="00DC75E8"/>
    <w:rsid w:val="00DD09F7"/>
    <w:rsid w:val="00DD2043"/>
    <w:rsid w:val="00DD4A23"/>
    <w:rsid w:val="00DD6E33"/>
    <w:rsid w:val="00DD76C6"/>
    <w:rsid w:val="00DE1ABF"/>
    <w:rsid w:val="00DE5884"/>
    <w:rsid w:val="00DE678B"/>
    <w:rsid w:val="00DE6C49"/>
    <w:rsid w:val="00DE6FCD"/>
    <w:rsid w:val="00DF0586"/>
    <w:rsid w:val="00DF3E6E"/>
    <w:rsid w:val="00DF6FB8"/>
    <w:rsid w:val="00DF78FE"/>
    <w:rsid w:val="00E00713"/>
    <w:rsid w:val="00E00F82"/>
    <w:rsid w:val="00E01135"/>
    <w:rsid w:val="00E036FF"/>
    <w:rsid w:val="00E061A4"/>
    <w:rsid w:val="00E11F16"/>
    <w:rsid w:val="00E13F39"/>
    <w:rsid w:val="00E1736A"/>
    <w:rsid w:val="00E20DBD"/>
    <w:rsid w:val="00E21534"/>
    <w:rsid w:val="00E319C9"/>
    <w:rsid w:val="00E3369D"/>
    <w:rsid w:val="00E345BE"/>
    <w:rsid w:val="00E355B5"/>
    <w:rsid w:val="00E379E4"/>
    <w:rsid w:val="00E40D92"/>
    <w:rsid w:val="00E42260"/>
    <w:rsid w:val="00E51480"/>
    <w:rsid w:val="00E520AE"/>
    <w:rsid w:val="00E52A2D"/>
    <w:rsid w:val="00E552AE"/>
    <w:rsid w:val="00E61A70"/>
    <w:rsid w:val="00E63176"/>
    <w:rsid w:val="00E63AFB"/>
    <w:rsid w:val="00E6633B"/>
    <w:rsid w:val="00E74537"/>
    <w:rsid w:val="00E7637F"/>
    <w:rsid w:val="00E80114"/>
    <w:rsid w:val="00E84A75"/>
    <w:rsid w:val="00E86A83"/>
    <w:rsid w:val="00E93725"/>
    <w:rsid w:val="00E9502B"/>
    <w:rsid w:val="00EA0770"/>
    <w:rsid w:val="00EA38D7"/>
    <w:rsid w:val="00EA41B8"/>
    <w:rsid w:val="00EA58E3"/>
    <w:rsid w:val="00EA7BD7"/>
    <w:rsid w:val="00EB16EE"/>
    <w:rsid w:val="00EB50BB"/>
    <w:rsid w:val="00EB5584"/>
    <w:rsid w:val="00EB5D2A"/>
    <w:rsid w:val="00EC083C"/>
    <w:rsid w:val="00EC31B4"/>
    <w:rsid w:val="00EC5BB4"/>
    <w:rsid w:val="00ED1B1C"/>
    <w:rsid w:val="00ED35CB"/>
    <w:rsid w:val="00ED3844"/>
    <w:rsid w:val="00ED76DB"/>
    <w:rsid w:val="00EE0D10"/>
    <w:rsid w:val="00EE3B0E"/>
    <w:rsid w:val="00EE5143"/>
    <w:rsid w:val="00EE7BDE"/>
    <w:rsid w:val="00EE7D04"/>
    <w:rsid w:val="00EF10C3"/>
    <w:rsid w:val="00EF1879"/>
    <w:rsid w:val="00EF1BBD"/>
    <w:rsid w:val="00EF2F83"/>
    <w:rsid w:val="00EF3F92"/>
    <w:rsid w:val="00EF4BFE"/>
    <w:rsid w:val="00EF6759"/>
    <w:rsid w:val="00F02162"/>
    <w:rsid w:val="00F04A42"/>
    <w:rsid w:val="00F05CEE"/>
    <w:rsid w:val="00F06DF4"/>
    <w:rsid w:val="00F101F5"/>
    <w:rsid w:val="00F11A90"/>
    <w:rsid w:val="00F20590"/>
    <w:rsid w:val="00F22A6F"/>
    <w:rsid w:val="00F26921"/>
    <w:rsid w:val="00F27608"/>
    <w:rsid w:val="00F308E7"/>
    <w:rsid w:val="00F37E7B"/>
    <w:rsid w:val="00F4418F"/>
    <w:rsid w:val="00F515DB"/>
    <w:rsid w:val="00F57D60"/>
    <w:rsid w:val="00F6081E"/>
    <w:rsid w:val="00F63F1E"/>
    <w:rsid w:val="00F66B44"/>
    <w:rsid w:val="00F7066E"/>
    <w:rsid w:val="00F730F7"/>
    <w:rsid w:val="00F74377"/>
    <w:rsid w:val="00F7794F"/>
    <w:rsid w:val="00F82EBF"/>
    <w:rsid w:val="00F86BA4"/>
    <w:rsid w:val="00F94485"/>
    <w:rsid w:val="00F94FF4"/>
    <w:rsid w:val="00FA0029"/>
    <w:rsid w:val="00FA0216"/>
    <w:rsid w:val="00FA0E45"/>
    <w:rsid w:val="00FA3F82"/>
    <w:rsid w:val="00FA7993"/>
    <w:rsid w:val="00FB3BF1"/>
    <w:rsid w:val="00FB51B7"/>
    <w:rsid w:val="00FB653B"/>
    <w:rsid w:val="00FB7F41"/>
    <w:rsid w:val="00FC41FF"/>
    <w:rsid w:val="00FD11A6"/>
    <w:rsid w:val="00FD5734"/>
    <w:rsid w:val="00FD7B4D"/>
    <w:rsid w:val="00FF2051"/>
    <w:rsid w:val="00FF7C2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60A65"/>
  <w15:docId w15:val="{DCDC2A53-CDE8-4957-BC27-996705DD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7CE5"/>
    <w:rPr>
      <w:sz w:val="16"/>
      <w:szCs w:val="16"/>
    </w:rPr>
  </w:style>
  <w:style w:type="paragraph" w:styleId="CommentText">
    <w:name w:val="annotation text"/>
    <w:basedOn w:val="Normal"/>
    <w:link w:val="CommentTextChar"/>
    <w:uiPriority w:val="99"/>
    <w:semiHidden/>
    <w:unhideWhenUsed/>
    <w:rsid w:val="00207CE5"/>
    <w:pPr>
      <w:spacing w:line="240" w:lineRule="auto"/>
    </w:pPr>
    <w:rPr>
      <w:sz w:val="20"/>
      <w:szCs w:val="20"/>
    </w:rPr>
  </w:style>
  <w:style w:type="character" w:customStyle="1" w:styleId="CommentTextChar">
    <w:name w:val="Comment Text Char"/>
    <w:basedOn w:val="DefaultParagraphFont"/>
    <w:link w:val="CommentText"/>
    <w:uiPriority w:val="99"/>
    <w:semiHidden/>
    <w:rsid w:val="00207CE5"/>
    <w:rPr>
      <w:sz w:val="20"/>
      <w:szCs w:val="20"/>
    </w:rPr>
  </w:style>
  <w:style w:type="paragraph" w:styleId="CommentSubject">
    <w:name w:val="annotation subject"/>
    <w:basedOn w:val="CommentText"/>
    <w:next w:val="CommentText"/>
    <w:link w:val="CommentSubjectChar"/>
    <w:uiPriority w:val="99"/>
    <w:semiHidden/>
    <w:unhideWhenUsed/>
    <w:rsid w:val="00207CE5"/>
    <w:rPr>
      <w:b/>
      <w:bCs/>
    </w:rPr>
  </w:style>
  <w:style w:type="character" w:customStyle="1" w:styleId="CommentSubjectChar">
    <w:name w:val="Comment Subject Char"/>
    <w:basedOn w:val="CommentTextChar"/>
    <w:link w:val="CommentSubject"/>
    <w:uiPriority w:val="99"/>
    <w:semiHidden/>
    <w:rsid w:val="00207CE5"/>
    <w:rPr>
      <w:b/>
      <w:bCs/>
      <w:sz w:val="20"/>
      <w:szCs w:val="20"/>
    </w:rPr>
  </w:style>
  <w:style w:type="paragraph" w:styleId="BalloonText">
    <w:name w:val="Balloon Text"/>
    <w:basedOn w:val="Normal"/>
    <w:link w:val="BalloonTextChar"/>
    <w:uiPriority w:val="99"/>
    <w:semiHidden/>
    <w:unhideWhenUsed/>
    <w:rsid w:val="00207C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CE5"/>
    <w:rPr>
      <w:rFonts w:ascii="Segoe UI" w:hAnsi="Segoe UI" w:cs="Segoe UI"/>
      <w:sz w:val="18"/>
      <w:szCs w:val="18"/>
    </w:rPr>
  </w:style>
  <w:style w:type="paragraph" w:styleId="Header">
    <w:name w:val="header"/>
    <w:basedOn w:val="Normal"/>
    <w:link w:val="HeaderChar"/>
    <w:uiPriority w:val="99"/>
    <w:unhideWhenUsed/>
    <w:rsid w:val="00BD5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E27"/>
  </w:style>
  <w:style w:type="paragraph" w:styleId="Footer">
    <w:name w:val="footer"/>
    <w:basedOn w:val="Normal"/>
    <w:link w:val="FooterChar"/>
    <w:uiPriority w:val="99"/>
    <w:unhideWhenUsed/>
    <w:rsid w:val="00BD5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E27"/>
  </w:style>
  <w:style w:type="paragraph" w:styleId="ListParagraph">
    <w:name w:val="List Paragraph"/>
    <w:basedOn w:val="Normal"/>
    <w:uiPriority w:val="34"/>
    <w:qFormat/>
    <w:rsid w:val="00BB450D"/>
    <w:pPr>
      <w:ind w:left="720"/>
      <w:contextualSpacing/>
    </w:pPr>
  </w:style>
  <w:style w:type="paragraph" w:styleId="NormalWeb">
    <w:name w:val="Normal (Web)"/>
    <w:basedOn w:val="Normal"/>
    <w:uiPriority w:val="99"/>
    <w:unhideWhenUsed/>
    <w:rsid w:val="00F66B4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F66B44"/>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AA10E-BEA4-4F06-8E65-60A716794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3872</Words>
  <Characters>22075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jsc</cp:lastModifiedBy>
  <cp:revision>3</cp:revision>
  <cp:lastPrinted>2022-03-28T09:21:00Z</cp:lastPrinted>
  <dcterms:created xsi:type="dcterms:W3CDTF">2023-06-23T07:39:00Z</dcterms:created>
  <dcterms:modified xsi:type="dcterms:W3CDTF">2023-07-14T09:50:00Z</dcterms:modified>
</cp:coreProperties>
</file>