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B6A" w:rsidRPr="00BB19A7" w:rsidRDefault="002B5624" w:rsidP="002B5624">
      <w:pPr>
        <w:pStyle w:val="NoSpacing"/>
      </w:pPr>
      <w:r>
        <w:rPr>
          <w:rFonts w:ascii="Times New Roman" w:hAnsi="Times New Roman" w:cs="Times New Roman"/>
          <w:b/>
          <w:sz w:val="24"/>
          <w:szCs w:val="24"/>
          <w:u w:val="single"/>
        </w:rPr>
        <w:t>REPORTABLE (8)</w:t>
      </w:r>
      <w:r w:rsidR="00FA33FE">
        <w:t xml:space="preserve"> </w:t>
      </w:r>
      <w:r w:rsidR="00C61450" w:rsidRPr="00BB19A7">
        <w:t xml:space="preserve"> </w:t>
      </w:r>
      <w:r w:rsidR="004D2B09" w:rsidRPr="00BB19A7">
        <w:t xml:space="preserve"> </w:t>
      </w:r>
      <w:r w:rsidR="00070119" w:rsidRPr="00BB19A7">
        <w:t xml:space="preserve"> </w:t>
      </w:r>
      <w:r w:rsidR="005606EB" w:rsidRPr="00BB19A7">
        <w:t xml:space="preserve"> </w:t>
      </w:r>
      <w:r w:rsidR="00903B23" w:rsidRPr="00BB19A7">
        <w:t xml:space="preserve"> </w:t>
      </w:r>
      <w:r w:rsidR="008F5B22" w:rsidRPr="00BB19A7">
        <w:t xml:space="preserve"> </w:t>
      </w:r>
      <w:r w:rsidR="00C5309C" w:rsidRPr="00BB19A7">
        <w:t xml:space="preserve">  </w:t>
      </w:r>
    </w:p>
    <w:p w:rsidR="00E676B6" w:rsidRPr="00BB19A7" w:rsidRDefault="009935A6" w:rsidP="003A6B72">
      <w:pPr>
        <w:spacing w:line="240" w:lineRule="auto"/>
        <w:jc w:val="center"/>
        <w:rPr>
          <w:rFonts w:ascii="Times New Roman" w:hAnsi="Times New Roman" w:cs="Times New Roman"/>
          <w:b/>
          <w:sz w:val="24"/>
          <w:szCs w:val="24"/>
        </w:rPr>
      </w:pPr>
      <w:r w:rsidRPr="00BB19A7">
        <w:rPr>
          <w:rFonts w:ascii="Times New Roman" w:hAnsi="Times New Roman" w:cs="Times New Roman"/>
          <w:b/>
          <w:sz w:val="24"/>
          <w:szCs w:val="24"/>
        </w:rPr>
        <w:t xml:space="preserve"> </w:t>
      </w:r>
    </w:p>
    <w:p w:rsidR="009D2B6A" w:rsidRPr="00BB19A7" w:rsidRDefault="00B962B1" w:rsidP="003A6B7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96083B">
        <w:rPr>
          <w:rFonts w:ascii="Times New Roman" w:hAnsi="Times New Roman" w:cs="Times New Roman"/>
          <w:b/>
          <w:sz w:val="24"/>
          <w:szCs w:val="24"/>
        </w:rPr>
        <w:t xml:space="preserve"> </w:t>
      </w:r>
      <w:r w:rsidR="003C3FF2" w:rsidRPr="00BB19A7">
        <w:rPr>
          <w:rFonts w:ascii="Times New Roman" w:hAnsi="Times New Roman" w:cs="Times New Roman"/>
          <w:b/>
          <w:sz w:val="24"/>
          <w:szCs w:val="24"/>
        </w:rPr>
        <w:t xml:space="preserve"> </w:t>
      </w:r>
    </w:p>
    <w:p w:rsidR="009D2B6A" w:rsidRPr="00BB19A7" w:rsidRDefault="009D2B6A" w:rsidP="003A6B72">
      <w:pPr>
        <w:spacing w:line="240" w:lineRule="auto"/>
        <w:jc w:val="center"/>
        <w:rPr>
          <w:rFonts w:ascii="Times New Roman" w:hAnsi="Times New Roman" w:cs="Times New Roman"/>
          <w:b/>
          <w:sz w:val="24"/>
          <w:szCs w:val="24"/>
        </w:rPr>
      </w:pPr>
    </w:p>
    <w:p w:rsidR="00245D57" w:rsidRPr="00BB19A7" w:rsidRDefault="009D2B6A" w:rsidP="003A6B72">
      <w:pPr>
        <w:spacing w:line="240" w:lineRule="auto"/>
        <w:jc w:val="center"/>
        <w:rPr>
          <w:rFonts w:ascii="Times New Roman" w:hAnsi="Times New Roman" w:cs="Times New Roman"/>
          <w:b/>
          <w:sz w:val="24"/>
          <w:szCs w:val="24"/>
        </w:rPr>
      </w:pPr>
      <w:r w:rsidRPr="00BB19A7">
        <w:rPr>
          <w:rFonts w:ascii="Times New Roman" w:hAnsi="Times New Roman" w:cs="Times New Roman"/>
          <w:b/>
          <w:sz w:val="24"/>
          <w:szCs w:val="24"/>
        </w:rPr>
        <w:t>(A)</w:t>
      </w:r>
      <w:r w:rsidR="003A6B72" w:rsidRPr="00BB19A7">
        <w:rPr>
          <w:rFonts w:ascii="Times New Roman" w:hAnsi="Times New Roman" w:cs="Times New Roman"/>
          <w:b/>
          <w:sz w:val="24"/>
          <w:szCs w:val="24"/>
        </w:rPr>
        <w:t xml:space="preserve"> </w:t>
      </w:r>
    </w:p>
    <w:p w:rsidR="009D2B6A" w:rsidRPr="00BB19A7" w:rsidRDefault="00245D57" w:rsidP="009D2B6A">
      <w:pPr>
        <w:pStyle w:val="NoSpacing"/>
        <w:jc w:val="center"/>
        <w:rPr>
          <w:rFonts w:ascii="Times New Roman" w:hAnsi="Times New Roman" w:cs="Times New Roman"/>
          <w:b/>
          <w:sz w:val="24"/>
          <w:szCs w:val="24"/>
        </w:rPr>
      </w:pPr>
      <w:r w:rsidRPr="00BB19A7">
        <w:rPr>
          <w:rFonts w:ascii="Times New Roman" w:hAnsi="Times New Roman" w:cs="Times New Roman"/>
          <w:b/>
          <w:sz w:val="24"/>
          <w:szCs w:val="24"/>
        </w:rPr>
        <w:t xml:space="preserve">(1) </w:t>
      </w:r>
      <w:r w:rsidR="009D2B6A" w:rsidRPr="00BB19A7">
        <w:rPr>
          <w:rFonts w:ascii="Times New Roman" w:hAnsi="Times New Roman" w:cs="Times New Roman"/>
          <w:b/>
          <w:sz w:val="24"/>
          <w:szCs w:val="24"/>
        </w:rPr>
        <w:t xml:space="preserve">  </w:t>
      </w:r>
      <w:r w:rsidR="007819B5" w:rsidRPr="00BB19A7">
        <w:rPr>
          <w:rFonts w:ascii="Times New Roman" w:hAnsi="Times New Roman" w:cs="Times New Roman"/>
          <w:b/>
          <w:sz w:val="24"/>
          <w:szCs w:val="24"/>
        </w:rPr>
        <w:t xml:space="preserve">WILLIAS </w:t>
      </w:r>
      <w:r w:rsidR="009D2B6A" w:rsidRPr="00BB19A7">
        <w:rPr>
          <w:rFonts w:ascii="Times New Roman" w:hAnsi="Times New Roman" w:cs="Times New Roman"/>
          <w:b/>
          <w:sz w:val="24"/>
          <w:szCs w:val="24"/>
        </w:rPr>
        <w:t xml:space="preserve">   </w:t>
      </w:r>
      <w:r w:rsidR="00B34FA0" w:rsidRPr="00BB19A7">
        <w:rPr>
          <w:rFonts w:ascii="Times New Roman" w:hAnsi="Times New Roman" w:cs="Times New Roman"/>
          <w:b/>
          <w:sz w:val="24"/>
          <w:szCs w:val="24"/>
        </w:rPr>
        <w:t>MADZIMURE</w:t>
      </w:r>
      <w:proofErr w:type="gramStart"/>
      <w:r w:rsidR="00B34FA0" w:rsidRPr="00BB19A7">
        <w:rPr>
          <w:rFonts w:ascii="Times New Roman" w:hAnsi="Times New Roman" w:cs="Times New Roman"/>
          <w:b/>
          <w:sz w:val="24"/>
          <w:szCs w:val="24"/>
        </w:rPr>
        <w:t xml:space="preserve"> </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w:t>
      </w:r>
      <w:proofErr w:type="gramEnd"/>
      <w:r w:rsidRPr="00BB19A7">
        <w:rPr>
          <w:rFonts w:ascii="Times New Roman" w:hAnsi="Times New Roman" w:cs="Times New Roman"/>
          <w:b/>
          <w:sz w:val="24"/>
          <w:szCs w:val="24"/>
        </w:rPr>
        <w:t>2)</w:t>
      </w:r>
      <w:r w:rsidR="00A630FA" w:rsidRPr="00BB19A7">
        <w:rPr>
          <w:rFonts w:ascii="Times New Roman" w:hAnsi="Times New Roman" w:cs="Times New Roman"/>
          <w:b/>
          <w:sz w:val="24"/>
          <w:szCs w:val="24"/>
        </w:rPr>
        <w:t xml:space="preserve"> </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SAMUEL </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SIPEPA</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NKOMO</w:t>
      </w:r>
    </w:p>
    <w:p w:rsidR="009D2B6A" w:rsidRPr="00BB19A7" w:rsidRDefault="00245D57" w:rsidP="009D2B6A">
      <w:pPr>
        <w:pStyle w:val="NoSpacing"/>
        <w:jc w:val="center"/>
        <w:rPr>
          <w:rFonts w:ascii="Times New Roman" w:hAnsi="Times New Roman" w:cs="Times New Roman"/>
          <w:b/>
          <w:sz w:val="24"/>
          <w:szCs w:val="24"/>
        </w:rPr>
      </w:pPr>
      <w:r w:rsidRPr="00BB19A7">
        <w:rPr>
          <w:rFonts w:ascii="Times New Roman" w:hAnsi="Times New Roman" w:cs="Times New Roman"/>
          <w:b/>
          <w:sz w:val="24"/>
          <w:szCs w:val="24"/>
        </w:rPr>
        <w:t>(3)</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LUCIA </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MATIBENGA </w:t>
      </w:r>
      <w:r w:rsidR="009D2B6A" w:rsidRPr="00BB19A7">
        <w:rPr>
          <w:rFonts w:ascii="Times New Roman" w:hAnsi="Times New Roman" w:cs="Times New Roman"/>
          <w:b/>
          <w:sz w:val="24"/>
          <w:szCs w:val="24"/>
        </w:rPr>
        <w:t xml:space="preserve"> </w:t>
      </w:r>
      <w:proofErr w:type="gramStart"/>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w:t>
      </w:r>
      <w:proofErr w:type="gramEnd"/>
      <w:r w:rsidRPr="00BB19A7">
        <w:rPr>
          <w:rFonts w:ascii="Times New Roman" w:hAnsi="Times New Roman" w:cs="Times New Roman"/>
          <w:b/>
          <w:sz w:val="24"/>
          <w:szCs w:val="24"/>
        </w:rPr>
        <w:t xml:space="preserve">4) </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EVELYN </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MASAITI </w:t>
      </w:r>
      <w:r w:rsidR="009D2B6A" w:rsidRPr="00BB19A7">
        <w:rPr>
          <w:rFonts w:ascii="Times New Roman" w:hAnsi="Times New Roman" w:cs="Times New Roman"/>
          <w:b/>
          <w:sz w:val="24"/>
          <w:szCs w:val="24"/>
        </w:rPr>
        <w:t xml:space="preserve">    </w:t>
      </w:r>
      <w:r w:rsidR="007A3EBC" w:rsidRPr="00BB19A7">
        <w:rPr>
          <w:rFonts w:ascii="Times New Roman" w:hAnsi="Times New Roman" w:cs="Times New Roman"/>
          <w:b/>
          <w:sz w:val="24"/>
          <w:szCs w:val="24"/>
        </w:rPr>
        <w:t xml:space="preserve">(5) </w:t>
      </w:r>
      <w:r w:rsidR="009D2B6A" w:rsidRPr="00BB19A7">
        <w:rPr>
          <w:rFonts w:ascii="Times New Roman" w:hAnsi="Times New Roman" w:cs="Times New Roman"/>
          <w:b/>
          <w:sz w:val="24"/>
          <w:szCs w:val="24"/>
        </w:rPr>
        <w:t xml:space="preserve">    </w:t>
      </w:r>
      <w:r w:rsidR="007A3EBC" w:rsidRPr="00BB19A7">
        <w:rPr>
          <w:rFonts w:ascii="Times New Roman" w:hAnsi="Times New Roman" w:cs="Times New Roman"/>
          <w:b/>
          <w:sz w:val="24"/>
          <w:szCs w:val="24"/>
        </w:rPr>
        <w:t xml:space="preserve">PAUL </w:t>
      </w:r>
      <w:r w:rsidR="009D2B6A" w:rsidRPr="00BB19A7">
        <w:rPr>
          <w:rFonts w:ascii="Times New Roman" w:hAnsi="Times New Roman" w:cs="Times New Roman"/>
          <w:b/>
          <w:sz w:val="24"/>
          <w:szCs w:val="24"/>
        </w:rPr>
        <w:t xml:space="preserve">    </w:t>
      </w:r>
      <w:r w:rsidR="007A3EBC" w:rsidRPr="00BB19A7">
        <w:rPr>
          <w:rFonts w:ascii="Times New Roman" w:hAnsi="Times New Roman" w:cs="Times New Roman"/>
          <w:b/>
          <w:sz w:val="24"/>
          <w:szCs w:val="24"/>
        </w:rPr>
        <w:t xml:space="preserve">MADZORE </w:t>
      </w:r>
      <w:r w:rsidR="009D2B6A" w:rsidRPr="00BB19A7">
        <w:rPr>
          <w:rFonts w:ascii="Times New Roman" w:hAnsi="Times New Roman" w:cs="Times New Roman"/>
          <w:b/>
          <w:sz w:val="24"/>
          <w:szCs w:val="24"/>
        </w:rPr>
        <w:t xml:space="preserve">    </w:t>
      </w:r>
      <w:r w:rsidR="007A3EBC" w:rsidRPr="00BB19A7">
        <w:rPr>
          <w:rFonts w:ascii="Times New Roman" w:hAnsi="Times New Roman" w:cs="Times New Roman"/>
          <w:b/>
          <w:sz w:val="24"/>
          <w:szCs w:val="24"/>
        </w:rPr>
        <w:t xml:space="preserve">(6) </w:t>
      </w:r>
      <w:r w:rsidR="009D2B6A" w:rsidRPr="00BB19A7">
        <w:rPr>
          <w:rFonts w:ascii="Times New Roman" w:hAnsi="Times New Roman" w:cs="Times New Roman"/>
          <w:b/>
          <w:sz w:val="24"/>
          <w:szCs w:val="24"/>
        </w:rPr>
        <w:t xml:space="preserve">    </w:t>
      </w:r>
      <w:r w:rsidR="007A3EBC" w:rsidRPr="00BB19A7">
        <w:rPr>
          <w:rFonts w:ascii="Times New Roman" w:hAnsi="Times New Roman" w:cs="Times New Roman"/>
          <w:b/>
          <w:sz w:val="24"/>
          <w:szCs w:val="24"/>
        </w:rPr>
        <w:t xml:space="preserve">REGGIE </w:t>
      </w:r>
      <w:r w:rsidR="009D2B6A" w:rsidRPr="00BB19A7">
        <w:rPr>
          <w:rFonts w:ascii="Times New Roman" w:hAnsi="Times New Roman" w:cs="Times New Roman"/>
          <w:b/>
          <w:sz w:val="24"/>
          <w:szCs w:val="24"/>
        </w:rPr>
        <w:t xml:space="preserve">    </w:t>
      </w:r>
      <w:r w:rsidR="007A3EBC" w:rsidRPr="00BB19A7">
        <w:rPr>
          <w:rFonts w:ascii="Times New Roman" w:hAnsi="Times New Roman" w:cs="Times New Roman"/>
          <w:b/>
          <w:sz w:val="24"/>
          <w:szCs w:val="24"/>
        </w:rPr>
        <w:t xml:space="preserve">MOYO </w:t>
      </w:r>
      <w:r w:rsidR="009D2B6A" w:rsidRPr="00BB19A7">
        <w:rPr>
          <w:rFonts w:ascii="Times New Roman" w:hAnsi="Times New Roman" w:cs="Times New Roman"/>
          <w:b/>
          <w:sz w:val="24"/>
          <w:szCs w:val="24"/>
        </w:rPr>
        <w:t xml:space="preserve">    </w:t>
      </w:r>
    </w:p>
    <w:p w:rsidR="009D2B6A" w:rsidRPr="00BB19A7" w:rsidRDefault="007A3EBC" w:rsidP="009D2B6A">
      <w:pPr>
        <w:pStyle w:val="NoSpacing"/>
        <w:jc w:val="center"/>
        <w:rPr>
          <w:rFonts w:ascii="Times New Roman" w:hAnsi="Times New Roman" w:cs="Times New Roman"/>
          <w:b/>
          <w:sz w:val="24"/>
          <w:szCs w:val="24"/>
        </w:rPr>
      </w:pPr>
      <w:r w:rsidRPr="00BB19A7">
        <w:rPr>
          <w:rFonts w:ascii="Times New Roman" w:hAnsi="Times New Roman" w:cs="Times New Roman"/>
          <w:b/>
          <w:sz w:val="24"/>
          <w:szCs w:val="24"/>
        </w:rPr>
        <w:t xml:space="preserve">(7) </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SOLOMON </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MADZORE </w:t>
      </w:r>
      <w:r w:rsidR="009D2B6A" w:rsidRPr="00BB19A7">
        <w:rPr>
          <w:rFonts w:ascii="Times New Roman" w:hAnsi="Times New Roman" w:cs="Times New Roman"/>
          <w:b/>
          <w:sz w:val="24"/>
          <w:szCs w:val="24"/>
        </w:rPr>
        <w:t xml:space="preserve"> </w:t>
      </w:r>
      <w:proofErr w:type="gramStart"/>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w:t>
      </w:r>
      <w:proofErr w:type="gramEnd"/>
      <w:r w:rsidRPr="00BB19A7">
        <w:rPr>
          <w:rFonts w:ascii="Times New Roman" w:hAnsi="Times New Roman" w:cs="Times New Roman"/>
          <w:b/>
          <w:sz w:val="24"/>
          <w:szCs w:val="24"/>
        </w:rPr>
        <w:t xml:space="preserve">8) </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BEKITHEMBA </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NYATHI</w:t>
      </w:r>
    </w:p>
    <w:p w:rsidR="009D2B6A" w:rsidRPr="00BB19A7" w:rsidRDefault="007A3EBC" w:rsidP="009D2B6A">
      <w:pPr>
        <w:pStyle w:val="NoSpacing"/>
        <w:jc w:val="center"/>
        <w:rPr>
          <w:rFonts w:ascii="Times New Roman" w:hAnsi="Times New Roman" w:cs="Times New Roman"/>
          <w:b/>
          <w:sz w:val="24"/>
          <w:szCs w:val="24"/>
        </w:rPr>
      </w:pPr>
      <w:r w:rsidRPr="00BB19A7">
        <w:rPr>
          <w:rFonts w:ascii="Times New Roman" w:hAnsi="Times New Roman" w:cs="Times New Roman"/>
          <w:b/>
          <w:sz w:val="24"/>
          <w:szCs w:val="24"/>
        </w:rPr>
        <w:t xml:space="preserve">(9) </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MOSES </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MANYENGAVANA </w:t>
      </w:r>
      <w:r w:rsidR="009D2B6A" w:rsidRPr="00BB19A7">
        <w:rPr>
          <w:rFonts w:ascii="Times New Roman" w:hAnsi="Times New Roman" w:cs="Times New Roman"/>
          <w:b/>
          <w:sz w:val="24"/>
          <w:szCs w:val="24"/>
        </w:rPr>
        <w:t xml:space="preserve"> </w:t>
      </w:r>
      <w:proofErr w:type="gramStart"/>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w:t>
      </w:r>
      <w:proofErr w:type="gramEnd"/>
      <w:r w:rsidRPr="00BB19A7">
        <w:rPr>
          <w:rFonts w:ascii="Times New Roman" w:hAnsi="Times New Roman" w:cs="Times New Roman"/>
          <w:b/>
          <w:sz w:val="24"/>
          <w:szCs w:val="24"/>
        </w:rPr>
        <w:t xml:space="preserve">10) </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ALBERT </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MHLANGA</w:t>
      </w:r>
    </w:p>
    <w:p w:rsidR="00CD20CF" w:rsidRPr="00BB19A7" w:rsidRDefault="007A3EBC" w:rsidP="009D2B6A">
      <w:pPr>
        <w:pStyle w:val="NoSpacing"/>
        <w:jc w:val="center"/>
        <w:rPr>
          <w:rFonts w:ascii="Times New Roman" w:hAnsi="Times New Roman" w:cs="Times New Roman"/>
          <w:b/>
          <w:sz w:val="24"/>
          <w:szCs w:val="24"/>
        </w:rPr>
      </w:pPr>
      <w:r w:rsidRPr="00BB19A7">
        <w:rPr>
          <w:rFonts w:ascii="Times New Roman" w:hAnsi="Times New Roman" w:cs="Times New Roman"/>
          <w:b/>
          <w:sz w:val="24"/>
          <w:szCs w:val="24"/>
        </w:rPr>
        <w:t>(11)</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ROSELENE </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NKOMO </w:t>
      </w:r>
      <w:r w:rsidR="00CD20CF" w:rsidRPr="00BB19A7">
        <w:rPr>
          <w:rFonts w:ascii="Times New Roman" w:hAnsi="Times New Roman" w:cs="Times New Roman"/>
          <w:b/>
          <w:sz w:val="24"/>
          <w:szCs w:val="24"/>
        </w:rPr>
        <w:t xml:space="preserve"> </w:t>
      </w:r>
      <w:proofErr w:type="gramStart"/>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w:t>
      </w:r>
      <w:proofErr w:type="gramEnd"/>
      <w:r w:rsidRPr="00BB19A7">
        <w:rPr>
          <w:rFonts w:ascii="Times New Roman" w:hAnsi="Times New Roman" w:cs="Times New Roman"/>
          <w:b/>
          <w:sz w:val="24"/>
          <w:szCs w:val="24"/>
        </w:rPr>
        <w:t xml:space="preserve">12) </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SETTLEMENT</w:t>
      </w:r>
      <w:r w:rsidR="009D2B6A"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CHIKWINYA </w:t>
      </w:r>
    </w:p>
    <w:p w:rsidR="003B39AF" w:rsidRPr="00BB19A7" w:rsidRDefault="007A3EBC" w:rsidP="009D2B6A">
      <w:pPr>
        <w:pStyle w:val="NoSpacing"/>
        <w:jc w:val="center"/>
        <w:rPr>
          <w:rFonts w:ascii="Times New Roman" w:hAnsi="Times New Roman" w:cs="Times New Roman"/>
          <w:b/>
          <w:sz w:val="24"/>
          <w:szCs w:val="24"/>
        </w:rPr>
      </w:pPr>
      <w:r w:rsidRPr="00BB19A7">
        <w:rPr>
          <w:rFonts w:ascii="Times New Roman" w:hAnsi="Times New Roman" w:cs="Times New Roman"/>
          <w:b/>
          <w:sz w:val="24"/>
          <w:szCs w:val="24"/>
        </w:rPr>
        <w:t xml:space="preserve">(13) </w:t>
      </w:r>
      <w:r w:rsidR="003B39AF"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JUDITH </w:t>
      </w:r>
      <w:r w:rsidR="003B39AF"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MUZHAVAZHI </w:t>
      </w:r>
      <w:r w:rsidR="003B39AF" w:rsidRPr="00BB19A7">
        <w:rPr>
          <w:rFonts w:ascii="Times New Roman" w:hAnsi="Times New Roman" w:cs="Times New Roman"/>
          <w:b/>
          <w:sz w:val="24"/>
          <w:szCs w:val="24"/>
        </w:rPr>
        <w:t xml:space="preserve"> </w:t>
      </w:r>
      <w:proofErr w:type="gramStart"/>
      <w:r w:rsidR="003B39AF"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w:t>
      </w:r>
      <w:proofErr w:type="gramEnd"/>
      <w:r w:rsidRPr="00BB19A7">
        <w:rPr>
          <w:rFonts w:ascii="Times New Roman" w:hAnsi="Times New Roman" w:cs="Times New Roman"/>
          <w:b/>
          <w:sz w:val="24"/>
          <w:szCs w:val="24"/>
        </w:rPr>
        <w:t xml:space="preserve">14) </w:t>
      </w:r>
      <w:r w:rsidR="003B39AF"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GORDEN </w:t>
      </w:r>
      <w:r w:rsidR="003B39AF"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MOYO</w:t>
      </w:r>
    </w:p>
    <w:p w:rsidR="003B39AF" w:rsidRPr="00BB19A7" w:rsidRDefault="007A3EBC" w:rsidP="009D2B6A">
      <w:pPr>
        <w:pStyle w:val="NoSpacing"/>
        <w:jc w:val="center"/>
        <w:rPr>
          <w:rFonts w:ascii="Times New Roman" w:hAnsi="Times New Roman" w:cs="Times New Roman"/>
          <w:b/>
          <w:sz w:val="24"/>
          <w:szCs w:val="24"/>
        </w:rPr>
      </w:pPr>
      <w:r w:rsidRPr="00BB19A7">
        <w:rPr>
          <w:rFonts w:ascii="Times New Roman" w:hAnsi="Times New Roman" w:cs="Times New Roman"/>
          <w:b/>
          <w:sz w:val="24"/>
          <w:szCs w:val="24"/>
        </w:rPr>
        <w:t xml:space="preserve">(15) </w:t>
      </w:r>
      <w:r w:rsidR="003B39AF"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GLADYS </w:t>
      </w:r>
      <w:r w:rsidR="003B39AF"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MATHE </w:t>
      </w:r>
      <w:r w:rsidR="003B39AF" w:rsidRPr="00BB19A7">
        <w:rPr>
          <w:rFonts w:ascii="Times New Roman" w:hAnsi="Times New Roman" w:cs="Times New Roman"/>
          <w:b/>
          <w:sz w:val="24"/>
          <w:szCs w:val="24"/>
        </w:rPr>
        <w:t xml:space="preserve"> </w:t>
      </w:r>
      <w:proofErr w:type="gramStart"/>
      <w:r w:rsidR="003B39AF"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w:t>
      </w:r>
      <w:proofErr w:type="gramEnd"/>
      <w:r w:rsidRPr="00BB19A7">
        <w:rPr>
          <w:rFonts w:ascii="Times New Roman" w:hAnsi="Times New Roman" w:cs="Times New Roman"/>
          <w:b/>
          <w:sz w:val="24"/>
          <w:szCs w:val="24"/>
        </w:rPr>
        <w:t xml:space="preserve">16) </w:t>
      </w:r>
      <w:r w:rsidR="003B39AF"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TENDAI </w:t>
      </w:r>
      <w:r w:rsidR="003B39AF"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BITI </w:t>
      </w:r>
    </w:p>
    <w:p w:rsidR="007819B5" w:rsidRPr="00BB19A7" w:rsidRDefault="007A3EBC" w:rsidP="009D2B6A">
      <w:pPr>
        <w:pStyle w:val="NoSpacing"/>
        <w:jc w:val="center"/>
        <w:rPr>
          <w:rFonts w:ascii="Times New Roman" w:hAnsi="Times New Roman" w:cs="Times New Roman"/>
          <w:b/>
          <w:sz w:val="24"/>
          <w:szCs w:val="24"/>
        </w:rPr>
      </w:pPr>
      <w:r w:rsidRPr="00BB19A7">
        <w:rPr>
          <w:rFonts w:ascii="Times New Roman" w:hAnsi="Times New Roman" w:cs="Times New Roman"/>
          <w:b/>
          <w:sz w:val="24"/>
          <w:szCs w:val="24"/>
        </w:rPr>
        <w:t>(17</w:t>
      </w:r>
      <w:r w:rsidR="003B39AF" w:rsidRPr="00BB19A7">
        <w:rPr>
          <w:rFonts w:ascii="Times New Roman" w:hAnsi="Times New Roman" w:cs="Times New Roman"/>
          <w:b/>
          <w:sz w:val="24"/>
          <w:szCs w:val="24"/>
        </w:rPr>
        <w:t>)</w:t>
      </w:r>
      <w:r w:rsidRPr="00BB19A7">
        <w:rPr>
          <w:rFonts w:ascii="Times New Roman" w:hAnsi="Times New Roman" w:cs="Times New Roman"/>
          <w:b/>
          <w:sz w:val="24"/>
          <w:szCs w:val="24"/>
        </w:rPr>
        <w:t xml:space="preserve"> </w:t>
      </w:r>
      <w:r w:rsidR="003B39AF"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MOVEMENT </w:t>
      </w:r>
      <w:r w:rsidR="003B39AF"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FOR </w:t>
      </w:r>
      <w:r w:rsidR="003B39AF"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DEMOCRATIC </w:t>
      </w:r>
      <w:r w:rsidR="003B39AF"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CHANGE</w:t>
      </w:r>
    </w:p>
    <w:p w:rsidR="003B39AF" w:rsidRPr="00BB19A7" w:rsidRDefault="003B39AF" w:rsidP="009D2B6A">
      <w:pPr>
        <w:pStyle w:val="NoSpacing"/>
        <w:jc w:val="center"/>
        <w:rPr>
          <w:rFonts w:ascii="Times New Roman" w:hAnsi="Times New Roman" w:cs="Times New Roman"/>
          <w:b/>
          <w:sz w:val="24"/>
          <w:szCs w:val="24"/>
        </w:rPr>
      </w:pPr>
    </w:p>
    <w:p w:rsidR="007819B5" w:rsidRPr="00BB19A7" w:rsidRDefault="003A6B72" w:rsidP="009D2B6A">
      <w:pPr>
        <w:pStyle w:val="NoSpacing"/>
        <w:jc w:val="center"/>
        <w:rPr>
          <w:rFonts w:ascii="Times New Roman" w:hAnsi="Times New Roman" w:cs="Times New Roman"/>
          <w:b/>
          <w:sz w:val="24"/>
          <w:szCs w:val="24"/>
        </w:rPr>
      </w:pPr>
      <w:r w:rsidRPr="00BB19A7">
        <w:rPr>
          <w:rFonts w:ascii="Times New Roman" w:hAnsi="Times New Roman" w:cs="Times New Roman"/>
          <w:b/>
          <w:sz w:val="24"/>
          <w:szCs w:val="24"/>
        </w:rPr>
        <w:t>v</w:t>
      </w:r>
    </w:p>
    <w:p w:rsidR="003B39AF" w:rsidRPr="00BB19A7" w:rsidRDefault="003B39AF" w:rsidP="009D2B6A">
      <w:pPr>
        <w:pStyle w:val="NoSpacing"/>
        <w:jc w:val="center"/>
        <w:rPr>
          <w:rFonts w:ascii="Times New Roman" w:hAnsi="Times New Roman" w:cs="Times New Roman"/>
          <w:b/>
          <w:sz w:val="24"/>
          <w:szCs w:val="24"/>
        </w:rPr>
      </w:pPr>
    </w:p>
    <w:p w:rsidR="00FF1FF8" w:rsidRPr="00BB19A7" w:rsidRDefault="00FF1FF8" w:rsidP="00FF1FF8">
      <w:pPr>
        <w:pStyle w:val="NoSpacing"/>
        <w:ind w:left="360"/>
        <w:jc w:val="center"/>
        <w:rPr>
          <w:rFonts w:ascii="Times New Roman" w:hAnsi="Times New Roman" w:cs="Times New Roman"/>
          <w:b/>
          <w:sz w:val="24"/>
          <w:szCs w:val="24"/>
        </w:rPr>
      </w:pPr>
      <w:r w:rsidRPr="00BB19A7">
        <w:rPr>
          <w:rFonts w:ascii="Times New Roman" w:hAnsi="Times New Roman" w:cs="Times New Roman"/>
          <w:b/>
          <w:sz w:val="24"/>
          <w:szCs w:val="24"/>
        </w:rPr>
        <w:t xml:space="preserve">(1)     </w:t>
      </w:r>
      <w:r w:rsidR="007A3EBC" w:rsidRPr="00BB19A7">
        <w:rPr>
          <w:rFonts w:ascii="Times New Roman" w:hAnsi="Times New Roman" w:cs="Times New Roman"/>
          <w:b/>
          <w:sz w:val="24"/>
          <w:szCs w:val="24"/>
        </w:rPr>
        <w:t xml:space="preserve">THE </w:t>
      </w:r>
      <w:r w:rsidRPr="00BB19A7">
        <w:rPr>
          <w:rFonts w:ascii="Times New Roman" w:hAnsi="Times New Roman" w:cs="Times New Roman"/>
          <w:b/>
          <w:sz w:val="24"/>
          <w:szCs w:val="24"/>
        </w:rPr>
        <w:t xml:space="preserve">    </w:t>
      </w:r>
      <w:r w:rsidR="007A3EBC" w:rsidRPr="00BB19A7">
        <w:rPr>
          <w:rFonts w:ascii="Times New Roman" w:hAnsi="Times New Roman" w:cs="Times New Roman"/>
          <w:b/>
          <w:sz w:val="24"/>
          <w:szCs w:val="24"/>
        </w:rPr>
        <w:t xml:space="preserve">PRESIDENT </w:t>
      </w:r>
      <w:r w:rsidRPr="00BB19A7">
        <w:rPr>
          <w:rFonts w:ascii="Times New Roman" w:hAnsi="Times New Roman" w:cs="Times New Roman"/>
          <w:b/>
          <w:sz w:val="24"/>
          <w:szCs w:val="24"/>
        </w:rPr>
        <w:t xml:space="preserve">    </w:t>
      </w:r>
      <w:r w:rsidR="007A3EBC" w:rsidRPr="00BB19A7">
        <w:rPr>
          <w:rFonts w:ascii="Times New Roman" w:hAnsi="Times New Roman" w:cs="Times New Roman"/>
          <w:b/>
          <w:sz w:val="24"/>
          <w:szCs w:val="24"/>
        </w:rPr>
        <w:t xml:space="preserve">OF </w:t>
      </w:r>
      <w:r w:rsidRPr="00BB19A7">
        <w:rPr>
          <w:rFonts w:ascii="Times New Roman" w:hAnsi="Times New Roman" w:cs="Times New Roman"/>
          <w:b/>
          <w:sz w:val="24"/>
          <w:szCs w:val="24"/>
        </w:rPr>
        <w:t xml:space="preserve">    </w:t>
      </w:r>
      <w:r w:rsidR="007A3EBC" w:rsidRPr="00BB19A7">
        <w:rPr>
          <w:rFonts w:ascii="Times New Roman" w:hAnsi="Times New Roman" w:cs="Times New Roman"/>
          <w:b/>
          <w:sz w:val="24"/>
          <w:szCs w:val="24"/>
        </w:rPr>
        <w:t xml:space="preserve">THE </w:t>
      </w:r>
      <w:r w:rsidRPr="00BB19A7">
        <w:rPr>
          <w:rFonts w:ascii="Times New Roman" w:hAnsi="Times New Roman" w:cs="Times New Roman"/>
          <w:b/>
          <w:sz w:val="24"/>
          <w:szCs w:val="24"/>
        </w:rPr>
        <w:t xml:space="preserve">    </w:t>
      </w:r>
      <w:r w:rsidR="007A3EBC" w:rsidRPr="00BB19A7">
        <w:rPr>
          <w:rFonts w:ascii="Times New Roman" w:hAnsi="Times New Roman" w:cs="Times New Roman"/>
          <w:b/>
          <w:sz w:val="24"/>
          <w:szCs w:val="24"/>
        </w:rPr>
        <w:t xml:space="preserve">SENATE </w:t>
      </w:r>
    </w:p>
    <w:p w:rsidR="00FF1FF8" w:rsidRPr="00BB19A7" w:rsidRDefault="007A3EBC" w:rsidP="00FF1FF8">
      <w:pPr>
        <w:pStyle w:val="NoSpacing"/>
        <w:ind w:left="360"/>
        <w:jc w:val="center"/>
        <w:rPr>
          <w:rFonts w:ascii="Times New Roman" w:hAnsi="Times New Roman" w:cs="Times New Roman"/>
          <w:b/>
          <w:sz w:val="24"/>
          <w:szCs w:val="24"/>
        </w:rPr>
      </w:pPr>
      <w:r w:rsidRPr="00BB19A7">
        <w:rPr>
          <w:rFonts w:ascii="Times New Roman" w:hAnsi="Times New Roman" w:cs="Times New Roman"/>
          <w:b/>
          <w:sz w:val="24"/>
          <w:szCs w:val="24"/>
        </w:rPr>
        <w:t xml:space="preserve">(2) </w:t>
      </w:r>
      <w:r w:rsidR="00FF1FF8"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THE</w:t>
      </w:r>
      <w:r w:rsidR="00387613" w:rsidRPr="00BB19A7">
        <w:rPr>
          <w:rFonts w:ascii="Times New Roman" w:hAnsi="Times New Roman" w:cs="Times New Roman"/>
          <w:b/>
          <w:sz w:val="24"/>
          <w:szCs w:val="24"/>
        </w:rPr>
        <w:t xml:space="preserve">    SPEAKER    OF     THE    NATIONAL    ASSEMBLY</w:t>
      </w:r>
    </w:p>
    <w:p w:rsidR="00FF1FF8" w:rsidRPr="00BB19A7" w:rsidRDefault="007A3EBC" w:rsidP="00FF1FF8">
      <w:pPr>
        <w:pStyle w:val="NoSpacing"/>
        <w:ind w:left="360"/>
        <w:jc w:val="center"/>
        <w:rPr>
          <w:rFonts w:ascii="Times New Roman" w:hAnsi="Times New Roman" w:cs="Times New Roman"/>
          <w:b/>
          <w:sz w:val="24"/>
          <w:szCs w:val="24"/>
        </w:rPr>
      </w:pPr>
      <w:r w:rsidRPr="00BB19A7">
        <w:rPr>
          <w:rFonts w:ascii="Times New Roman" w:hAnsi="Times New Roman" w:cs="Times New Roman"/>
          <w:b/>
          <w:sz w:val="24"/>
          <w:szCs w:val="24"/>
        </w:rPr>
        <w:t xml:space="preserve">(3) </w:t>
      </w:r>
      <w:r w:rsidR="00FF1FF8"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THE </w:t>
      </w:r>
      <w:r w:rsidR="00FF1FF8"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PRESIDENT </w:t>
      </w:r>
      <w:r w:rsidR="00FF1FF8"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OF </w:t>
      </w:r>
      <w:r w:rsidR="00FF1FF8"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ZIMBABWE </w:t>
      </w:r>
    </w:p>
    <w:p w:rsidR="00FF1FF8" w:rsidRPr="00BB19A7" w:rsidRDefault="007A3EBC" w:rsidP="00FF1FF8">
      <w:pPr>
        <w:pStyle w:val="NoSpacing"/>
        <w:ind w:left="360"/>
        <w:jc w:val="center"/>
        <w:rPr>
          <w:rFonts w:ascii="Times New Roman" w:hAnsi="Times New Roman" w:cs="Times New Roman"/>
          <w:b/>
          <w:sz w:val="24"/>
          <w:szCs w:val="24"/>
        </w:rPr>
      </w:pPr>
      <w:r w:rsidRPr="00BB19A7">
        <w:rPr>
          <w:rFonts w:ascii="Times New Roman" w:hAnsi="Times New Roman" w:cs="Times New Roman"/>
          <w:b/>
          <w:sz w:val="24"/>
          <w:szCs w:val="24"/>
        </w:rPr>
        <w:t xml:space="preserve">(4) </w:t>
      </w:r>
      <w:r w:rsidR="00FF1FF8" w:rsidRPr="00BB19A7">
        <w:rPr>
          <w:rFonts w:ascii="Times New Roman" w:hAnsi="Times New Roman" w:cs="Times New Roman"/>
          <w:b/>
          <w:sz w:val="24"/>
          <w:szCs w:val="24"/>
        </w:rPr>
        <w:t xml:space="preserve">   </w:t>
      </w:r>
      <w:proofErr w:type="gramStart"/>
      <w:r w:rsidRPr="00BB19A7">
        <w:rPr>
          <w:rFonts w:ascii="Times New Roman" w:hAnsi="Times New Roman" w:cs="Times New Roman"/>
          <w:b/>
          <w:sz w:val="24"/>
          <w:szCs w:val="24"/>
        </w:rPr>
        <w:t xml:space="preserve">CHAIRPERSON, </w:t>
      </w:r>
      <w:r w:rsidR="00FF1FF8" w:rsidRPr="00BB19A7">
        <w:rPr>
          <w:rFonts w:ascii="Times New Roman" w:hAnsi="Times New Roman" w:cs="Times New Roman"/>
          <w:b/>
          <w:sz w:val="24"/>
          <w:szCs w:val="24"/>
        </w:rPr>
        <w:t xml:space="preserve">  </w:t>
      </w:r>
      <w:proofErr w:type="gramEnd"/>
      <w:r w:rsidR="00FF1FF8"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ZIMBABWE </w:t>
      </w:r>
      <w:r w:rsidR="00FF1FF8"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ELECTORAL </w:t>
      </w:r>
      <w:r w:rsidR="00FF1FF8"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COMMISSION</w:t>
      </w:r>
    </w:p>
    <w:p w:rsidR="007A3EBC" w:rsidRPr="00BB19A7" w:rsidRDefault="007A3EBC" w:rsidP="00FF1FF8">
      <w:pPr>
        <w:pStyle w:val="NoSpacing"/>
        <w:ind w:left="360"/>
        <w:jc w:val="center"/>
        <w:rPr>
          <w:rFonts w:ascii="Times New Roman" w:hAnsi="Times New Roman" w:cs="Times New Roman"/>
          <w:b/>
          <w:sz w:val="24"/>
          <w:szCs w:val="24"/>
        </w:rPr>
      </w:pPr>
      <w:r w:rsidRPr="00BB19A7">
        <w:rPr>
          <w:rFonts w:ascii="Times New Roman" w:hAnsi="Times New Roman" w:cs="Times New Roman"/>
          <w:b/>
          <w:sz w:val="24"/>
          <w:szCs w:val="24"/>
        </w:rPr>
        <w:t xml:space="preserve"> (5) </w:t>
      </w:r>
      <w:r w:rsidR="00FF1FF8"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THE </w:t>
      </w:r>
      <w:r w:rsidR="00FF1FF8"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ZIMBABWE </w:t>
      </w:r>
      <w:r w:rsidR="00FF1FF8"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ELECTORAL </w:t>
      </w:r>
      <w:r w:rsidR="00FF1FF8"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COMMISSION</w:t>
      </w:r>
    </w:p>
    <w:p w:rsidR="00C17202" w:rsidRPr="00BB19A7" w:rsidRDefault="00C17202" w:rsidP="009D2B6A">
      <w:pPr>
        <w:pStyle w:val="NoSpacing"/>
        <w:rPr>
          <w:rFonts w:ascii="Times New Roman" w:hAnsi="Times New Roman" w:cs="Times New Roman"/>
          <w:sz w:val="24"/>
          <w:szCs w:val="24"/>
        </w:rPr>
      </w:pPr>
    </w:p>
    <w:p w:rsidR="00245D57" w:rsidRPr="00BB19A7" w:rsidRDefault="00C8034C" w:rsidP="00F47CC6">
      <w:pPr>
        <w:pStyle w:val="NoSpacing"/>
        <w:jc w:val="center"/>
        <w:rPr>
          <w:rFonts w:ascii="Times New Roman" w:hAnsi="Times New Roman" w:cs="Times New Roman"/>
          <w:b/>
          <w:sz w:val="24"/>
          <w:szCs w:val="24"/>
        </w:rPr>
      </w:pPr>
      <w:r w:rsidRPr="00BB19A7">
        <w:rPr>
          <w:rFonts w:ascii="Times New Roman" w:hAnsi="Times New Roman" w:cs="Times New Roman"/>
          <w:b/>
          <w:sz w:val="24"/>
          <w:szCs w:val="24"/>
        </w:rPr>
        <w:t>(</w:t>
      </w:r>
      <w:r w:rsidR="009D2B6A" w:rsidRPr="00BB19A7">
        <w:rPr>
          <w:rFonts w:ascii="Times New Roman" w:hAnsi="Times New Roman" w:cs="Times New Roman"/>
          <w:b/>
          <w:sz w:val="24"/>
          <w:szCs w:val="24"/>
        </w:rPr>
        <w:t>B</w:t>
      </w:r>
      <w:r w:rsidRPr="00BB19A7">
        <w:rPr>
          <w:rFonts w:ascii="Times New Roman" w:hAnsi="Times New Roman" w:cs="Times New Roman"/>
          <w:b/>
          <w:sz w:val="24"/>
          <w:szCs w:val="24"/>
        </w:rPr>
        <w:t>)</w:t>
      </w:r>
    </w:p>
    <w:p w:rsidR="00F47CC6" w:rsidRPr="00BB19A7" w:rsidRDefault="00245D57" w:rsidP="00F47CC6">
      <w:pPr>
        <w:pStyle w:val="NoSpacing"/>
        <w:jc w:val="center"/>
        <w:rPr>
          <w:rFonts w:ascii="Times New Roman" w:hAnsi="Times New Roman" w:cs="Times New Roman"/>
          <w:b/>
          <w:sz w:val="24"/>
          <w:szCs w:val="24"/>
        </w:rPr>
      </w:pPr>
      <w:r w:rsidRPr="00BB19A7">
        <w:rPr>
          <w:rFonts w:ascii="Times New Roman" w:hAnsi="Times New Roman" w:cs="Times New Roman"/>
          <w:b/>
          <w:sz w:val="24"/>
          <w:szCs w:val="24"/>
        </w:rPr>
        <w:t>(1)</w:t>
      </w:r>
      <w:r w:rsidR="00F47CC6" w:rsidRPr="00BB19A7">
        <w:rPr>
          <w:rFonts w:ascii="Times New Roman" w:hAnsi="Times New Roman" w:cs="Times New Roman"/>
          <w:b/>
          <w:sz w:val="24"/>
          <w:szCs w:val="24"/>
        </w:rPr>
        <w:t xml:space="preserve">     </w:t>
      </w:r>
      <w:r w:rsidR="00C8034C" w:rsidRPr="00BB19A7">
        <w:rPr>
          <w:rFonts w:ascii="Times New Roman" w:hAnsi="Times New Roman" w:cs="Times New Roman"/>
          <w:b/>
          <w:sz w:val="24"/>
          <w:szCs w:val="24"/>
        </w:rPr>
        <w:t xml:space="preserve">SEKAI </w:t>
      </w:r>
      <w:r w:rsidR="00F47CC6" w:rsidRPr="00BB19A7">
        <w:rPr>
          <w:rFonts w:ascii="Times New Roman" w:hAnsi="Times New Roman" w:cs="Times New Roman"/>
          <w:b/>
          <w:sz w:val="24"/>
          <w:szCs w:val="24"/>
        </w:rPr>
        <w:t xml:space="preserve">    </w:t>
      </w:r>
      <w:r w:rsidR="00C8034C" w:rsidRPr="00BB19A7">
        <w:rPr>
          <w:rFonts w:ascii="Times New Roman" w:hAnsi="Times New Roman" w:cs="Times New Roman"/>
          <w:b/>
          <w:sz w:val="24"/>
          <w:szCs w:val="24"/>
        </w:rPr>
        <w:t xml:space="preserve">HOLLAND </w:t>
      </w:r>
      <w:r w:rsidR="00F47CC6" w:rsidRPr="00BB19A7">
        <w:rPr>
          <w:rFonts w:ascii="Times New Roman" w:hAnsi="Times New Roman" w:cs="Times New Roman"/>
          <w:b/>
          <w:sz w:val="24"/>
          <w:szCs w:val="24"/>
        </w:rPr>
        <w:t xml:space="preserve"> </w:t>
      </w:r>
      <w:proofErr w:type="gramStart"/>
      <w:r w:rsidR="00F47CC6"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w:t>
      </w:r>
      <w:proofErr w:type="gramEnd"/>
      <w:r w:rsidRPr="00BB19A7">
        <w:rPr>
          <w:rFonts w:ascii="Times New Roman" w:hAnsi="Times New Roman" w:cs="Times New Roman"/>
          <w:b/>
          <w:sz w:val="24"/>
          <w:szCs w:val="24"/>
        </w:rPr>
        <w:t xml:space="preserve">2) </w:t>
      </w:r>
      <w:r w:rsidR="00F47CC6"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RORANA </w:t>
      </w:r>
      <w:r w:rsidR="00F47CC6"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MUCHIHWA </w:t>
      </w:r>
    </w:p>
    <w:p w:rsidR="00F47CC6" w:rsidRPr="00BB19A7" w:rsidRDefault="00245D57" w:rsidP="00F47CC6">
      <w:pPr>
        <w:pStyle w:val="NoSpacing"/>
        <w:jc w:val="center"/>
        <w:rPr>
          <w:rFonts w:ascii="Times New Roman" w:hAnsi="Times New Roman" w:cs="Times New Roman"/>
          <w:b/>
          <w:sz w:val="24"/>
          <w:szCs w:val="24"/>
        </w:rPr>
      </w:pPr>
      <w:r w:rsidRPr="00BB19A7">
        <w:rPr>
          <w:rFonts w:ascii="Times New Roman" w:hAnsi="Times New Roman" w:cs="Times New Roman"/>
          <w:b/>
          <w:sz w:val="24"/>
          <w:szCs w:val="24"/>
        </w:rPr>
        <w:t xml:space="preserve">(3) </w:t>
      </w:r>
      <w:r w:rsidR="00F47CC6"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WATCHY </w:t>
      </w:r>
      <w:r w:rsidR="00F47CC6"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SIBANDA </w:t>
      </w:r>
      <w:r w:rsidR="00F47CC6" w:rsidRPr="00BB19A7">
        <w:rPr>
          <w:rFonts w:ascii="Times New Roman" w:hAnsi="Times New Roman" w:cs="Times New Roman"/>
          <w:b/>
          <w:sz w:val="24"/>
          <w:szCs w:val="24"/>
        </w:rPr>
        <w:t xml:space="preserve"> </w:t>
      </w:r>
      <w:proofErr w:type="gramStart"/>
      <w:r w:rsidR="00F47CC6"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w:t>
      </w:r>
      <w:proofErr w:type="gramEnd"/>
      <w:r w:rsidRPr="00BB19A7">
        <w:rPr>
          <w:rFonts w:ascii="Times New Roman" w:hAnsi="Times New Roman" w:cs="Times New Roman"/>
          <w:b/>
          <w:sz w:val="24"/>
          <w:szCs w:val="24"/>
        </w:rPr>
        <w:t xml:space="preserve">4) </w:t>
      </w:r>
      <w:r w:rsidR="00F47CC6"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PAT</w:t>
      </w:r>
      <w:r w:rsidR="00F47CC6" w:rsidRPr="00BB19A7">
        <w:rPr>
          <w:rFonts w:ascii="Times New Roman" w:hAnsi="Times New Roman" w:cs="Times New Roman"/>
          <w:b/>
          <w:sz w:val="24"/>
          <w:szCs w:val="24"/>
        </w:rPr>
        <w:t>R</w:t>
      </w:r>
      <w:r w:rsidRPr="00BB19A7">
        <w:rPr>
          <w:rFonts w:ascii="Times New Roman" w:hAnsi="Times New Roman" w:cs="Times New Roman"/>
          <w:b/>
          <w:sz w:val="24"/>
          <w:szCs w:val="24"/>
        </w:rPr>
        <w:t xml:space="preserve">ICK </w:t>
      </w:r>
      <w:r w:rsidR="00F47CC6" w:rsidRPr="00BB19A7">
        <w:rPr>
          <w:rFonts w:ascii="Times New Roman" w:hAnsi="Times New Roman" w:cs="Times New Roman"/>
          <w:b/>
          <w:sz w:val="24"/>
          <w:szCs w:val="24"/>
        </w:rPr>
        <w:t xml:space="preserve">    </w:t>
      </w:r>
      <w:r w:rsidRPr="00BB19A7">
        <w:rPr>
          <w:rFonts w:ascii="Times New Roman" w:hAnsi="Times New Roman" w:cs="Times New Roman"/>
          <w:b/>
          <w:sz w:val="24"/>
          <w:szCs w:val="24"/>
        </w:rPr>
        <w:t xml:space="preserve">CHITAKA </w:t>
      </w:r>
    </w:p>
    <w:p w:rsidR="00C8034C" w:rsidRPr="00BB19A7" w:rsidRDefault="00245D57" w:rsidP="00F47CC6">
      <w:pPr>
        <w:pStyle w:val="NoSpacing"/>
        <w:jc w:val="center"/>
        <w:rPr>
          <w:rFonts w:ascii="Times New Roman" w:hAnsi="Times New Roman" w:cs="Times New Roman"/>
          <w:b/>
          <w:sz w:val="24"/>
          <w:szCs w:val="24"/>
        </w:rPr>
      </w:pPr>
      <w:r w:rsidRPr="00BB19A7">
        <w:rPr>
          <w:rFonts w:ascii="Times New Roman" w:hAnsi="Times New Roman" w:cs="Times New Roman"/>
          <w:b/>
          <w:sz w:val="24"/>
          <w:szCs w:val="24"/>
        </w:rPr>
        <w:t xml:space="preserve">(5) </w:t>
      </w:r>
      <w:r w:rsidR="00F47CC6" w:rsidRPr="00BB19A7">
        <w:rPr>
          <w:rFonts w:ascii="Times New Roman" w:hAnsi="Times New Roman" w:cs="Times New Roman"/>
          <w:b/>
          <w:sz w:val="24"/>
          <w:szCs w:val="24"/>
        </w:rPr>
        <w:t xml:space="preserve">    MOVEMENT     FOR     DEMOCRATIC     CHANGE</w:t>
      </w:r>
    </w:p>
    <w:p w:rsidR="00F47CC6" w:rsidRPr="00BB19A7" w:rsidRDefault="00F47CC6" w:rsidP="00F47CC6">
      <w:pPr>
        <w:pStyle w:val="NoSpacing"/>
        <w:jc w:val="center"/>
        <w:rPr>
          <w:rFonts w:ascii="Times New Roman" w:hAnsi="Times New Roman" w:cs="Times New Roman"/>
          <w:b/>
          <w:sz w:val="24"/>
          <w:szCs w:val="24"/>
        </w:rPr>
      </w:pPr>
    </w:p>
    <w:p w:rsidR="00C8034C" w:rsidRPr="00BB19A7" w:rsidRDefault="008528A0" w:rsidP="00F47CC6">
      <w:pPr>
        <w:pStyle w:val="NoSpacing"/>
        <w:jc w:val="center"/>
        <w:rPr>
          <w:rFonts w:ascii="Times New Roman" w:hAnsi="Times New Roman" w:cs="Times New Roman"/>
          <w:b/>
          <w:sz w:val="24"/>
          <w:szCs w:val="24"/>
        </w:rPr>
      </w:pPr>
      <w:r w:rsidRPr="00BB19A7">
        <w:rPr>
          <w:rFonts w:ascii="Times New Roman" w:hAnsi="Times New Roman" w:cs="Times New Roman"/>
          <w:b/>
          <w:sz w:val="24"/>
          <w:szCs w:val="24"/>
        </w:rPr>
        <w:t>v</w:t>
      </w:r>
    </w:p>
    <w:p w:rsidR="00F47CC6" w:rsidRPr="00BB19A7" w:rsidRDefault="00F47CC6" w:rsidP="00F47CC6">
      <w:pPr>
        <w:pStyle w:val="NoSpacing"/>
        <w:jc w:val="center"/>
        <w:rPr>
          <w:rFonts w:ascii="Times New Roman" w:hAnsi="Times New Roman" w:cs="Times New Roman"/>
          <w:b/>
          <w:sz w:val="24"/>
          <w:szCs w:val="24"/>
        </w:rPr>
      </w:pPr>
    </w:p>
    <w:p w:rsidR="00F47CC6" w:rsidRPr="00BB19A7" w:rsidRDefault="00F47CC6" w:rsidP="00F47CC6">
      <w:pPr>
        <w:pStyle w:val="NoSpacing"/>
        <w:ind w:left="360"/>
        <w:jc w:val="center"/>
        <w:rPr>
          <w:rFonts w:ascii="Times New Roman" w:hAnsi="Times New Roman" w:cs="Times New Roman"/>
          <w:b/>
          <w:sz w:val="24"/>
          <w:szCs w:val="24"/>
        </w:rPr>
      </w:pPr>
      <w:r w:rsidRPr="00BB19A7">
        <w:rPr>
          <w:rFonts w:ascii="Times New Roman" w:hAnsi="Times New Roman" w:cs="Times New Roman"/>
          <w:b/>
          <w:sz w:val="24"/>
          <w:szCs w:val="24"/>
        </w:rPr>
        <w:t xml:space="preserve">(1)     THE     PRESIDENT     OF     THE     SENATE </w:t>
      </w:r>
    </w:p>
    <w:p w:rsidR="00F47CC6" w:rsidRPr="00BB19A7" w:rsidRDefault="00387613" w:rsidP="00F47CC6">
      <w:pPr>
        <w:pStyle w:val="NoSpacing"/>
        <w:ind w:left="360"/>
        <w:jc w:val="center"/>
        <w:rPr>
          <w:rFonts w:ascii="Times New Roman" w:hAnsi="Times New Roman" w:cs="Times New Roman"/>
          <w:b/>
          <w:sz w:val="24"/>
          <w:szCs w:val="24"/>
        </w:rPr>
      </w:pPr>
      <w:r w:rsidRPr="00BB19A7">
        <w:rPr>
          <w:rFonts w:ascii="Times New Roman" w:hAnsi="Times New Roman" w:cs="Times New Roman"/>
          <w:b/>
          <w:sz w:val="24"/>
          <w:szCs w:val="24"/>
        </w:rPr>
        <w:t xml:space="preserve">(2)     THE    SPEAKER    OF     THE    NATIONAL    ASSEMBLY </w:t>
      </w:r>
      <w:r w:rsidR="00F47CC6" w:rsidRPr="00BB19A7">
        <w:rPr>
          <w:rFonts w:ascii="Times New Roman" w:hAnsi="Times New Roman" w:cs="Times New Roman"/>
          <w:b/>
          <w:sz w:val="24"/>
          <w:szCs w:val="24"/>
        </w:rPr>
        <w:t xml:space="preserve">(3)     THE     PRESIDENT     OF     ZIMBABWE </w:t>
      </w:r>
    </w:p>
    <w:p w:rsidR="00F47CC6" w:rsidRPr="00BB19A7" w:rsidRDefault="00F47CC6" w:rsidP="00F47CC6">
      <w:pPr>
        <w:pStyle w:val="NoSpacing"/>
        <w:ind w:left="360"/>
        <w:jc w:val="center"/>
        <w:rPr>
          <w:rFonts w:ascii="Times New Roman" w:hAnsi="Times New Roman" w:cs="Times New Roman"/>
          <w:b/>
          <w:sz w:val="24"/>
          <w:szCs w:val="24"/>
        </w:rPr>
      </w:pPr>
      <w:r w:rsidRPr="00BB19A7">
        <w:rPr>
          <w:rFonts w:ascii="Times New Roman" w:hAnsi="Times New Roman" w:cs="Times New Roman"/>
          <w:b/>
          <w:sz w:val="24"/>
          <w:szCs w:val="24"/>
        </w:rPr>
        <w:t xml:space="preserve">(4)    </w:t>
      </w:r>
      <w:r w:rsidR="00EF76FE" w:rsidRPr="00BB19A7">
        <w:rPr>
          <w:rFonts w:ascii="Times New Roman" w:hAnsi="Times New Roman" w:cs="Times New Roman"/>
          <w:b/>
          <w:sz w:val="24"/>
          <w:szCs w:val="24"/>
        </w:rPr>
        <w:t xml:space="preserve">CHAIRPERSON,  </w:t>
      </w:r>
      <w:bookmarkStart w:id="0" w:name="_GoBack"/>
      <w:bookmarkEnd w:id="0"/>
      <w:r w:rsidRPr="00BB19A7">
        <w:rPr>
          <w:rFonts w:ascii="Times New Roman" w:hAnsi="Times New Roman" w:cs="Times New Roman"/>
          <w:b/>
          <w:sz w:val="24"/>
          <w:szCs w:val="24"/>
        </w:rPr>
        <w:t xml:space="preserve"> ZIMBABWE    ELECTORAL    COMMISSION</w:t>
      </w:r>
    </w:p>
    <w:p w:rsidR="007819B5" w:rsidRPr="00BB19A7" w:rsidRDefault="00F47CC6" w:rsidP="00F47CC6">
      <w:pPr>
        <w:pStyle w:val="NoSpacing"/>
        <w:rPr>
          <w:rFonts w:ascii="Times New Roman" w:hAnsi="Times New Roman" w:cs="Times New Roman"/>
          <w:b/>
          <w:sz w:val="24"/>
          <w:szCs w:val="24"/>
        </w:rPr>
      </w:pPr>
      <w:r w:rsidRPr="00BB19A7">
        <w:rPr>
          <w:rFonts w:ascii="Times New Roman" w:hAnsi="Times New Roman" w:cs="Times New Roman"/>
          <w:b/>
          <w:sz w:val="24"/>
          <w:szCs w:val="24"/>
        </w:rPr>
        <w:t xml:space="preserve"> (5)     THE     ZIMBABWE     ELECTORAL     COMMISSION</w:t>
      </w:r>
    </w:p>
    <w:p w:rsidR="00F47CC6" w:rsidRPr="00BB19A7" w:rsidRDefault="00F47CC6" w:rsidP="00F47CC6">
      <w:pPr>
        <w:pStyle w:val="NoSpacing"/>
        <w:rPr>
          <w:rFonts w:ascii="Times New Roman" w:hAnsi="Times New Roman" w:cs="Times New Roman"/>
          <w:b/>
          <w:sz w:val="24"/>
          <w:szCs w:val="24"/>
        </w:rPr>
      </w:pPr>
    </w:p>
    <w:p w:rsidR="00F47CC6" w:rsidRPr="00BB19A7" w:rsidRDefault="00F47CC6" w:rsidP="00F47CC6">
      <w:pPr>
        <w:pStyle w:val="NoSpacing"/>
        <w:rPr>
          <w:rFonts w:ascii="Times New Roman" w:hAnsi="Times New Roman" w:cs="Times New Roman"/>
          <w:sz w:val="24"/>
          <w:szCs w:val="24"/>
        </w:rPr>
      </w:pPr>
    </w:p>
    <w:p w:rsidR="007819B5" w:rsidRPr="00BB19A7" w:rsidRDefault="007819B5" w:rsidP="009D2B6A">
      <w:pPr>
        <w:pStyle w:val="NoSpacing"/>
        <w:rPr>
          <w:rFonts w:ascii="Times New Roman" w:hAnsi="Times New Roman" w:cs="Times New Roman"/>
          <w:b/>
          <w:sz w:val="24"/>
          <w:szCs w:val="24"/>
        </w:rPr>
      </w:pPr>
      <w:r w:rsidRPr="00BB19A7">
        <w:rPr>
          <w:rFonts w:ascii="Times New Roman" w:hAnsi="Times New Roman" w:cs="Times New Roman"/>
          <w:b/>
          <w:sz w:val="24"/>
          <w:szCs w:val="24"/>
        </w:rPr>
        <w:t>CONSTITUTIONAL COURT OF ZIMBABWE</w:t>
      </w:r>
    </w:p>
    <w:p w:rsidR="007819B5" w:rsidRPr="00BB19A7" w:rsidRDefault="00B23EA1" w:rsidP="009D2B6A">
      <w:pPr>
        <w:pStyle w:val="NoSpacing"/>
        <w:rPr>
          <w:rFonts w:ascii="Times New Roman" w:hAnsi="Times New Roman" w:cs="Times New Roman"/>
          <w:b/>
          <w:sz w:val="24"/>
          <w:szCs w:val="24"/>
        </w:rPr>
      </w:pPr>
      <w:r w:rsidRPr="00BB19A7">
        <w:rPr>
          <w:rFonts w:ascii="Times New Roman" w:hAnsi="Times New Roman" w:cs="Times New Roman"/>
          <w:b/>
          <w:sz w:val="24"/>
          <w:szCs w:val="24"/>
        </w:rPr>
        <w:t xml:space="preserve">CHIDYAUSIKU CJ, </w:t>
      </w:r>
      <w:r w:rsidR="007819B5" w:rsidRPr="00BB19A7">
        <w:rPr>
          <w:rFonts w:ascii="Times New Roman" w:hAnsi="Times New Roman" w:cs="Times New Roman"/>
          <w:b/>
          <w:sz w:val="24"/>
          <w:szCs w:val="24"/>
        </w:rPr>
        <w:t>MALABA DCJ</w:t>
      </w:r>
      <w:r w:rsidRPr="00BB19A7">
        <w:rPr>
          <w:rFonts w:ascii="Times New Roman" w:hAnsi="Times New Roman" w:cs="Times New Roman"/>
          <w:b/>
          <w:sz w:val="24"/>
          <w:szCs w:val="24"/>
        </w:rPr>
        <w:t>, ZIYAMBI JCC</w:t>
      </w:r>
      <w:r w:rsidR="00D0435E" w:rsidRPr="00BB19A7">
        <w:rPr>
          <w:rFonts w:ascii="Times New Roman" w:hAnsi="Times New Roman" w:cs="Times New Roman"/>
          <w:b/>
          <w:sz w:val="24"/>
          <w:szCs w:val="24"/>
        </w:rPr>
        <w:t>,</w:t>
      </w:r>
    </w:p>
    <w:p w:rsidR="00B23EA1" w:rsidRPr="00BB19A7" w:rsidRDefault="00B23EA1" w:rsidP="009D2B6A">
      <w:pPr>
        <w:pStyle w:val="NoSpacing"/>
        <w:rPr>
          <w:rFonts w:ascii="Times New Roman" w:hAnsi="Times New Roman" w:cs="Times New Roman"/>
          <w:b/>
          <w:sz w:val="24"/>
          <w:szCs w:val="24"/>
        </w:rPr>
      </w:pPr>
      <w:r w:rsidRPr="00BB19A7">
        <w:rPr>
          <w:rFonts w:ascii="Times New Roman" w:hAnsi="Times New Roman" w:cs="Times New Roman"/>
          <w:b/>
          <w:sz w:val="24"/>
          <w:szCs w:val="24"/>
        </w:rPr>
        <w:t>GWAUNZA JCC, GARWE JCC, GOWORA JCC</w:t>
      </w:r>
      <w:r w:rsidR="00D0435E" w:rsidRPr="00BB19A7">
        <w:rPr>
          <w:rFonts w:ascii="Times New Roman" w:hAnsi="Times New Roman" w:cs="Times New Roman"/>
          <w:b/>
          <w:sz w:val="24"/>
          <w:szCs w:val="24"/>
        </w:rPr>
        <w:t>,</w:t>
      </w:r>
    </w:p>
    <w:p w:rsidR="00B23EA1" w:rsidRPr="00BB19A7" w:rsidRDefault="00B23EA1" w:rsidP="009D2B6A">
      <w:pPr>
        <w:pStyle w:val="NoSpacing"/>
        <w:rPr>
          <w:rFonts w:ascii="Times New Roman" w:hAnsi="Times New Roman" w:cs="Times New Roman"/>
          <w:b/>
          <w:sz w:val="24"/>
          <w:szCs w:val="24"/>
        </w:rPr>
      </w:pPr>
      <w:r w:rsidRPr="00BB19A7">
        <w:rPr>
          <w:rFonts w:ascii="Times New Roman" w:hAnsi="Times New Roman" w:cs="Times New Roman"/>
          <w:b/>
          <w:sz w:val="24"/>
          <w:szCs w:val="24"/>
        </w:rPr>
        <w:t>HLATSHWAYO JCC, PATEL JCC</w:t>
      </w:r>
      <w:r w:rsidR="00D0435E" w:rsidRPr="00BB19A7">
        <w:rPr>
          <w:rFonts w:ascii="Times New Roman" w:hAnsi="Times New Roman" w:cs="Times New Roman"/>
          <w:b/>
          <w:sz w:val="24"/>
          <w:szCs w:val="24"/>
        </w:rPr>
        <w:t xml:space="preserve"> &amp;</w:t>
      </w:r>
      <w:r w:rsidRPr="00BB19A7">
        <w:rPr>
          <w:rFonts w:ascii="Times New Roman" w:hAnsi="Times New Roman" w:cs="Times New Roman"/>
          <w:b/>
          <w:sz w:val="24"/>
          <w:szCs w:val="24"/>
        </w:rPr>
        <w:t xml:space="preserve"> GUVAVA JCC</w:t>
      </w:r>
    </w:p>
    <w:p w:rsidR="007819B5" w:rsidRPr="00BB19A7" w:rsidRDefault="007819B5" w:rsidP="009D2B6A">
      <w:pPr>
        <w:pStyle w:val="NoSpacing"/>
        <w:rPr>
          <w:rFonts w:ascii="Times New Roman" w:hAnsi="Times New Roman" w:cs="Times New Roman"/>
          <w:sz w:val="24"/>
          <w:szCs w:val="24"/>
        </w:rPr>
      </w:pPr>
      <w:r w:rsidRPr="00BB19A7">
        <w:rPr>
          <w:rFonts w:ascii="Times New Roman" w:hAnsi="Times New Roman" w:cs="Times New Roman"/>
          <w:b/>
          <w:sz w:val="24"/>
          <w:szCs w:val="24"/>
        </w:rPr>
        <w:t>HARARE APRIL</w:t>
      </w:r>
      <w:r w:rsidR="00D0435E" w:rsidRPr="00BB19A7">
        <w:rPr>
          <w:rFonts w:ascii="Times New Roman" w:hAnsi="Times New Roman" w:cs="Times New Roman"/>
          <w:b/>
          <w:sz w:val="24"/>
          <w:szCs w:val="24"/>
        </w:rPr>
        <w:t> 14</w:t>
      </w:r>
      <w:r w:rsidRPr="00BB19A7">
        <w:rPr>
          <w:rFonts w:ascii="Times New Roman" w:hAnsi="Times New Roman" w:cs="Times New Roman"/>
          <w:b/>
          <w:sz w:val="24"/>
          <w:szCs w:val="24"/>
        </w:rPr>
        <w:t>, 2015</w:t>
      </w:r>
    </w:p>
    <w:p w:rsidR="00B23EA1" w:rsidRPr="00BB19A7" w:rsidRDefault="00B23EA1" w:rsidP="009D2B6A">
      <w:pPr>
        <w:pStyle w:val="NoSpacing"/>
        <w:rPr>
          <w:rFonts w:ascii="Times New Roman" w:hAnsi="Times New Roman" w:cs="Times New Roman"/>
          <w:sz w:val="24"/>
          <w:szCs w:val="24"/>
        </w:rPr>
      </w:pPr>
    </w:p>
    <w:p w:rsidR="00B23EA1" w:rsidRPr="00BB19A7" w:rsidRDefault="00B23EA1" w:rsidP="00D0435E">
      <w:pPr>
        <w:pStyle w:val="NoSpacing"/>
        <w:spacing w:line="480" w:lineRule="auto"/>
        <w:rPr>
          <w:rFonts w:ascii="Times New Roman" w:hAnsi="Times New Roman" w:cs="Times New Roman"/>
          <w:sz w:val="24"/>
          <w:szCs w:val="24"/>
        </w:rPr>
      </w:pPr>
      <w:r w:rsidRPr="00BB19A7">
        <w:rPr>
          <w:rFonts w:ascii="Times New Roman" w:hAnsi="Times New Roman" w:cs="Times New Roman"/>
          <w:i/>
          <w:sz w:val="24"/>
          <w:szCs w:val="24"/>
        </w:rPr>
        <w:t xml:space="preserve">L </w:t>
      </w:r>
      <w:proofErr w:type="spellStart"/>
      <w:r w:rsidRPr="00BB19A7">
        <w:rPr>
          <w:rFonts w:ascii="Times New Roman" w:hAnsi="Times New Roman" w:cs="Times New Roman"/>
          <w:i/>
          <w:sz w:val="24"/>
          <w:szCs w:val="24"/>
        </w:rPr>
        <w:t>Madhuku</w:t>
      </w:r>
      <w:proofErr w:type="spellEnd"/>
      <w:r w:rsidR="00D0435E" w:rsidRPr="00BB19A7">
        <w:rPr>
          <w:rFonts w:ascii="Times New Roman" w:hAnsi="Times New Roman" w:cs="Times New Roman"/>
          <w:sz w:val="24"/>
          <w:szCs w:val="24"/>
        </w:rPr>
        <w:t xml:space="preserve">, </w:t>
      </w:r>
      <w:r w:rsidRPr="00BB19A7">
        <w:rPr>
          <w:rFonts w:ascii="Times New Roman" w:hAnsi="Times New Roman" w:cs="Times New Roman"/>
          <w:sz w:val="24"/>
          <w:szCs w:val="24"/>
        </w:rPr>
        <w:t xml:space="preserve">with him </w:t>
      </w:r>
      <w:r w:rsidRPr="00BB19A7">
        <w:rPr>
          <w:rFonts w:ascii="Times New Roman" w:hAnsi="Times New Roman" w:cs="Times New Roman"/>
          <w:i/>
          <w:sz w:val="24"/>
          <w:szCs w:val="24"/>
        </w:rPr>
        <w:t xml:space="preserve">L </w:t>
      </w:r>
      <w:proofErr w:type="spellStart"/>
      <w:r w:rsidRPr="00BB19A7">
        <w:rPr>
          <w:rFonts w:ascii="Times New Roman" w:hAnsi="Times New Roman" w:cs="Times New Roman"/>
          <w:i/>
          <w:sz w:val="24"/>
          <w:szCs w:val="24"/>
        </w:rPr>
        <w:t>Uriri</w:t>
      </w:r>
      <w:proofErr w:type="spellEnd"/>
      <w:r w:rsidR="00D0435E" w:rsidRPr="00BB19A7">
        <w:rPr>
          <w:rFonts w:ascii="Times New Roman" w:hAnsi="Times New Roman" w:cs="Times New Roman"/>
          <w:sz w:val="24"/>
          <w:szCs w:val="24"/>
        </w:rPr>
        <w:t xml:space="preserve">, </w:t>
      </w:r>
      <w:r w:rsidRPr="00BB19A7">
        <w:rPr>
          <w:rFonts w:ascii="Times New Roman" w:hAnsi="Times New Roman" w:cs="Times New Roman"/>
          <w:sz w:val="24"/>
          <w:szCs w:val="24"/>
        </w:rPr>
        <w:t>for the applicants</w:t>
      </w:r>
    </w:p>
    <w:p w:rsidR="007A0C7D" w:rsidRPr="00BB19A7" w:rsidRDefault="00B23EA1" w:rsidP="00387613">
      <w:pPr>
        <w:pStyle w:val="NoSpacing"/>
        <w:jc w:val="both"/>
        <w:rPr>
          <w:rFonts w:ascii="Times New Roman" w:hAnsi="Times New Roman" w:cs="Times New Roman"/>
          <w:color w:val="FF0000"/>
          <w:sz w:val="24"/>
          <w:szCs w:val="24"/>
        </w:rPr>
      </w:pPr>
      <w:r w:rsidRPr="00BB19A7">
        <w:rPr>
          <w:rFonts w:ascii="Times New Roman" w:hAnsi="Times New Roman" w:cs="Times New Roman"/>
          <w:i/>
          <w:sz w:val="24"/>
          <w:szCs w:val="24"/>
        </w:rPr>
        <w:t>S</w:t>
      </w:r>
      <w:r w:rsidR="00D0435E" w:rsidRPr="00BB19A7">
        <w:rPr>
          <w:rFonts w:ascii="Times New Roman" w:hAnsi="Times New Roman" w:cs="Times New Roman"/>
          <w:i/>
          <w:sz w:val="24"/>
          <w:szCs w:val="24"/>
        </w:rPr>
        <w:t xml:space="preserve"> </w:t>
      </w:r>
      <w:r w:rsidRPr="00BB19A7">
        <w:rPr>
          <w:rFonts w:ascii="Times New Roman" w:hAnsi="Times New Roman" w:cs="Times New Roman"/>
          <w:i/>
          <w:sz w:val="24"/>
          <w:szCs w:val="24"/>
        </w:rPr>
        <w:t>J</w:t>
      </w:r>
      <w:r w:rsidR="00D0435E" w:rsidRPr="00BB19A7">
        <w:rPr>
          <w:rFonts w:ascii="Times New Roman" w:hAnsi="Times New Roman" w:cs="Times New Roman"/>
          <w:i/>
          <w:sz w:val="24"/>
          <w:szCs w:val="24"/>
        </w:rPr>
        <w:t xml:space="preserve"> </w:t>
      </w:r>
      <w:r w:rsidRPr="00BB19A7">
        <w:rPr>
          <w:rFonts w:ascii="Times New Roman" w:hAnsi="Times New Roman" w:cs="Times New Roman"/>
          <w:i/>
          <w:sz w:val="24"/>
          <w:szCs w:val="24"/>
        </w:rPr>
        <w:t xml:space="preserve">C </w:t>
      </w:r>
      <w:proofErr w:type="spellStart"/>
      <w:r w:rsidRPr="00BB19A7">
        <w:rPr>
          <w:rFonts w:ascii="Times New Roman" w:hAnsi="Times New Roman" w:cs="Times New Roman"/>
          <w:i/>
          <w:sz w:val="24"/>
          <w:szCs w:val="24"/>
        </w:rPr>
        <w:t>Chihambakwe</w:t>
      </w:r>
      <w:proofErr w:type="spellEnd"/>
      <w:r w:rsidR="00D0435E" w:rsidRPr="00BB19A7">
        <w:rPr>
          <w:rFonts w:ascii="Times New Roman" w:hAnsi="Times New Roman" w:cs="Times New Roman"/>
          <w:sz w:val="24"/>
          <w:szCs w:val="24"/>
        </w:rPr>
        <w:t xml:space="preserve">, </w:t>
      </w:r>
      <w:r w:rsidR="00387613" w:rsidRPr="00BB19A7">
        <w:rPr>
          <w:rFonts w:ascii="Times New Roman" w:hAnsi="Times New Roman" w:cs="Times New Roman"/>
          <w:sz w:val="24"/>
          <w:szCs w:val="24"/>
        </w:rPr>
        <w:t xml:space="preserve">with </w:t>
      </w:r>
      <w:r w:rsidR="00387613" w:rsidRPr="00BB19A7">
        <w:rPr>
          <w:rFonts w:ascii="Times New Roman" w:hAnsi="Times New Roman" w:cs="Times New Roman"/>
          <w:i/>
          <w:sz w:val="24"/>
          <w:szCs w:val="24"/>
        </w:rPr>
        <w:t>A Demo,</w:t>
      </w:r>
      <w:r w:rsidR="00387613" w:rsidRPr="00BB19A7">
        <w:rPr>
          <w:rFonts w:ascii="Times New Roman" w:hAnsi="Times New Roman" w:cs="Times New Roman"/>
          <w:sz w:val="24"/>
          <w:szCs w:val="24"/>
        </w:rPr>
        <w:t xml:space="preserve"> </w:t>
      </w:r>
      <w:r w:rsidRPr="00BB19A7">
        <w:rPr>
          <w:rFonts w:ascii="Times New Roman" w:hAnsi="Times New Roman" w:cs="Times New Roman"/>
          <w:sz w:val="24"/>
          <w:szCs w:val="24"/>
        </w:rPr>
        <w:t xml:space="preserve">for the </w:t>
      </w:r>
      <w:r w:rsidR="00D0435E" w:rsidRPr="00BB19A7">
        <w:rPr>
          <w:rFonts w:ascii="Times New Roman" w:hAnsi="Times New Roman" w:cs="Times New Roman"/>
          <w:sz w:val="24"/>
          <w:szCs w:val="24"/>
        </w:rPr>
        <w:t>first</w:t>
      </w:r>
      <w:r w:rsidRPr="00BB19A7">
        <w:rPr>
          <w:rFonts w:ascii="Times New Roman" w:hAnsi="Times New Roman" w:cs="Times New Roman"/>
          <w:sz w:val="24"/>
          <w:szCs w:val="24"/>
        </w:rPr>
        <w:t xml:space="preserve"> </w:t>
      </w:r>
      <w:r w:rsidR="00387613" w:rsidRPr="00BB19A7">
        <w:rPr>
          <w:rFonts w:ascii="Times New Roman" w:hAnsi="Times New Roman" w:cs="Times New Roman"/>
          <w:sz w:val="24"/>
          <w:szCs w:val="24"/>
        </w:rPr>
        <w:t>and second respondent</w:t>
      </w:r>
      <w:r w:rsidR="008C2E9A" w:rsidRPr="00BB19A7">
        <w:rPr>
          <w:rFonts w:ascii="Times New Roman" w:hAnsi="Times New Roman" w:cs="Times New Roman"/>
          <w:sz w:val="24"/>
          <w:szCs w:val="24"/>
        </w:rPr>
        <w:t>s</w:t>
      </w:r>
      <w:r w:rsidRPr="00BB19A7">
        <w:rPr>
          <w:rFonts w:ascii="Times New Roman" w:hAnsi="Times New Roman" w:cs="Times New Roman"/>
          <w:sz w:val="24"/>
          <w:szCs w:val="24"/>
        </w:rPr>
        <w:t xml:space="preserve"> in </w:t>
      </w:r>
      <w:r w:rsidR="00D0435E" w:rsidRPr="00BB19A7">
        <w:rPr>
          <w:rFonts w:ascii="Times New Roman" w:hAnsi="Times New Roman" w:cs="Times New Roman"/>
          <w:sz w:val="24"/>
          <w:szCs w:val="24"/>
        </w:rPr>
        <w:t>application</w:t>
      </w:r>
      <w:r w:rsidR="00387613" w:rsidRPr="00BB19A7">
        <w:rPr>
          <w:rFonts w:ascii="Times New Roman" w:hAnsi="Times New Roman" w:cs="Times New Roman"/>
          <w:sz w:val="24"/>
          <w:szCs w:val="24"/>
        </w:rPr>
        <w:t>s</w:t>
      </w:r>
      <w:r w:rsidR="00D0435E" w:rsidRPr="00BB19A7">
        <w:rPr>
          <w:rFonts w:ascii="Times New Roman" w:hAnsi="Times New Roman" w:cs="Times New Roman"/>
          <w:sz w:val="24"/>
          <w:szCs w:val="24"/>
        </w:rPr>
        <w:t xml:space="preserve"> </w:t>
      </w:r>
      <w:r w:rsidRPr="00BB19A7">
        <w:rPr>
          <w:rFonts w:ascii="Times New Roman" w:hAnsi="Times New Roman" w:cs="Times New Roman"/>
          <w:sz w:val="24"/>
          <w:szCs w:val="24"/>
        </w:rPr>
        <w:t>CCZ</w:t>
      </w:r>
      <w:r w:rsidR="00D0435E" w:rsidRPr="00BB19A7">
        <w:rPr>
          <w:rFonts w:ascii="Times New Roman" w:hAnsi="Times New Roman" w:cs="Times New Roman"/>
          <w:sz w:val="24"/>
          <w:szCs w:val="24"/>
        </w:rPr>
        <w:t> </w:t>
      </w:r>
      <w:r w:rsidR="007A0C7D" w:rsidRPr="00BB19A7">
        <w:rPr>
          <w:rFonts w:ascii="Times New Roman" w:hAnsi="Times New Roman" w:cs="Times New Roman"/>
          <w:sz w:val="24"/>
          <w:szCs w:val="24"/>
        </w:rPr>
        <w:t>19/15</w:t>
      </w:r>
      <w:r w:rsidR="00387613" w:rsidRPr="00BB19A7">
        <w:rPr>
          <w:rFonts w:ascii="Times New Roman" w:hAnsi="Times New Roman" w:cs="Times New Roman"/>
          <w:sz w:val="24"/>
          <w:szCs w:val="24"/>
        </w:rPr>
        <w:t xml:space="preserve"> and </w:t>
      </w:r>
      <w:r w:rsidR="007A0C7D" w:rsidRPr="00BB19A7">
        <w:rPr>
          <w:rFonts w:ascii="Times New Roman" w:hAnsi="Times New Roman" w:cs="Times New Roman"/>
          <w:sz w:val="24"/>
          <w:szCs w:val="24"/>
        </w:rPr>
        <w:t>CCZ</w:t>
      </w:r>
      <w:r w:rsidR="00D0435E" w:rsidRPr="00BB19A7">
        <w:rPr>
          <w:rFonts w:ascii="Times New Roman" w:hAnsi="Times New Roman" w:cs="Times New Roman"/>
          <w:sz w:val="24"/>
          <w:szCs w:val="24"/>
        </w:rPr>
        <w:t> </w:t>
      </w:r>
      <w:r w:rsidR="007A0C7D" w:rsidRPr="00BB19A7">
        <w:rPr>
          <w:rFonts w:ascii="Times New Roman" w:hAnsi="Times New Roman" w:cs="Times New Roman"/>
          <w:sz w:val="24"/>
          <w:szCs w:val="24"/>
        </w:rPr>
        <w:t>20/15</w:t>
      </w:r>
      <w:r w:rsidR="009D017E" w:rsidRPr="00BB19A7">
        <w:rPr>
          <w:rFonts w:ascii="Times New Roman" w:hAnsi="Times New Roman" w:cs="Times New Roman"/>
          <w:sz w:val="24"/>
          <w:szCs w:val="24"/>
        </w:rPr>
        <w:t xml:space="preserve"> </w:t>
      </w:r>
    </w:p>
    <w:p w:rsidR="00387613" w:rsidRPr="00BB19A7" w:rsidRDefault="00387613" w:rsidP="00387613">
      <w:pPr>
        <w:pStyle w:val="NoSpacing"/>
        <w:rPr>
          <w:rFonts w:ascii="Times New Roman" w:hAnsi="Times New Roman" w:cs="Times New Roman"/>
          <w:sz w:val="24"/>
          <w:szCs w:val="24"/>
        </w:rPr>
      </w:pPr>
    </w:p>
    <w:p w:rsidR="00B23EA1" w:rsidRPr="00BB19A7" w:rsidRDefault="00B23EA1" w:rsidP="00D0435E">
      <w:pPr>
        <w:pStyle w:val="NoSpacing"/>
        <w:spacing w:line="480" w:lineRule="auto"/>
        <w:rPr>
          <w:rFonts w:ascii="Times New Roman" w:hAnsi="Times New Roman" w:cs="Times New Roman"/>
          <w:sz w:val="24"/>
          <w:szCs w:val="24"/>
        </w:rPr>
      </w:pPr>
      <w:r w:rsidRPr="00BB19A7">
        <w:rPr>
          <w:rFonts w:ascii="Times New Roman" w:hAnsi="Times New Roman" w:cs="Times New Roman"/>
          <w:i/>
          <w:sz w:val="24"/>
          <w:szCs w:val="24"/>
        </w:rPr>
        <w:t xml:space="preserve">P </w:t>
      </w:r>
      <w:proofErr w:type="spellStart"/>
      <w:r w:rsidRPr="00BB19A7">
        <w:rPr>
          <w:rFonts w:ascii="Times New Roman" w:hAnsi="Times New Roman" w:cs="Times New Roman"/>
          <w:i/>
          <w:sz w:val="24"/>
          <w:szCs w:val="24"/>
        </w:rPr>
        <w:t>Machaya</w:t>
      </w:r>
      <w:proofErr w:type="spellEnd"/>
      <w:r w:rsidR="00D0435E" w:rsidRPr="00BB19A7">
        <w:rPr>
          <w:rFonts w:ascii="Times New Roman" w:hAnsi="Times New Roman" w:cs="Times New Roman"/>
          <w:sz w:val="24"/>
          <w:szCs w:val="24"/>
        </w:rPr>
        <w:t>,</w:t>
      </w:r>
      <w:r w:rsidRPr="00BB19A7">
        <w:rPr>
          <w:rFonts w:ascii="Times New Roman" w:hAnsi="Times New Roman" w:cs="Times New Roman"/>
          <w:sz w:val="24"/>
          <w:szCs w:val="24"/>
        </w:rPr>
        <w:t xml:space="preserve"> for the </w:t>
      </w:r>
      <w:r w:rsidR="00D0435E" w:rsidRPr="00BB19A7">
        <w:rPr>
          <w:rFonts w:ascii="Times New Roman" w:hAnsi="Times New Roman" w:cs="Times New Roman"/>
          <w:sz w:val="24"/>
          <w:szCs w:val="24"/>
        </w:rPr>
        <w:t>third</w:t>
      </w:r>
      <w:r w:rsidRPr="00BB19A7">
        <w:rPr>
          <w:rFonts w:ascii="Times New Roman" w:hAnsi="Times New Roman" w:cs="Times New Roman"/>
          <w:sz w:val="24"/>
          <w:szCs w:val="24"/>
        </w:rPr>
        <w:t xml:space="preserve"> respondent</w:t>
      </w:r>
    </w:p>
    <w:p w:rsidR="007A0C7D" w:rsidRPr="00BB19A7" w:rsidRDefault="007A0C7D" w:rsidP="00D0435E">
      <w:pPr>
        <w:pStyle w:val="NoSpacing"/>
        <w:spacing w:line="480" w:lineRule="auto"/>
        <w:rPr>
          <w:rFonts w:ascii="Times New Roman" w:hAnsi="Times New Roman" w:cs="Times New Roman"/>
          <w:sz w:val="24"/>
          <w:szCs w:val="24"/>
        </w:rPr>
      </w:pPr>
      <w:r w:rsidRPr="00BB19A7">
        <w:rPr>
          <w:rFonts w:ascii="Times New Roman" w:hAnsi="Times New Roman" w:cs="Times New Roman"/>
          <w:i/>
          <w:sz w:val="24"/>
          <w:szCs w:val="24"/>
        </w:rPr>
        <w:t xml:space="preserve">T </w:t>
      </w:r>
      <w:proofErr w:type="spellStart"/>
      <w:r w:rsidRPr="00BB19A7">
        <w:rPr>
          <w:rFonts w:ascii="Times New Roman" w:hAnsi="Times New Roman" w:cs="Times New Roman"/>
          <w:i/>
          <w:sz w:val="24"/>
          <w:szCs w:val="24"/>
        </w:rPr>
        <w:t>Kanengoni</w:t>
      </w:r>
      <w:proofErr w:type="spellEnd"/>
      <w:r w:rsidR="00D0435E" w:rsidRPr="00BB19A7">
        <w:rPr>
          <w:rFonts w:ascii="Times New Roman" w:hAnsi="Times New Roman" w:cs="Times New Roman"/>
          <w:sz w:val="24"/>
          <w:szCs w:val="24"/>
        </w:rPr>
        <w:t>,</w:t>
      </w:r>
      <w:r w:rsidRPr="00BB19A7">
        <w:rPr>
          <w:rFonts w:ascii="Times New Roman" w:hAnsi="Times New Roman" w:cs="Times New Roman"/>
          <w:sz w:val="24"/>
          <w:szCs w:val="24"/>
        </w:rPr>
        <w:t xml:space="preserve"> for the </w:t>
      </w:r>
      <w:r w:rsidR="00D0435E" w:rsidRPr="00BB19A7">
        <w:rPr>
          <w:rFonts w:ascii="Times New Roman" w:hAnsi="Times New Roman" w:cs="Times New Roman"/>
          <w:sz w:val="24"/>
          <w:szCs w:val="24"/>
        </w:rPr>
        <w:t>fourth</w:t>
      </w:r>
      <w:r w:rsidRPr="00BB19A7">
        <w:rPr>
          <w:rFonts w:ascii="Times New Roman" w:hAnsi="Times New Roman" w:cs="Times New Roman"/>
          <w:sz w:val="24"/>
          <w:szCs w:val="24"/>
        </w:rPr>
        <w:t xml:space="preserve"> and </w:t>
      </w:r>
      <w:r w:rsidR="00D0435E" w:rsidRPr="00BB19A7">
        <w:rPr>
          <w:rFonts w:ascii="Times New Roman" w:hAnsi="Times New Roman" w:cs="Times New Roman"/>
          <w:sz w:val="24"/>
          <w:szCs w:val="24"/>
        </w:rPr>
        <w:t>fifth</w:t>
      </w:r>
      <w:r w:rsidRPr="00BB19A7">
        <w:rPr>
          <w:rFonts w:ascii="Times New Roman" w:hAnsi="Times New Roman" w:cs="Times New Roman"/>
          <w:sz w:val="24"/>
          <w:szCs w:val="24"/>
        </w:rPr>
        <w:t xml:space="preserve"> respondents</w:t>
      </w:r>
    </w:p>
    <w:p w:rsidR="007A0C7D" w:rsidRPr="00BB19A7" w:rsidRDefault="007A0C7D" w:rsidP="00CA6FF3">
      <w:pPr>
        <w:pStyle w:val="NoSpacing"/>
        <w:rPr>
          <w:rFonts w:ascii="Times New Roman" w:hAnsi="Times New Roman" w:cs="Times New Roman"/>
          <w:sz w:val="24"/>
          <w:szCs w:val="24"/>
        </w:rPr>
      </w:pPr>
    </w:p>
    <w:p w:rsidR="007A0C7D" w:rsidRPr="00BB19A7" w:rsidRDefault="003A6B72" w:rsidP="00D0435E">
      <w:pPr>
        <w:spacing w:line="480" w:lineRule="auto"/>
        <w:ind w:firstLine="720"/>
        <w:jc w:val="both"/>
        <w:rPr>
          <w:rFonts w:ascii="Times New Roman" w:hAnsi="Times New Roman" w:cs="Times New Roman"/>
          <w:sz w:val="24"/>
          <w:szCs w:val="24"/>
        </w:rPr>
      </w:pPr>
      <w:r w:rsidRPr="00BB19A7">
        <w:rPr>
          <w:rFonts w:ascii="Times New Roman" w:hAnsi="Times New Roman" w:cs="Times New Roman"/>
          <w:b/>
          <w:sz w:val="24"/>
          <w:szCs w:val="24"/>
        </w:rPr>
        <w:t>MALABA DCJ:</w:t>
      </w:r>
      <w:r w:rsidR="00C17202" w:rsidRPr="00BB19A7">
        <w:rPr>
          <w:rFonts w:ascii="Times New Roman" w:hAnsi="Times New Roman" w:cs="Times New Roman"/>
          <w:sz w:val="24"/>
          <w:szCs w:val="24"/>
        </w:rPr>
        <w:t xml:space="preserve"> </w:t>
      </w:r>
      <w:r w:rsidR="001608F7" w:rsidRPr="00BB19A7">
        <w:rPr>
          <w:rFonts w:ascii="Times New Roman" w:hAnsi="Times New Roman" w:cs="Times New Roman"/>
          <w:sz w:val="24"/>
          <w:szCs w:val="24"/>
        </w:rPr>
        <w:t xml:space="preserve"> </w:t>
      </w:r>
      <w:r w:rsidR="00E04617" w:rsidRPr="00BB19A7">
        <w:rPr>
          <w:rFonts w:ascii="Times New Roman" w:hAnsi="Times New Roman" w:cs="Times New Roman"/>
          <w:sz w:val="24"/>
          <w:szCs w:val="24"/>
        </w:rPr>
        <w:t>After hearing submission</w:t>
      </w:r>
      <w:r w:rsidR="00387613" w:rsidRPr="00BB19A7">
        <w:rPr>
          <w:rFonts w:ascii="Times New Roman" w:hAnsi="Times New Roman" w:cs="Times New Roman"/>
          <w:sz w:val="24"/>
          <w:szCs w:val="24"/>
        </w:rPr>
        <w:t>s</w:t>
      </w:r>
      <w:r w:rsidR="00E04617" w:rsidRPr="00BB19A7">
        <w:rPr>
          <w:rFonts w:ascii="Times New Roman" w:hAnsi="Times New Roman" w:cs="Times New Roman"/>
          <w:sz w:val="24"/>
          <w:szCs w:val="24"/>
        </w:rPr>
        <w:t xml:space="preserve"> by counsel in the two applications, </w:t>
      </w:r>
      <w:r w:rsidR="00CA6FF3" w:rsidRPr="00BB19A7">
        <w:rPr>
          <w:rFonts w:ascii="Times New Roman" w:hAnsi="Times New Roman" w:cs="Times New Roman"/>
          <w:sz w:val="24"/>
          <w:szCs w:val="24"/>
        </w:rPr>
        <w:t>the Court</w:t>
      </w:r>
      <w:r w:rsidR="00387613" w:rsidRPr="00BB19A7">
        <w:rPr>
          <w:rFonts w:ascii="Times New Roman" w:hAnsi="Times New Roman" w:cs="Times New Roman"/>
          <w:sz w:val="24"/>
          <w:szCs w:val="24"/>
        </w:rPr>
        <w:t xml:space="preserve"> </w:t>
      </w:r>
      <w:r w:rsidR="00E04617" w:rsidRPr="00BB19A7">
        <w:rPr>
          <w:rFonts w:ascii="Times New Roman" w:hAnsi="Times New Roman" w:cs="Times New Roman"/>
          <w:sz w:val="24"/>
          <w:szCs w:val="24"/>
        </w:rPr>
        <w:t>mad</w:t>
      </w:r>
      <w:r w:rsidR="007A0C7D" w:rsidRPr="00BB19A7">
        <w:rPr>
          <w:rFonts w:ascii="Times New Roman" w:hAnsi="Times New Roman" w:cs="Times New Roman"/>
          <w:sz w:val="24"/>
          <w:szCs w:val="24"/>
        </w:rPr>
        <w:t>e the following order:</w:t>
      </w:r>
    </w:p>
    <w:p w:rsidR="007A0C7D" w:rsidRPr="00BB19A7" w:rsidRDefault="00E04617" w:rsidP="007A0C7D">
      <w:pPr>
        <w:spacing w:line="276" w:lineRule="auto"/>
        <w:ind w:left="720"/>
        <w:jc w:val="both"/>
        <w:rPr>
          <w:rFonts w:ascii="Times New Roman" w:hAnsi="Times New Roman" w:cs="Times New Roman"/>
          <w:sz w:val="24"/>
          <w:szCs w:val="24"/>
        </w:rPr>
      </w:pPr>
      <w:r w:rsidRPr="00BB19A7">
        <w:rPr>
          <w:rFonts w:ascii="Times New Roman" w:hAnsi="Times New Roman" w:cs="Times New Roman"/>
          <w:sz w:val="24"/>
          <w:szCs w:val="24"/>
        </w:rPr>
        <w:t>“</w:t>
      </w:r>
      <w:r w:rsidR="007A0C7D" w:rsidRPr="00BB19A7">
        <w:rPr>
          <w:rFonts w:ascii="Times New Roman" w:hAnsi="Times New Roman" w:cs="Times New Roman"/>
          <w:sz w:val="24"/>
          <w:szCs w:val="24"/>
        </w:rPr>
        <w:t xml:space="preserve">After considering the papers filed in this matter and hearing submissions by counsel, the </w:t>
      </w:r>
      <w:r w:rsidRPr="00BB19A7">
        <w:rPr>
          <w:rFonts w:ascii="Times New Roman" w:hAnsi="Times New Roman" w:cs="Times New Roman"/>
          <w:sz w:val="24"/>
          <w:szCs w:val="24"/>
        </w:rPr>
        <w:t>C</w:t>
      </w:r>
      <w:r w:rsidR="007A0C7D" w:rsidRPr="00BB19A7">
        <w:rPr>
          <w:rFonts w:ascii="Times New Roman" w:hAnsi="Times New Roman" w:cs="Times New Roman"/>
          <w:sz w:val="24"/>
          <w:szCs w:val="24"/>
        </w:rPr>
        <w:t>ourt unanimously concludes that both applications have no merit and are hereby dismissed with cost</w:t>
      </w:r>
      <w:r w:rsidRPr="00BB19A7">
        <w:rPr>
          <w:rFonts w:ascii="Times New Roman" w:hAnsi="Times New Roman" w:cs="Times New Roman"/>
          <w:sz w:val="24"/>
          <w:szCs w:val="24"/>
        </w:rPr>
        <w:t>s on the ordinary scale.”</w:t>
      </w:r>
    </w:p>
    <w:p w:rsidR="00E04617" w:rsidRPr="00BB19A7" w:rsidRDefault="00E04617" w:rsidP="00E04617">
      <w:pPr>
        <w:pStyle w:val="NoSpacing"/>
        <w:rPr>
          <w:rFonts w:ascii="Times New Roman" w:hAnsi="Times New Roman" w:cs="Times New Roman"/>
        </w:rPr>
      </w:pPr>
    </w:p>
    <w:p w:rsidR="00013F6C" w:rsidRPr="00BB19A7" w:rsidRDefault="007A0C7D" w:rsidP="00BE548B">
      <w:pPr>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t>The following are the reasons for the order.</w:t>
      </w:r>
    </w:p>
    <w:p w:rsidR="00BE548B" w:rsidRPr="00BB19A7" w:rsidRDefault="00C17202" w:rsidP="00013F6C">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Two</w:t>
      </w:r>
      <w:r w:rsidR="009131E7" w:rsidRPr="00BB19A7">
        <w:rPr>
          <w:rFonts w:ascii="Times New Roman" w:hAnsi="Times New Roman" w:cs="Times New Roman"/>
          <w:sz w:val="24"/>
          <w:szCs w:val="24"/>
        </w:rPr>
        <w:t xml:space="preserve"> constitutional application</w:t>
      </w:r>
      <w:r w:rsidRPr="00BB19A7">
        <w:rPr>
          <w:rFonts w:ascii="Times New Roman" w:hAnsi="Times New Roman" w:cs="Times New Roman"/>
          <w:sz w:val="24"/>
          <w:szCs w:val="24"/>
        </w:rPr>
        <w:t>s</w:t>
      </w:r>
      <w:r w:rsidR="00B269F5" w:rsidRPr="00BB19A7">
        <w:rPr>
          <w:rFonts w:ascii="Times New Roman" w:hAnsi="Times New Roman" w:cs="Times New Roman"/>
          <w:sz w:val="24"/>
          <w:szCs w:val="24"/>
        </w:rPr>
        <w:t>,</w:t>
      </w:r>
      <w:r w:rsidR="009A233A" w:rsidRPr="00BB19A7">
        <w:rPr>
          <w:rFonts w:ascii="Times New Roman" w:hAnsi="Times New Roman" w:cs="Times New Roman"/>
          <w:sz w:val="24"/>
          <w:szCs w:val="24"/>
        </w:rPr>
        <w:t xml:space="preserve"> </w:t>
      </w:r>
      <w:r w:rsidR="00B74C89" w:rsidRPr="00BB19A7">
        <w:rPr>
          <w:rFonts w:ascii="Times New Roman" w:hAnsi="Times New Roman" w:cs="Times New Roman"/>
          <w:sz w:val="24"/>
          <w:szCs w:val="24"/>
        </w:rPr>
        <w:t>No.</w:t>
      </w:r>
      <w:r w:rsidR="00B269F5" w:rsidRPr="00BB19A7">
        <w:rPr>
          <w:rFonts w:ascii="Times New Roman" w:hAnsi="Times New Roman" w:cs="Times New Roman"/>
          <w:sz w:val="24"/>
          <w:szCs w:val="24"/>
        </w:rPr>
        <w:t xml:space="preserve"> CCZ </w:t>
      </w:r>
      <w:r w:rsidR="00B74C89" w:rsidRPr="00BB19A7">
        <w:rPr>
          <w:rFonts w:ascii="Times New Roman" w:hAnsi="Times New Roman" w:cs="Times New Roman"/>
          <w:sz w:val="24"/>
          <w:szCs w:val="24"/>
        </w:rPr>
        <w:t>19/15 and</w:t>
      </w:r>
      <w:r w:rsidR="00AE0B1D" w:rsidRPr="00BB19A7">
        <w:rPr>
          <w:rFonts w:ascii="Times New Roman" w:hAnsi="Times New Roman" w:cs="Times New Roman"/>
          <w:sz w:val="24"/>
          <w:szCs w:val="24"/>
        </w:rPr>
        <w:t xml:space="preserve"> No. </w:t>
      </w:r>
      <w:r w:rsidR="00B269F5" w:rsidRPr="00BB19A7">
        <w:rPr>
          <w:rFonts w:ascii="Times New Roman" w:hAnsi="Times New Roman" w:cs="Times New Roman"/>
          <w:sz w:val="24"/>
          <w:szCs w:val="24"/>
        </w:rPr>
        <w:t>CCZ </w:t>
      </w:r>
      <w:r w:rsidR="00AE0B1D" w:rsidRPr="00BB19A7">
        <w:rPr>
          <w:rFonts w:ascii="Times New Roman" w:hAnsi="Times New Roman" w:cs="Times New Roman"/>
          <w:sz w:val="24"/>
          <w:szCs w:val="24"/>
        </w:rPr>
        <w:t>20/15</w:t>
      </w:r>
      <w:r w:rsidR="00B269F5" w:rsidRPr="00BB19A7">
        <w:rPr>
          <w:rFonts w:ascii="Times New Roman" w:hAnsi="Times New Roman" w:cs="Times New Roman"/>
          <w:sz w:val="24"/>
          <w:szCs w:val="24"/>
        </w:rPr>
        <w:t xml:space="preserve">, </w:t>
      </w:r>
      <w:r w:rsidRPr="00BB19A7">
        <w:rPr>
          <w:rFonts w:ascii="Times New Roman" w:hAnsi="Times New Roman" w:cs="Times New Roman"/>
          <w:sz w:val="24"/>
          <w:szCs w:val="24"/>
        </w:rPr>
        <w:t xml:space="preserve">were filed </w:t>
      </w:r>
      <w:r w:rsidR="00B35538" w:rsidRPr="00BB19A7">
        <w:rPr>
          <w:rFonts w:ascii="Times New Roman" w:hAnsi="Times New Roman" w:cs="Times New Roman"/>
          <w:sz w:val="24"/>
          <w:szCs w:val="24"/>
        </w:rPr>
        <w:t xml:space="preserve">with the Registrar </w:t>
      </w:r>
      <w:r w:rsidR="00D16A9B" w:rsidRPr="00BB19A7">
        <w:rPr>
          <w:rFonts w:ascii="Times New Roman" w:hAnsi="Times New Roman" w:cs="Times New Roman"/>
          <w:sz w:val="24"/>
          <w:szCs w:val="24"/>
        </w:rPr>
        <w:t xml:space="preserve">of the Constitutional Court (“the Court”) </w:t>
      </w:r>
      <w:r w:rsidR="00B35538" w:rsidRPr="00BB19A7">
        <w:rPr>
          <w:rFonts w:ascii="Times New Roman" w:hAnsi="Times New Roman" w:cs="Times New Roman"/>
          <w:sz w:val="24"/>
          <w:szCs w:val="24"/>
        </w:rPr>
        <w:t>on different dates</w:t>
      </w:r>
      <w:r w:rsidR="00387613" w:rsidRPr="00BB19A7">
        <w:rPr>
          <w:rFonts w:ascii="Times New Roman" w:hAnsi="Times New Roman" w:cs="Times New Roman"/>
          <w:sz w:val="24"/>
          <w:szCs w:val="24"/>
        </w:rPr>
        <w:t>. E</w:t>
      </w:r>
      <w:r w:rsidR="00B35538" w:rsidRPr="00BB19A7">
        <w:rPr>
          <w:rFonts w:ascii="Times New Roman" w:hAnsi="Times New Roman" w:cs="Times New Roman"/>
          <w:sz w:val="24"/>
          <w:szCs w:val="24"/>
        </w:rPr>
        <w:t>ach</w:t>
      </w:r>
      <w:r w:rsidR="009131E7" w:rsidRPr="00BB19A7">
        <w:rPr>
          <w:rFonts w:ascii="Times New Roman" w:hAnsi="Times New Roman" w:cs="Times New Roman"/>
          <w:sz w:val="24"/>
          <w:szCs w:val="24"/>
        </w:rPr>
        <w:t xml:space="preserve"> </w:t>
      </w:r>
      <w:r w:rsidR="00387613" w:rsidRPr="00BB19A7">
        <w:rPr>
          <w:rFonts w:ascii="Times New Roman" w:hAnsi="Times New Roman" w:cs="Times New Roman"/>
          <w:sz w:val="24"/>
          <w:szCs w:val="24"/>
        </w:rPr>
        <w:t>application sought</w:t>
      </w:r>
      <w:r w:rsidR="003A6B72" w:rsidRPr="00BB19A7">
        <w:rPr>
          <w:rFonts w:ascii="Times New Roman" w:hAnsi="Times New Roman" w:cs="Times New Roman"/>
          <w:sz w:val="24"/>
          <w:szCs w:val="24"/>
        </w:rPr>
        <w:t xml:space="preserve"> </w:t>
      </w:r>
      <w:r w:rsidR="00B35538" w:rsidRPr="00BB19A7">
        <w:rPr>
          <w:rFonts w:ascii="Times New Roman" w:hAnsi="Times New Roman" w:cs="Times New Roman"/>
          <w:sz w:val="24"/>
          <w:szCs w:val="24"/>
        </w:rPr>
        <w:t>an order</w:t>
      </w:r>
      <w:r w:rsidR="003A6B72" w:rsidRPr="00BB19A7">
        <w:rPr>
          <w:rFonts w:ascii="Times New Roman" w:hAnsi="Times New Roman" w:cs="Times New Roman"/>
          <w:sz w:val="24"/>
          <w:szCs w:val="24"/>
        </w:rPr>
        <w:t xml:space="preserve"> setting aside </w:t>
      </w:r>
      <w:r w:rsidR="00445865" w:rsidRPr="00BB19A7">
        <w:rPr>
          <w:rFonts w:ascii="Times New Roman" w:hAnsi="Times New Roman" w:cs="Times New Roman"/>
          <w:sz w:val="24"/>
          <w:szCs w:val="24"/>
        </w:rPr>
        <w:t>the</w:t>
      </w:r>
      <w:r w:rsidR="003A6B72" w:rsidRPr="00BB19A7">
        <w:rPr>
          <w:rFonts w:ascii="Times New Roman" w:hAnsi="Times New Roman" w:cs="Times New Roman"/>
          <w:sz w:val="24"/>
          <w:szCs w:val="24"/>
        </w:rPr>
        <w:t xml:space="preserve"> announcement</w:t>
      </w:r>
      <w:r w:rsidR="00445865" w:rsidRPr="00BB19A7">
        <w:rPr>
          <w:rFonts w:ascii="Times New Roman" w:hAnsi="Times New Roman" w:cs="Times New Roman"/>
          <w:sz w:val="24"/>
          <w:szCs w:val="24"/>
        </w:rPr>
        <w:t xml:space="preserve"> </w:t>
      </w:r>
      <w:r w:rsidR="00387613" w:rsidRPr="00BB19A7">
        <w:rPr>
          <w:rFonts w:ascii="Times New Roman" w:hAnsi="Times New Roman" w:cs="Times New Roman"/>
          <w:sz w:val="24"/>
          <w:szCs w:val="24"/>
        </w:rPr>
        <w:t xml:space="preserve">by the Speaker of the National Assembly (“the Speaker”) and the President of the Senate </w:t>
      </w:r>
      <w:r w:rsidR="000C2915" w:rsidRPr="00BB19A7">
        <w:rPr>
          <w:rFonts w:ascii="Times New Roman" w:hAnsi="Times New Roman" w:cs="Times New Roman"/>
          <w:sz w:val="24"/>
          <w:szCs w:val="24"/>
        </w:rPr>
        <w:t>that the applicants</w:t>
      </w:r>
      <w:r w:rsidR="00013F6C" w:rsidRPr="00BB19A7">
        <w:rPr>
          <w:rFonts w:ascii="Times New Roman" w:hAnsi="Times New Roman" w:cs="Times New Roman"/>
          <w:sz w:val="24"/>
          <w:szCs w:val="24"/>
        </w:rPr>
        <w:t>’</w:t>
      </w:r>
      <w:r w:rsidR="000C2915" w:rsidRPr="00BB19A7">
        <w:rPr>
          <w:rFonts w:ascii="Times New Roman" w:hAnsi="Times New Roman" w:cs="Times New Roman"/>
          <w:sz w:val="24"/>
          <w:szCs w:val="24"/>
        </w:rPr>
        <w:t xml:space="preserve"> seats i</w:t>
      </w:r>
      <w:r w:rsidR="003A6B72" w:rsidRPr="00BB19A7">
        <w:rPr>
          <w:rFonts w:ascii="Times New Roman" w:hAnsi="Times New Roman" w:cs="Times New Roman"/>
          <w:sz w:val="24"/>
          <w:szCs w:val="24"/>
        </w:rPr>
        <w:t xml:space="preserve">n Parliament had become vacant </w:t>
      </w:r>
      <w:r w:rsidR="00445865" w:rsidRPr="00BB19A7">
        <w:rPr>
          <w:rFonts w:ascii="Times New Roman" w:hAnsi="Times New Roman" w:cs="Times New Roman"/>
          <w:sz w:val="24"/>
          <w:szCs w:val="24"/>
        </w:rPr>
        <w:t xml:space="preserve">because </w:t>
      </w:r>
      <w:r w:rsidR="003A6B72" w:rsidRPr="00BB19A7">
        <w:rPr>
          <w:rFonts w:ascii="Times New Roman" w:hAnsi="Times New Roman" w:cs="Times New Roman"/>
          <w:sz w:val="24"/>
          <w:szCs w:val="24"/>
        </w:rPr>
        <w:t>the applicants had ceased to be</w:t>
      </w:r>
      <w:r w:rsidR="00445865" w:rsidRPr="00BB19A7">
        <w:rPr>
          <w:rFonts w:ascii="Times New Roman" w:hAnsi="Times New Roman" w:cs="Times New Roman"/>
          <w:sz w:val="24"/>
          <w:szCs w:val="24"/>
        </w:rPr>
        <w:t>long</w:t>
      </w:r>
      <w:r w:rsidR="003A6B72" w:rsidRPr="00BB19A7">
        <w:rPr>
          <w:rFonts w:ascii="Times New Roman" w:hAnsi="Times New Roman" w:cs="Times New Roman"/>
          <w:sz w:val="24"/>
          <w:szCs w:val="24"/>
        </w:rPr>
        <w:t xml:space="preserve"> </w:t>
      </w:r>
      <w:r w:rsidR="00445865" w:rsidRPr="00BB19A7">
        <w:rPr>
          <w:rFonts w:ascii="Times New Roman" w:hAnsi="Times New Roman" w:cs="Times New Roman"/>
          <w:sz w:val="24"/>
          <w:szCs w:val="24"/>
        </w:rPr>
        <w:t>to</w:t>
      </w:r>
      <w:r w:rsidR="003A6B72" w:rsidRPr="00BB19A7">
        <w:rPr>
          <w:rFonts w:ascii="Times New Roman" w:hAnsi="Times New Roman" w:cs="Times New Roman"/>
          <w:sz w:val="24"/>
          <w:szCs w:val="24"/>
        </w:rPr>
        <w:t xml:space="preserve"> the political party o</w:t>
      </w:r>
      <w:r w:rsidR="00B269F5" w:rsidRPr="00BB19A7">
        <w:rPr>
          <w:rFonts w:ascii="Times New Roman" w:hAnsi="Times New Roman" w:cs="Times New Roman"/>
          <w:sz w:val="24"/>
          <w:szCs w:val="24"/>
        </w:rPr>
        <w:t>f</w:t>
      </w:r>
      <w:r w:rsidR="003A6B72" w:rsidRPr="00BB19A7">
        <w:rPr>
          <w:rFonts w:ascii="Times New Roman" w:hAnsi="Times New Roman" w:cs="Times New Roman"/>
          <w:sz w:val="24"/>
          <w:szCs w:val="24"/>
        </w:rPr>
        <w:t xml:space="preserve"> </w:t>
      </w:r>
      <w:r w:rsidR="00387613" w:rsidRPr="00BB19A7">
        <w:rPr>
          <w:rFonts w:ascii="Times New Roman" w:hAnsi="Times New Roman" w:cs="Times New Roman"/>
          <w:sz w:val="24"/>
          <w:szCs w:val="24"/>
        </w:rPr>
        <w:t xml:space="preserve">which </w:t>
      </w:r>
      <w:r w:rsidR="003A6B72" w:rsidRPr="00BB19A7">
        <w:rPr>
          <w:rFonts w:ascii="Times New Roman" w:hAnsi="Times New Roman" w:cs="Times New Roman"/>
          <w:sz w:val="24"/>
          <w:szCs w:val="24"/>
        </w:rPr>
        <w:t xml:space="preserve">they </w:t>
      </w:r>
      <w:r w:rsidR="00387613" w:rsidRPr="00BB19A7">
        <w:rPr>
          <w:rFonts w:ascii="Times New Roman" w:hAnsi="Times New Roman" w:cs="Times New Roman"/>
          <w:sz w:val="24"/>
          <w:szCs w:val="24"/>
        </w:rPr>
        <w:t xml:space="preserve">were </w:t>
      </w:r>
      <w:r w:rsidR="00822CFA" w:rsidRPr="00BB19A7">
        <w:rPr>
          <w:rFonts w:ascii="Times New Roman" w:hAnsi="Times New Roman" w:cs="Times New Roman"/>
          <w:sz w:val="24"/>
          <w:szCs w:val="24"/>
        </w:rPr>
        <w:t>M</w:t>
      </w:r>
      <w:r w:rsidR="00387613" w:rsidRPr="00BB19A7">
        <w:rPr>
          <w:rFonts w:ascii="Times New Roman" w:hAnsi="Times New Roman" w:cs="Times New Roman"/>
          <w:sz w:val="24"/>
          <w:szCs w:val="24"/>
        </w:rPr>
        <w:t>embers when</w:t>
      </w:r>
      <w:r w:rsidR="003A6B72" w:rsidRPr="00BB19A7">
        <w:rPr>
          <w:rFonts w:ascii="Times New Roman" w:hAnsi="Times New Roman" w:cs="Times New Roman"/>
          <w:sz w:val="24"/>
          <w:szCs w:val="24"/>
        </w:rPr>
        <w:t xml:space="preserve"> elected to </w:t>
      </w:r>
      <w:r w:rsidR="000A5854" w:rsidRPr="00BB19A7">
        <w:rPr>
          <w:rFonts w:ascii="Times New Roman" w:hAnsi="Times New Roman" w:cs="Times New Roman"/>
          <w:sz w:val="24"/>
          <w:szCs w:val="24"/>
        </w:rPr>
        <w:t>Parliament</w:t>
      </w:r>
      <w:r w:rsidR="003A6B72" w:rsidRPr="00BB19A7">
        <w:rPr>
          <w:rFonts w:ascii="Times New Roman" w:hAnsi="Times New Roman" w:cs="Times New Roman"/>
          <w:sz w:val="24"/>
          <w:szCs w:val="24"/>
        </w:rPr>
        <w:t xml:space="preserve">. </w:t>
      </w:r>
      <w:r w:rsidR="000A5854" w:rsidRPr="00BB19A7">
        <w:rPr>
          <w:rFonts w:ascii="Times New Roman" w:hAnsi="Times New Roman" w:cs="Times New Roman"/>
          <w:sz w:val="24"/>
          <w:szCs w:val="24"/>
        </w:rPr>
        <w:t>The applicant</w:t>
      </w:r>
      <w:r w:rsidR="00013F6C" w:rsidRPr="00BB19A7">
        <w:rPr>
          <w:rFonts w:ascii="Times New Roman" w:hAnsi="Times New Roman" w:cs="Times New Roman"/>
          <w:sz w:val="24"/>
          <w:szCs w:val="24"/>
        </w:rPr>
        <w:t>s</w:t>
      </w:r>
      <w:r w:rsidR="000A5854" w:rsidRPr="00BB19A7">
        <w:rPr>
          <w:rFonts w:ascii="Times New Roman" w:hAnsi="Times New Roman" w:cs="Times New Roman"/>
          <w:sz w:val="24"/>
          <w:szCs w:val="24"/>
        </w:rPr>
        <w:t xml:space="preserve"> in case</w:t>
      </w:r>
      <w:r w:rsidR="00445865" w:rsidRPr="00BB19A7">
        <w:rPr>
          <w:rFonts w:ascii="Times New Roman" w:hAnsi="Times New Roman" w:cs="Times New Roman"/>
          <w:sz w:val="24"/>
          <w:szCs w:val="24"/>
        </w:rPr>
        <w:t xml:space="preserve"> CCZ 19/15</w:t>
      </w:r>
      <w:r w:rsidR="000A5854" w:rsidRPr="00BB19A7">
        <w:rPr>
          <w:rFonts w:ascii="Times New Roman" w:hAnsi="Times New Roman" w:cs="Times New Roman"/>
          <w:sz w:val="24"/>
          <w:szCs w:val="24"/>
        </w:rPr>
        <w:t xml:space="preserve"> were </w:t>
      </w:r>
      <w:r w:rsidR="00822CFA" w:rsidRPr="00BB19A7">
        <w:rPr>
          <w:rFonts w:ascii="Times New Roman" w:hAnsi="Times New Roman" w:cs="Times New Roman"/>
          <w:sz w:val="24"/>
          <w:szCs w:val="24"/>
        </w:rPr>
        <w:t>M</w:t>
      </w:r>
      <w:r w:rsidR="000A5854" w:rsidRPr="00BB19A7">
        <w:rPr>
          <w:rFonts w:ascii="Times New Roman" w:hAnsi="Times New Roman" w:cs="Times New Roman"/>
          <w:sz w:val="24"/>
          <w:szCs w:val="24"/>
        </w:rPr>
        <w:t xml:space="preserve">embers of the </w:t>
      </w:r>
      <w:r w:rsidR="00445865" w:rsidRPr="00BB19A7">
        <w:rPr>
          <w:rFonts w:ascii="Times New Roman" w:hAnsi="Times New Roman" w:cs="Times New Roman"/>
          <w:sz w:val="24"/>
          <w:szCs w:val="24"/>
        </w:rPr>
        <w:t>National Assembly</w:t>
      </w:r>
      <w:r w:rsidR="008375CB" w:rsidRPr="00BB19A7">
        <w:rPr>
          <w:rFonts w:ascii="Times New Roman" w:hAnsi="Times New Roman" w:cs="Times New Roman"/>
          <w:sz w:val="24"/>
          <w:szCs w:val="24"/>
        </w:rPr>
        <w:t>,</w:t>
      </w:r>
      <w:r w:rsidR="000A5854" w:rsidRPr="00BB19A7">
        <w:rPr>
          <w:rFonts w:ascii="Times New Roman" w:hAnsi="Times New Roman" w:cs="Times New Roman"/>
          <w:sz w:val="24"/>
          <w:szCs w:val="24"/>
        </w:rPr>
        <w:t xml:space="preserve"> </w:t>
      </w:r>
      <w:r w:rsidR="00C30B05" w:rsidRPr="00BB19A7">
        <w:rPr>
          <w:rFonts w:ascii="Times New Roman" w:hAnsi="Times New Roman" w:cs="Times New Roman"/>
          <w:sz w:val="24"/>
          <w:szCs w:val="24"/>
        </w:rPr>
        <w:t>whilst those</w:t>
      </w:r>
      <w:r w:rsidR="000A5854" w:rsidRPr="00BB19A7">
        <w:rPr>
          <w:rFonts w:ascii="Times New Roman" w:hAnsi="Times New Roman" w:cs="Times New Roman"/>
          <w:sz w:val="24"/>
          <w:szCs w:val="24"/>
        </w:rPr>
        <w:t xml:space="preserve"> in </w:t>
      </w:r>
      <w:r w:rsidR="00C30B05" w:rsidRPr="00BB19A7">
        <w:rPr>
          <w:rFonts w:ascii="Times New Roman" w:hAnsi="Times New Roman" w:cs="Times New Roman"/>
          <w:sz w:val="24"/>
          <w:szCs w:val="24"/>
        </w:rPr>
        <w:t xml:space="preserve">case CCZ 20/15 </w:t>
      </w:r>
      <w:r w:rsidR="000A5854" w:rsidRPr="00BB19A7">
        <w:rPr>
          <w:rFonts w:ascii="Times New Roman" w:hAnsi="Times New Roman" w:cs="Times New Roman"/>
          <w:sz w:val="24"/>
          <w:szCs w:val="24"/>
        </w:rPr>
        <w:t xml:space="preserve">were </w:t>
      </w:r>
      <w:r w:rsidR="00A233D4" w:rsidRPr="00BB19A7">
        <w:rPr>
          <w:rFonts w:ascii="Times New Roman" w:hAnsi="Times New Roman" w:cs="Times New Roman"/>
          <w:sz w:val="24"/>
          <w:szCs w:val="24"/>
        </w:rPr>
        <w:t>M</w:t>
      </w:r>
      <w:r w:rsidR="002574CE" w:rsidRPr="00BB19A7">
        <w:rPr>
          <w:rFonts w:ascii="Times New Roman" w:hAnsi="Times New Roman" w:cs="Times New Roman"/>
          <w:sz w:val="24"/>
          <w:szCs w:val="24"/>
        </w:rPr>
        <w:t xml:space="preserve">embers of the </w:t>
      </w:r>
      <w:r w:rsidR="000A5854" w:rsidRPr="00BB19A7">
        <w:rPr>
          <w:rFonts w:ascii="Times New Roman" w:hAnsi="Times New Roman" w:cs="Times New Roman"/>
          <w:sz w:val="24"/>
          <w:szCs w:val="24"/>
        </w:rPr>
        <w:t xml:space="preserve">Senate. </w:t>
      </w:r>
      <w:r w:rsidR="00D87B3A" w:rsidRPr="00BB19A7">
        <w:rPr>
          <w:rFonts w:ascii="Times New Roman" w:hAnsi="Times New Roman" w:cs="Times New Roman"/>
          <w:sz w:val="24"/>
          <w:szCs w:val="24"/>
        </w:rPr>
        <w:t xml:space="preserve">They had all been elected to the two Houses of Parliament as members of the </w:t>
      </w:r>
      <w:r w:rsidR="00571B7F" w:rsidRPr="00BB19A7">
        <w:rPr>
          <w:rFonts w:ascii="Times New Roman" w:hAnsi="Times New Roman" w:cs="Times New Roman"/>
          <w:sz w:val="24"/>
          <w:szCs w:val="24"/>
        </w:rPr>
        <w:t>Movement for Democratic Change-Tsvangirai (“</w:t>
      </w:r>
      <w:r w:rsidR="00D87B3A" w:rsidRPr="00BB19A7">
        <w:rPr>
          <w:rFonts w:ascii="Times New Roman" w:hAnsi="Times New Roman" w:cs="Times New Roman"/>
          <w:sz w:val="24"/>
          <w:szCs w:val="24"/>
        </w:rPr>
        <w:t>MDC-T</w:t>
      </w:r>
      <w:r w:rsidR="00571B7F" w:rsidRPr="00BB19A7">
        <w:rPr>
          <w:rFonts w:ascii="Times New Roman" w:hAnsi="Times New Roman" w:cs="Times New Roman"/>
          <w:sz w:val="24"/>
          <w:szCs w:val="24"/>
        </w:rPr>
        <w:t>”)</w:t>
      </w:r>
      <w:r w:rsidR="00D87B3A" w:rsidRPr="00BB19A7">
        <w:rPr>
          <w:rFonts w:ascii="Times New Roman" w:hAnsi="Times New Roman" w:cs="Times New Roman"/>
          <w:sz w:val="24"/>
          <w:szCs w:val="24"/>
        </w:rPr>
        <w:t xml:space="preserve"> political party. The Court heard the two applications together</w:t>
      </w:r>
      <w:r w:rsidR="00632AF4" w:rsidRPr="00BB19A7">
        <w:rPr>
          <w:rFonts w:ascii="Times New Roman" w:hAnsi="Times New Roman" w:cs="Times New Roman"/>
          <w:sz w:val="24"/>
          <w:szCs w:val="24"/>
        </w:rPr>
        <w:t>,</w:t>
      </w:r>
      <w:r w:rsidR="00387613" w:rsidRPr="00BB19A7">
        <w:rPr>
          <w:rFonts w:ascii="Times New Roman" w:hAnsi="Times New Roman" w:cs="Times New Roman"/>
          <w:sz w:val="24"/>
          <w:szCs w:val="24"/>
        </w:rPr>
        <w:t xml:space="preserve"> as they</w:t>
      </w:r>
      <w:r w:rsidR="00D87B3A" w:rsidRPr="00BB19A7">
        <w:rPr>
          <w:rFonts w:ascii="Times New Roman" w:hAnsi="Times New Roman" w:cs="Times New Roman"/>
          <w:sz w:val="24"/>
          <w:szCs w:val="24"/>
        </w:rPr>
        <w:t xml:space="preserve"> raised the same issue and sought the same relief. </w:t>
      </w:r>
    </w:p>
    <w:p w:rsidR="00D87B3A" w:rsidRPr="00BB19A7" w:rsidRDefault="00D87B3A" w:rsidP="00D87B3A">
      <w:pPr>
        <w:pStyle w:val="NoSpacing"/>
        <w:rPr>
          <w:rFonts w:ascii="Times New Roman" w:hAnsi="Times New Roman" w:cs="Times New Roman"/>
        </w:rPr>
      </w:pPr>
    </w:p>
    <w:p w:rsidR="00A16AF4" w:rsidRPr="00BB19A7" w:rsidRDefault="00BE548B" w:rsidP="00013F6C">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The applications were made in terms of s</w:t>
      </w:r>
      <w:r w:rsidR="004E7BD4" w:rsidRPr="00BB19A7">
        <w:rPr>
          <w:rFonts w:ascii="Times New Roman" w:hAnsi="Times New Roman" w:cs="Times New Roman"/>
          <w:sz w:val="24"/>
          <w:szCs w:val="24"/>
        </w:rPr>
        <w:t> </w:t>
      </w:r>
      <w:r w:rsidRPr="00BB19A7">
        <w:rPr>
          <w:rFonts w:ascii="Times New Roman" w:hAnsi="Times New Roman" w:cs="Times New Roman"/>
          <w:sz w:val="24"/>
          <w:szCs w:val="24"/>
        </w:rPr>
        <w:t>85(1)</w:t>
      </w:r>
      <w:r w:rsidR="004E7BD4" w:rsidRPr="00BB19A7">
        <w:rPr>
          <w:rFonts w:ascii="Times New Roman" w:hAnsi="Times New Roman" w:cs="Times New Roman"/>
          <w:sz w:val="24"/>
          <w:szCs w:val="24"/>
        </w:rPr>
        <w:t>(a)</w:t>
      </w:r>
      <w:r w:rsidRPr="00BB19A7">
        <w:rPr>
          <w:rFonts w:ascii="Times New Roman" w:hAnsi="Times New Roman" w:cs="Times New Roman"/>
          <w:sz w:val="24"/>
          <w:szCs w:val="24"/>
        </w:rPr>
        <w:t xml:space="preserve"> of the Constitution of </w:t>
      </w:r>
      <w:r w:rsidR="006E2F17" w:rsidRPr="00BB19A7">
        <w:rPr>
          <w:rFonts w:ascii="Times New Roman" w:hAnsi="Times New Roman" w:cs="Times New Roman"/>
          <w:sz w:val="24"/>
          <w:szCs w:val="24"/>
        </w:rPr>
        <w:t>Zimbabwe</w:t>
      </w:r>
      <w:r w:rsidR="006E2F17" w:rsidRPr="00BB19A7">
        <w:rPr>
          <w:rFonts w:ascii="Times New Roman" w:hAnsi="Times New Roman" w:cs="Times New Roman"/>
          <w:color w:val="FF0000"/>
          <w:sz w:val="24"/>
          <w:szCs w:val="24"/>
        </w:rPr>
        <w:t xml:space="preserve"> </w:t>
      </w:r>
      <w:r w:rsidRPr="00BB19A7">
        <w:rPr>
          <w:rFonts w:ascii="Times New Roman" w:hAnsi="Times New Roman" w:cs="Times New Roman"/>
          <w:sz w:val="24"/>
          <w:szCs w:val="24"/>
        </w:rPr>
        <w:t>Amendment (No.</w:t>
      </w:r>
      <w:r w:rsidR="004E7BD4" w:rsidRPr="00BB19A7">
        <w:rPr>
          <w:rFonts w:ascii="Times New Roman" w:hAnsi="Times New Roman" w:cs="Times New Roman"/>
          <w:sz w:val="24"/>
          <w:szCs w:val="24"/>
        </w:rPr>
        <w:t> </w:t>
      </w:r>
      <w:r w:rsidRPr="00BB19A7">
        <w:rPr>
          <w:rFonts w:ascii="Times New Roman" w:hAnsi="Times New Roman" w:cs="Times New Roman"/>
          <w:sz w:val="24"/>
          <w:szCs w:val="24"/>
        </w:rPr>
        <w:t>20) 2013 (“the Constitution”)</w:t>
      </w:r>
      <w:r w:rsidR="004E7BD4" w:rsidRPr="00BB19A7">
        <w:rPr>
          <w:rFonts w:ascii="Times New Roman" w:hAnsi="Times New Roman" w:cs="Times New Roman"/>
          <w:sz w:val="24"/>
          <w:szCs w:val="24"/>
        </w:rPr>
        <w:t xml:space="preserve">. The section </w:t>
      </w:r>
      <w:r w:rsidRPr="00BB19A7">
        <w:rPr>
          <w:rFonts w:ascii="Times New Roman" w:hAnsi="Times New Roman" w:cs="Times New Roman"/>
          <w:sz w:val="24"/>
          <w:szCs w:val="24"/>
        </w:rPr>
        <w:t xml:space="preserve">provides that any person who alleges that any of the fundamental rights and freedoms enshrined in </w:t>
      </w:r>
      <w:r w:rsidRPr="00BB19A7">
        <w:rPr>
          <w:rFonts w:ascii="Times New Roman" w:hAnsi="Times New Roman" w:cs="Times New Roman"/>
          <w:i/>
          <w:sz w:val="24"/>
          <w:szCs w:val="24"/>
        </w:rPr>
        <w:t>Chapter</w:t>
      </w:r>
      <w:r w:rsidR="00822CFA" w:rsidRPr="00BB19A7">
        <w:rPr>
          <w:rFonts w:ascii="Times New Roman" w:hAnsi="Times New Roman" w:cs="Times New Roman"/>
          <w:i/>
          <w:sz w:val="24"/>
          <w:szCs w:val="24"/>
        </w:rPr>
        <w:t> 4</w:t>
      </w:r>
      <w:r w:rsidR="00822CFA" w:rsidRPr="00BB19A7">
        <w:rPr>
          <w:rFonts w:ascii="Times New Roman" w:hAnsi="Times New Roman" w:cs="Times New Roman"/>
          <w:sz w:val="24"/>
          <w:szCs w:val="24"/>
        </w:rPr>
        <w:t xml:space="preserve"> </w:t>
      </w:r>
      <w:r w:rsidR="004E7BD4" w:rsidRPr="00BB19A7">
        <w:rPr>
          <w:rFonts w:ascii="Times New Roman" w:hAnsi="Times New Roman" w:cs="Times New Roman"/>
          <w:sz w:val="24"/>
          <w:szCs w:val="24"/>
        </w:rPr>
        <w:t xml:space="preserve">of the Constitution </w:t>
      </w:r>
      <w:r w:rsidRPr="00BB19A7">
        <w:rPr>
          <w:rFonts w:ascii="Times New Roman" w:hAnsi="Times New Roman" w:cs="Times New Roman"/>
          <w:sz w:val="24"/>
          <w:szCs w:val="24"/>
        </w:rPr>
        <w:t>has been, is being or is likely to be</w:t>
      </w:r>
      <w:r w:rsidR="00632AF4" w:rsidRPr="00BB19A7">
        <w:rPr>
          <w:rFonts w:ascii="Times New Roman" w:hAnsi="Times New Roman" w:cs="Times New Roman"/>
          <w:sz w:val="24"/>
          <w:szCs w:val="24"/>
        </w:rPr>
        <w:t>,</w:t>
      </w:r>
      <w:r w:rsidRPr="00BB19A7">
        <w:rPr>
          <w:rFonts w:ascii="Times New Roman" w:hAnsi="Times New Roman" w:cs="Times New Roman"/>
          <w:sz w:val="24"/>
          <w:szCs w:val="24"/>
        </w:rPr>
        <w:t xml:space="preserve"> infringed may</w:t>
      </w:r>
      <w:r w:rsidR="00480A15" w:rsidRPr="00BB19A7">
        <w:rPr>
          <w:rFonts w:ascii="Times New Roman" w:hAnsi="Times New Roman" w:cs="Times New Roman"/>
          <w:sz w:val="24"/>
          <w:szCs w:val="24"/>
        </w:rPr>
        <w:t>,</w:t>
      </w:r>
      <w:r w:rsidRPr="00BB19A7">
        <w:rPr>
          <w:rFonts w:ascii="Times New Roman" w:hAnsi="Times New Roman" w:cs="Times New Roman"/>
          <w:sz w:val="24"/>
          <w:szCs w:val="24"/>
        </w:rPr>
        <w:t xml:space="preserve"> </w:t>
      </w:r>
      <w:r w:rsidR="004E7BD4" w:rsidRPr="00BB19A7">
        <w:rPr>
          <w:rFonts w:ascii="Times New Roman" w:hAnsi="Times New Roman" w:cs="Times New Roman"/>
          <w:sz w:val="24"/>
          <w:szCs w:val="24"/>
        </w:rPr>
        <w:t>in his or her own interests</w:t>
      </w:r>
      <w:r w:rsidR="00480A15" w:rsidRPr="00BB19A7">
        <w:rPr>
          <w:rFonts w:ascii="Times New Roman" w:hAnsi="Times New Roman" w:cs="Times New Roman"/>
          <w:sz w:val="24"/>
          <w:szCs w:val="24"/>
        </w:rPr>
        <w:t>,</w:t>
      </w:r>
      <w:r w:rsidR="004E7BD4" w:rsidRPr="00BB19A7">
        <w:rPr>
          <w:rFonts w:ascii="Times New Roman" w:hAnsi="Times New Roman" w:cs="Times New Roman"/>
          <w:sz w:val="24"/>
          <w:szCs w:val="24"/>
        </w:rPr>
        <w:t xml:space="preserve"> a</w:t>
      </w:r>
      <w:r w:rsidRPr="00BB19A7">
        <w:rPr>
          <w:rFonts w:ascii="Times New Roman" w:hAnsi="Times New Roman" w:cs="Times New Roman"/>
          <w:sz w:val="24"/>
          <w:szCs w:val="24"/>
        </w:rPr>
        <w:t xml:space="preserve">pproach a </w:t>
      </w:r>
      <w:r w:rsidR="004E7BD4" w:rsidRPr="00BB19A7">
        <w:rPr>
          <w:rFonts w:ascii="Times New Roman" w:hAnsi="Times New Roman" w:cs="Times New Roman"/>
          <w:sz w:val="24"/>
          <w:szCs w:val="24"/>
        </w:rPr>
        <w:t>c</w:t>
      </w:r>
      <w:r w:rsidRPr="00BB19A7">
        <w:rPr>
          <w:rFonts w:ascii="Times New Roman" w:hAnsi="Times New Roman" w:cs="Times New Roman"/>
          <w:sz w:val="24"/>
          <w:szCs w:val="24"/>
        </w:rPr>
        <w:t xml:space="preserve">ourt seeking appropriate relief, which </w:t>
      </w:r>
      <w:r w:rsidR="004E7BD4" w:rsidRPr="00BB19A7">
        <w:rPr>
          <w:rFonts w:ascii="Times New Roman" w:hAnsi="Times New Roman" w:cs="Times New Roman"/>
          <w:sz w:val="24"/>
          <w:szCs w:val="24"/>
        </w:rPr>
        <w:t>the</w:t>
      </w:r>
      <w:r w:rsidRPr="00BB19A7">
        <w:rPr>
          <w:rFonts w:ascii="Times New Roman" w:hAnsi="Times New Roman" w:cs="Times New Roman"/>
          <w:sz w:val="24"/>
          <w:szCs w:val="24"/>
        </w:rPr>
        <w:t xml:space="preserve"> court has a discretion to grant.</w:t>
      </w:r>
    </w:p>
    <w:p w:rsidR="00571B7F" w:rsidRPr="00BB19A7" w:rsidRDefault="00571B7F" w:rsidP="00571B7F">
      <w:pPr>
        <w:pStyle w:val="NoSpacing"/>
        <w:rPr>
          <w:rFonts w:ascii="Times New Roman" w:hAnsi="Times New Roman" w:cs="Times New Roman"/>
        </w:rPr>
      </w:pPr>
    </w:p>
    <w:p w:rsidR="00F0081E" w:rsidRPr="00BB19A7" w:rsidRDefault="00B34FA0" w:rsidP="004E7BD4">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The</w:t>
      </w:r>
      <w:r w:rsidR="00722034" w:rsidRPr="00BB19A7">
        <w:rPr>
          <w:rFonts w:ascii="Times New Roman" w:hAnsi="Times New Roman" w:cs="Times New Roman"/>
          <w:sz w:val="24"/>
          <w:szCs w:val="24"/>
        </w:rPr>
        <w:t xml:space="preserve"> historical background to th</w:t>
      </w:r>
      <w:r w:rsidR="00571B7F" w:rsidRPr="00BB19A7">
        <w:rPr>
          <w:rFonts w:ascii="Times New Roman" w:hAnsi="Times New Roman" w:cs="Times New Roman"/>
          <w:sz w:val="24"/>
          <w:szCs w:val="24"/>
        </w:rPr>
        <w:t>e</w:t>
      </w:r>
      <w:r w:rsidR="00722034" w:rsidRPr="00BB19A7">
        <w:rPr>
          <w:rFonts w:ascii="Times New Roman" w:hAnsi="Times New Roman" w:cs="Times New Roman"/>
          <w:sz w:val="24"/>
          <w:szCs w:val="24"/>
        </w:rPr>
        <w:t xml:space="preserve"> case</w:t>
      </w:r>
      <w:r w:rsidR="00571B7F" w:rsidRPr="00BB19A7">
        <w:rPr>
          <w:rFonts w:ascii="Times New Roman" w:hAnsi="Times New Roman" w:cs="Times New Roman"/>
          <w:sz w:val="24"/>
          <w:szCs w:val="24"/>
        </w:rPr>
        <w:t>s</w:t>
      </w:r>
      <w:r w:rsidR="00722034" w:rsidRPr="00BB19A7">
        <w:rPr>
          <w:rFonts w:ascii="Times New Roman" w:hAnsi="Times New Roman" w:cs="Times New Roman"/>
          <w:sz w:val="24"/>
          <w:szCs w:val="24"/>
        </w:rPr>
        <w:t xml:space="preserve"> is that the applicants in both </w:t>
      </w:r>
      <w:r w:rsidR="00571B7F" w:rsidRPr="00BB19A7">
        <w:rPr>
          <w:rFonts w:ascii="Times New Roman" w:hAnsi="Times New Roman" w:cs="Times New Roman"/>
          <w:sz w:val="24"/>
          <w:szCs w:val="24"/>
        </w:rPr>
        <w:t>case</w:t>
      </w:r>
      <w:r w:rsidR="00722034" w:rsidRPr="00BB19A7">
        <w:rPr>
          <w:rFonts w:ascii="Times New Roman" w:hAnsi="Times New Roman" w:cs="Times New Roman"/>
          <w:sz w:val="24"/>
          <w:szCs w:val="24"/>
        </w:rPr>
        <w:t>s are former members of the MDC-T</w:t>
      </w:r>
      <w:r w:rsidR="00677702" w:rsidRPr="00BB19A7">
        <w:rPr>
          <w:rFonts w:ascii="Times New Roman" w:hAnsi="Times New Roman" w:cs="Times New Roman"/>
          <w:sz w:val="24"/>
          <w:szCs w:val="24"/>
        </w:rPr>
        <w:t xml:space="preserve">. </w:t>
      </w:r>
      <w:r w:rsidR="00915002" w:rsidRPr="00BB19A7">
        <w:rPr>
          <w:rFonts w:ascii="Times New Roman" w:hAnsi="Times New Roman" w:cs="Times New Roman"/>
          <w:sz w:val="24"/>
          <w:szCs w:val="24"/>
        </w:rPr>
        <w:t>The applicants</w:t>
      </w:r>
      <w:r w:rsidR="00722034" w:rsidRPr="00BB19A7">
        <w:rPr>
          <w:rFonts w:ascii="Times New Roman" w:hAnsi="Times New Roman" w:cs="Times New Roman"/>
          <w:sz w:val="24"/>
          <w:szCs w:val="24"/>
        </w:rPr>
        <w:t xml:space="preserve"> in the first application </w:t>
      </w:r>
      <w:r w:rsidR="00915002" w:rsidRPr="00BB19A7">
        <w:rPr>
          <w:rFonts w:ascii="Times New Roman" w:hAnsi="Times New Roman" w:cs="Times New Roman"/>
          <w:sz w:val="24"/>
          <w:szCs w:val="24"/>
        </w:rPr>
        <w:t xml:space="preserve">were elected to the National Assembly </w:t>
      </w:r>
      <w:r w:rsidR="00722034" w:rsidRPr="00BB19A7">
        <w:rPr>
          <w:rFonts w:ascii="Times New Roman" w:hAnsi="Times New Roman" w:cs="Times New Roman"/>
          <w:sz w:val="24"/>
          <w:szCs w:val="24"/>
        </w:rPr>
        <w:t>while the applicants in</w:t>
      </w:r>
      <w:r w:rsidR="00677702" w:rsidRPr="00BB19A7">
        <w:rPr>
          <w:rFonts w:ascii="Times New Roman" w:hAnsi="Times New Roman" w:cs="Times New Roman"/>
          <w:sz w:val="24"/>
          <w:szCs w:val="24"/>
        </w:rPr>
        <w:t xml:space="preserve"> the second application </w:t>
      </w:r>
      <w:r w:rsidR="00722034" w:rsidRPr="00BB19A7">
        <w:rPr>
          <w:rFonts w:ascii="Times New Roman" w:hAnsi="Times New Roman" w:cs="Times New Roman"/>
          <w:sz w:val="24"/>
          <w:szCs w:val="24"/>
        </w:rPr>
        <w:t xml:space="preserve">were elected to the </w:t>
      </w:r>
      <w:r w:rsidR="00915002" w:rsidRPr="00BB19A7">
        <w:rPr>
          <w:rFonts w:ascii="Times New Roman" w:hAnsi="Times New Roman" w:cs="Times New Roman"/>
          <w:sz w:val="24"/>
          <w:szCs w:val="24"/>
        </w:rPr>
        <w:t>Senate</w:t>
      </w:r>
      <w:r w:rsidR="0029592A" w:rsidRPr="00BB19A7">
        <w:rPr>
          <w:rFonts w:ascii="Times New Roman" w:hAnsi="Times New Roman" w:cs="Times New Roman"/>
          <w:sz w:val="24"/>
          <w:szCs w:val="24"/>
        </w:rPr>
        <w:t>,</w:t>
      </w:r>
      <w:r w:rsidR="00915002" w:rsidRPr="00BB19A7">
        <w:rPr>
          <w:rFonts w:ascii="Times New Roman" w:hAnsi="Times New Roman" w:cs="Times New Roman"/>
          <w:sz w:val="24"/>
          <w:szCs w:val="24"/>
        </w:rPr>
        <w:t xml:space="preserve"> </w:t>
      </w:r>
      <w:r w:rsidR="00571B7F" w:rsidRPr="00BB19A7">
        <w:rPr>
          <w:rFonts w:ascii="Times New Roman" w:hAnsi="Times New Roman" w:cs="Times New Roman"/>
          <w:sz w:val="24"/>
          <w:szCs w:val="24"/>
        </w:rPr>
        <w:t>i</w:t>
      </w:r>
      <w:r w:rsidR="00915002" w:rsidRPr="00BB19A7">
        <w:rPr>
          <w:rFonts w:ascii="Times New Roman" w:hAnsi="Times New Roman" w:cs="Times New Roman"/>
          <w:sz w:val="24"/>
          <w:szCs w:val="24"/>
        </w:rPr>
        <w:t xml:space="preserve">n the </w:t>
      </w:r>
      <w:r w:rsidR="00F01038" w:rsidRPr="00BB19A7">
        <w:rPr>
          <w:rFonts w:ascii="Times New Roman" w:hAnsi="Times New Roman" w:cs="Times New Roman"/>
          <w:sz w:val="24"/>
          <w:szCs w:val="24"/>
        </w:rPr>
        <w:t xml:space="preserve">harmonised </w:t>
      </w:r>
      <w:r w:rsidR="00571B7F" w:rsidRPr="00BB19A7">
        <w:rPr>
          <w:rFonts w:ascii="Times New Roman" w:hAnsi="Times New Roman" w:cs="Times New Roman"/>
          <w:sz w:val="24"/>
          <w:szCs w:val="24"/>
        </w:rPr>
        <w:t xml:space="preserve">general </w:t>
      </w:r>
      <w:r w:rsidR="00F01038" w:rsidRPr="00BB19A7">
        <w:rPr>
          <w:rFonts w:ascii="Times New Roman" w:hAnsi="Times New Roman" w:cs="Times New Roman"/>
          <w:sz w:val="24"/>
          <w:szCs w:val="24"/>
        </w:rPr>
        <w:t>elections</w:t>
      </w:r>
      <w:r w:rsidR="00571B7F" w:rsidRPr="00BB19A7">
        <w:rPr>
          <w:rFonts w:ascii="Times New Roman" w:hAnsi="Times New Roman" w:cs="Times New Roman"/>
          <w:sz w:val="24"/>
          <w:szCs w:val="24"/>
        </w:rPr>
        <w:t xml:space="preserve"> held on 31 July 2013</w:t>
      </w:r>
      <w:r w:rsidR="00722034" w:rsidRPr="00BB19A7">
        <w:rPr>
          <w:rFonts w:ascii="Times New Roman" w:hAnsi="Times New Roman" w:cs="Times New Roman"/>
          <w:sz w:val="24"/>
          <w:szCs w:val="24"/>
        </w:rPr>
        <w:t xml:space="preserve">. </w:t>
      </w:r>
      <w:proofErr w:type="gramStart"/>
      <w:r w:rsidR="00672BA3" w:rsidRPr="00BB19A7">
        <w:rPr>
          <w:rFonts w:ascii="Times New Roman" w:hAnsi="Times New Roman" w:cs="Times New Roman"/>
          <w:sz w:val="24"/>
          <w:szCs w:val="24"/>
        </w:rPr>
        <w:t>As a result of</w:t>
      </w:r>
      <w:proofErr w:type="gramEnd"/>
      <w:r w:rsidR="00672BA3" w:rsidRPr="00BB19A7">
        <w:rPr>
          <w:rFonts w:ascii="Times New Roman" w:hAnsi="Times New Roman" w:cs="Times New Roman"/>
          <w:sz w:val="24"/>
          <w:szCs w:val="24"/>
        </w:rPr>
        <w:t xml:space="preserve"> </w:t>
      </w:r>
      <w:r w:rsidR="00387613" w:rsidRPr="00BB19A7">
        <w:rPr>
          <w:rFonts w:ascii="Times New Roman" w:hAnsi="Times New Roman" w:cs="Times New Roman"/>
          <w:sz w:val="24"/>
          <w:szCs w:val="24"/>
        </w:rPr>
        <w:t xml:space="preserve">political </w:t>
      </w:r>
      <w:r w:rsidR="00672BA3" w:rsidRPr="00BB19A7">
        <w:rPr>
          <w:rFonts w:ascii="Times New Roman" w:hAnsi="Times New Roman" w:cs="Times New Roman"/>
          <w:sz w:val="24"/>
          <w:szCs w:val="24"/>
        </w:rPr>
        <w:t xml:space="preserve">infighting, </w:t>
      </w:r>
      <w:r w:rsidR="00AE479E" w:rsidRPr="00BB19A7">
        <w:rPr>
          <w:rFonts w:ascii="Times New Roman" w:hAnsi="Times New Roman" w:cs="Times New Roman"/>
          <w:sz w:val="24"/>
          <w:szCs w:val="24"/>
        </w:rPr>
        <w:t xml:space="preserve">the applicants </w:t>
      </w:r>
      <w:r w:rsidR="00822CFA" w:rsidRPr="00BB19A7">
        <w:rPr>
          <w:rFonts w:ascii="Times New Roman" w:hAnsi="Times New Roman" w:cs="Times New Roman"/>
          <w:sz w:val="24"/>
          <w:szCs w:val="24"/>
        </w:rPr>
        <w:t>withdrew</w:t>
      </w:r>
      <w:r w:rsidR="008375CB" w:rsidRPr="00BB19A7">
        <w:rPr>
          <w:rFonts w:ascii="Times New Roman" w:hAnsi="Times New Roman" w:cs="Times New Roman"/>
          <w:sz w:val="24"/>
          <w:szCs w:val="24"/>
        </w:rPr>
        <w:t xml:space="preserve"> their membership</w:t>
      </w:r>
      <w:r w:rsidR="00822CFA" w:rsidRPr="00BB19A7">
        <w:rPr>
          <w:rFonts w:ascii="Times New Roman" w:hAnsi="Times New Roman" w:cs="Times New Roman"/>
          <w:sz w:val="24"/>
          <w:szCs w:val="24"/>
        </w:rPr>
        <w:t>s</w:t>
      </w:r>
      <w:r w:rsidR="008375CB" w:rsidRPr="00BB19A7">
        <w:rPr>
          <w:rFonts w:ascii="Times New Roman" w:hAnsi="Times New Roman" w:cs="Times New Roman"/>
          <w:sz w:val="24"/>
          <w:szCs w:val="24"/>
        </w:rPr>
        <w:t xml:space="preserve"> f</w:t>
      </w:r>
      <w:r w:rsidR="00822CFA" w:rsidRPr="00BB19A7">
        <w:rPr>
          <w:rFonts w:ascii="Times New Roman" w:hAnsi="Times New Roman" w:cs="Times New Roman"/>
          <w:sz w:val="24"/>
          <w:szCs w:val="24"/>
        </w:rPr>
        <w:t>rom</w:t>
      </w:r>
      <w:r w:rsidR="008375CB" w:rsidRPr="00BB19A7">
        <w:rPr>
          <w:rFonts w:ascii="Times New Roman" w:hAnsi="Times New Roman" w:cs="Times New Roman"/>
          <w:color w:val="FF0000"/>
          <w:sz w:val="24"/>
          <w:szCs w:val="24"/>
        </w:rPr>
        <w:t xml:space="preserve"> </w:t>
      </w:r>
      <w:r w:rsidR="00A23FAC" w:rsidRPr="00BB19A7">
        <w:rPr>
          <w:rFonts w:ascii="Times New Roman" w:hAnsi="Times New Roman" w:cs="Times New Roman"/>
          <w:sz w:val="24"/>
          <w:szCs w:val="24"/>
        </w:rPr>
        <w:t>the</w:t>
      </w:r>
      <w:r w:rsidR="00672BA3" w:rsidRPr="00BB19A7">
        <w:rPr>
          <w:rFonts w:ascii="Times New Roman" w:hAnsi="Times New Roman" w:cs="Times New Roman"/>
          <w:sz w:val="24"/>
          <w:szCs w:val="24"/>
        </w:rPr>
        <w:t xml:space="preserve"> </w:t>
      </w:r>
      <w:r w:rsidR="0029592A" w:rsidRPr="00BB19A7">
        <w:rPr>
          <w:rFonts w:ascii="Times New Roman" w:hAnsi="Times New Roman" w:cs="Times New Roman"/>
          <w:sz w:val="24"/>
          <w:szCs w:val="24"/>
        </w:rPr>
        <w:t>MDC-T</w:t>
      </w:r>
      <w:r w:rsidR="00672BA3" w:rsidRPr="00BB19A7">
        <w:rPr>
          <w:rFonts w:ascii="Times New Roman" w:hAnsi="Times New Roman" w:cs="Times New Roman"/>
          <w:sz w:val="24"/>
          <w:szCs w:val="24"/>
        </w:rPr>
        <w:t>.</w:t>
      </w:r>
      <w:r w:rsidR="00AE479E" w:rsidRPr="00BB19A7">
        <w:rPr>
          <w:rFonts w:ascii="Times New Roman" w:hAnsi="Times New Roman" w:cs="Times New Roman"/>
          <w:sz w:val="24"/>
          <w:szCs w:val="24"/>
        </w:rPr>
        <w:t xml:space="preserve"> The Secretary General of the MDC-T wrote letters to the </w:t>
      </w:r>
      <w:r w:rsidR="00672BA3" w:rsidRPr="00BB19A7">
        <w:rPr>
          <w:rFonts w:ascii="Times New Roman" w:hAnsi="Times New Roman" w:cs="Times New Roman"/>
          <w:sz w:val="24"/>
          <w:szCs w:val="24"/>
        </w:rPr>
        <w:t>Speaker and the President of the Senate,</w:t>
      </w:r>
      <w:r w:rsidR="00AE479E" w:rsidRPr="00BB19A7">
        <w:rPr>
          <w:rFonts w:ascii="Times New Roman" w:hAnsi="Times New Roman" w:cs="Times New Roman"/>
          <w:sz w:val="24"/>
          <w:szCs w:val="24"/>
        </w:rPr>
        <w:t xml:space="preserve"> </w:t>
      </w:r>
      <w:r w:rsidR="00672BA3" w:rsidRPr="00BB19A7">
        <w:rPr>
          <w:rFonts w:ascii="Times New Roman" w:hAnsi="Times New Roman" w:cs="Times New Roman"/>
          <w:sz w:val="24"/>
          <w:szCs w:val="24"/>
        </w:rPr>
        <w:t>giving them notice of the fact</w:t>
      </w:r>
      <w:r w:rsidR="00A23FAC" w:rsidRPr="00BB19A7">
        <w:rPr>
          <w:rFonts w:ascii="Times New Roman" w:hAnsi="Times New Roman" w:cs="Times New Roman"/>
          <w:sz w:val="24"/>
          <w:szCs w:val="24"/>
        </w:rPr>
        <w:t xml:space="preserve"> that the applicants </w:t>
      </w:r>
      <w:r w:rsidR="00672BA3" w:rsidRPr="00BB19A7">
        <w:rPr>
          <w:rFonts w:ascii="Times New Roman" w:hAnsi="Times New Roman" w:cs="Times New Roman"/>
          <w:sz w:val="24"/>
          <w:szCs w:val="24"/>
        </w:rPr>
        <w:t>had ceased to belong</w:t>
      </w:r>
      <w:r w:rsidR="00672BA3" w:rsidRPr="00BB19A7">
        <w:rPr>
          <w:rFonts w:ascii="Times New Roman" w:hAnsi="Times New Roman" w:cs="Times New Roman"/>
          <w:color w:val="FF0000"/>
          <w:sz w:val="24"/>
          <w:szCs w:val="24"/>
        </w:rPr>
        <w:t xml:space="preserve"> </w:t>
      </w:r>
      <w:r w:rsidR="00672BA3" w:rsidRPr="00BB19A7">
        <w:rPr>
          <w:rFonts w:ascii="Times New Roman" w:hAnsi="Times New Roman" w:cs="Times New Roman"/>
          <w:sz w:val="24"/>
          <w:szCs w:val="24"/>
        </w:rPr>
        <w:t xml:space="preserve">to the MDC-T. </w:t>
      </w:r>
    </w:p>
    <w:p w:rsidR="00F0081E" w:rsidRPr="00BB19A7" w:rsidRDefault="00F0081E" w:rsidP="00F0081E">
      <w:pPr>
        <w:pStyle w:val="NoSpacing"/>
        <w:rPr>
          <w:rFonts w:ascii="Times New Roman" w:hAnsi="Times New Roman" w:cs="Times New Roman"/>
        </w:rPr>
      </w:pPr>
    </w:p>
    <w:p w:rsidR="00D35D4F" w:rsidRPr="00BB19A7" w:rsidRDefault="00672BA3" w:rsidP="004E7BD4">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Upon receipt of the written notices</w:t>
      </w:r>
      <w:r w:rsidR="00022623" w:rsidRPr="00BB19A7">
        <w:rPr>
          <w:rFonts w:ascii="Times New Roman" w:hAnsi="Times New Roman" w:cs="Times New Roman"/>
          <w:sz w:val="24"/>
          <w:szCs w:val="24"/>
        </w:rPr>
        <w:t xml:space="preserve">, the Speaker and the President of the Senate announced to the </w:t>
      </w:r>
      <w:r w:rsidR="00822CFA" w:rsidRPr="00BB19A7">
        <w:rPr>
          <w:rFonts w:ascii="Times New Roman" w:hAnsi="Times New Roman" w:cs="Times New Roman"/>
          <w:sz w:val="24"/>
          <w:szCs w:val="24"/>
        </w:rPr>
        <w:t>M</w:t>
      </w:r>
      <w:r w:rsidR="00022623" w:rsidRPr="00BB19A7">
        <w:rPr>
          <w:rFonts w:ascii="Times New Roman" w:hAnsi="Times New Roman" w:cs="Times New Roman"/>
          <w:sz w:val="24"/>
          <w:szCs w:val="24"/>
        </w:rPr>
        <w:t xml:space="preserve">embers of their respective Houses that the seats occupied by the </w:t>
      </w:r>
      <w:r w:rsidR="00A23FAC" w:rsidRPr="00BB19A7">
        <w:rPr>
          <w:rFonts w:ascii="Times New Roman" w:hAnsi="Times New Roman" w:cs="Times New Roman"/>
          <w:sz w:val="24"/>
          <w:szCs w:val="24"/>
        </w:rPr>
        <w:t>applicants</w:t>
      </w:r>
      <w:r w:rsidR="00364BC2" w:rsidRPr="00BB19A7">
        <w:rPr>
          <w:rFonts w:ascii="Times New Roman" w:hAnsi="Times New Roman" w:cs="Times New Roman"/>
          <w:sz w:val="24"/>
          <w:szCs w:val="24"/>
        </w:rPr>
        <w:t xml:space="preserve"> had become vacant</w:t>
      </w:r>
      <w:r w:rsidR="00575EA3" w:rsidRPr="00BB19A7">
        <w:rPr>
          <w:rFonts w:ascii="Times New Roman" w:hAnsi="Times New Roman" w:cs="Times New Roman"/>
          <w:sz w:val="24"/>
          <w:szCs w:val="24"/>
        </w:rPr>
        <w:t>. The announcements were made by the Speaker and the President of the Senate</w:t>
      </w:r>
      <w:r w:rsidR="00364BC2" w:rsidRPr="00BB19A7">
        <w:rPr>
          <w:rFonts w:ascii="Times New Roman" w:hAnsi="Times New Roman" w:cs="Times New Roman"/>
          <w:sz w:val="24"/>
          <w:szCs w:val="24"/>
        </w:rPr>
        <w:t xml:space="preserve"> in their capacit</w:t>
      </w:r>
      <w:r w:rsidR="00575EA3" w:rsidRPr="00BB19A7">
        <w:rPr>
          <w:rFonts w:ascii="Times New Roman" w:hAnsi="Times New Roman" w:cs="Times New Roman"/>
          <w:sz w:val="24"/>
          <w:szCs w:val="24"/>
        </w:rPr>
        <w:t>ies</w:t>
      </w:r>
      <w:r w:rsidR="00364BC2" w:rsidRPr="00BB19A7">
        <w:rPr>
          <w:rFonts w:ascii="Times New Roman" w:hAnsi="Times New Roman" w:cs="Times New Roman"/>
          <w:sz w:val="24"/>
          <w:szCs w:val="24"/>
        </w:rPr>
        <w:t xml:space="preserve"> as the presiding officers of the </w:t>
      </w:r>
      <w:r w:rsidR="00385A9F" w:rsidRPr="00BB19A7">
        <w:rPr>
          <w:rFonts w:ascii="Times New Roman" w:hAnsi="Times New Roman" w:cs="Times New Roman"/>
          <w:sz w:val="24"/>
          <w:szCs w:val="24"/>
        </w:rPr>
        <w:t>respective</w:t>
      </w:r>
      <w:r w:rsidR="00364BC2" w:rsidRPr="00BB19A7">
        <w:rPr>
          <w:rFonts w:ascii="Times New Roman" w:hAnsi="Times New Roman" w:cs="Times New Roman"/>
          <w:sz w:val="24"/>
          <w:szCs w:val="24"/>
        </w:rPr>
        <w:t xml:space="preserve"> Houses</w:t>
      </w:r>
      <w:r w:rsidR="00575EA3" w:rsidRPr="00BB19A7">
        <w:rPr>
          <w:rFonts w:ascii="Times New Roman" w:hAnsi="Times New Roman" w:cs="Times New Roman"/>
          <w:sz w:val="24"/>
          <w:szCs w:val="24"/>
        </w:rPr>
        <w:t xml:space="preserve"> of Parliament</w:t>
      </w:r>
      <w:r w:rsidR="00364BC2" w:rsidRPr="00BB19A7">
        <w:rPr>
          <w:rFonts w:ascii="Times New Roman" w:hAnsi="Times New Roman" w:cs="Times New Roman"/>
          <w:sz w:val="24"/>
          <w:szCs w:val="24"/>
        </w:rPr>
        <w:t>. They also informed the third and fourth respondents of the</w:t>
      </w:r>
      <w:r w:rsidR="00385A9F" w:rsidRPr="00BB19A7">
        <w:rPr>
          <w:rFonts w:ascii="Times New Roman" w:hAnsi="Times New Roman" w:cs="Times New Roman"/>
          <w:sz w:val="24"/>
          <w:szCs w:val="24"/>
        </w:rPr>
        <w:t xml:space="preserve"> occurrence of the</w:t>
      </w:r>
      <w:r w:rsidR="00364BC2" w:rsidRPr="00BB19A7">
        <w:rPr>
          <w:rFonts w:ascii="Times New Roman" w:hAnsi="Times New Roman" w:cs="Times New Roman"/>
          <w:sz w:val="24"/>
          <w:szCs w:val="24"/>
        </w:rPr>
        <w:t xml:space="preserve"> vacan</w:t>
      </w:r>
      <w:r w:rsidR="00575EA3" w:rsidRPr="00BB19A7">
        <w:rPr>
          <w:rFonts w:ascii="Times New Roman" w:hAnsi="Times New Roman" w:cs="Times New Roman"/>
          <w:sz w:val="24"/>
          <w:szCs w:val="24"/>
        </w:rPr>
        <w:t>cies</w:t>
      </w:r>
      <w:r w:rsidR="00364BC2" w:rsidRPr="00BB19A7">
        <w:rPr>
          <w:rFonts w:ascii="Times New Roman" w:hAnsi="Times New Roman" w:cs="Times New Roman"/>
          <w:sz w:val="24"/>
          <w:szCs w:val="24"/>
        </w:rPr>
        <w:t>, as they were required to do</w:t>
      </w:r>
      <w:r w:rsidR="00A23FAC" w:rsidRPr="00BB19A7">
        <w:rPr>
          <w:rFonts w:ascii="Times New Roman" w:hAnsi="Times New Roman" w:cs="Times New Roman"/>
          <w:sz w:val="24"/>
          <w:szCs w:val="24"/>
        </w:rPr>
        <w:t xml:space="preserve"> </w:t>
      </w:r>
      <w:r w:rsidR="00D77EB5" w:rsidRPr="00BB19A7">
        <w:rPr>
          <w:rFonts w:ascii="Times New Roman" w:hAnsi="Times New Roman" w:cs="Times New Roman"/>
          <w:sz w:val="24"/>
          <w:szCs w:val="24"/>
        </w:rPr>
        <w:t>by s</w:t>
      </w:r>
      <w:r w:rsidR="00822CFA" w:rsidRPr="00BB19A7">
        <w:rPr>
          <w:rFonts w:ascii="Times New Roman" w:hAnsi="Times New Roman" w:cs="Times New Roman"/>
          <w:sz w:val="24"/>
          <w:szCs w:val="24"/>
        </w:rPr>
        <w:t> </w:t>
      </w:r>
      <w:r w:rsidR="00575EA3" w:rsidRPr="00BB19A7">
        <w:rPr>
          <w:rFonts w:ascii="Times New Roman" w:hAnsi="Times New Roman" w:cs="Times New Roman"/>
          <w:sz w:val="24"/>
          <w:szCs w:val="24"/>
        </w:rPr>
        <w:t>39</w:t>
      </w:r>
      <w:r w:rsidR="00B96DE9" w:rsidRPr="00BB19A7">
        <w:rPr>
          <w:rFonts w:ascii="Times New Roman" w:hAnsi="Times New Roman" w:cs="Times New Roman"/>
          <w:sz w:val="24"/>
          <w:szCs w:val="24"/>
        </w:rPr>
        <w:t>(1) and</w:t>
      </w:r>
      <w:r w:rsidR="00822CFA" w:rsidRPr="00BB19A7">
        <w:rPr>
          <w:rFonts w:ascii="Times New Roman" w:hAnsi="Times New Roman" w:cs="Times New Roman"/>
          <w:sz w:val="24"/>
          <w:szCs w:val="24"/>
        </w:rPr>
        <w:t xml:space="preserve"> s 39</w:t>
      </w:r>
      <w:r w:rsidR="00B96DE9" w:rsidRPr="00BB19A7">
        <w:rPr>
          <w:rFonts w:ascii="Times New Roman" w:hAnsi="Times New Roman" w:cs="Times New Roman"/>
          <w:sz w:val="24"/>
          <w:szCs w:val="24"/>
        </w:rPr>
        <w:t xml:space="preserve">(3) </w:t>
      </w:r>
      <w:r w:rsidR="00D77EB5" w:rsidRPr="00BB19A7">
        <w:rPr>
          <w:rFonts w:ascii="Times New Roman" w:hAnsi="Times New Roman" w:cs="Times New Roman"/>
          <w:sz w:val="24"/>
          <w:szCs w:val="24"/>
        </w:rPr>
        <w:t>of the Electoral Act</w:t>
      </w:r>
      <w:r w:rsidR="00385A9F" w:rsidRPr="00BB19A7">
        <w:rPr>
          <w:rFonts w:ascii="Times New Roman" w:hAnsi="Times New Roman" w:cs="Times New Roman"/>
          <w:sz w:val="24"/>
          <w:szCs w:val="24"/>
        </w:rPr>
        <w:t xml:space="preserve"> [</w:t>
      </w:r>
      <w:r w:rsidR="00385A9F" w:rsidRPr="00BB19A7">
        <w:rPr>
          <w:rFonts w:ascii="Times New Roman" w:hAnsi="Times New Roman" w:cs="Times New Roman"/>
          <w:i/>
          <w:sz w:val="24"/>
          <w:szCs w:val="24"/>
        </w:rPr>
        <w:t>Chapter 2:13</w:t>
      </w:r>
      <w:r w:rsidR="00385A9F" w:rsidRPr="00BB19A7">
        <w:rPr>
          <w:rFonts w:ascii="Times New Roman" w:hAnsi="Times New Roman" w:cs="Times New Roman"/>
          <w:sz w:val="24"/>
          <w:szCs w:val="24"/>
        </w:rPr>
        <w:t>]</w:t>
      </w:r>
      <w:r w:rsidR="00B96DE9" w:rsidRPr="00BB19A7">
        <w:rPr>
          <w:rFonts w:ascii="Times New Roman" w:hAnsi="Times New Roman" w:cs="Times New Roman"/>
          <w:sz w:val="24"/>
          <w:szCs w:val="24"/>
        </w:rPr>
        <w:t xml:space="preserve"> (“the Electoral Act”)</w:t>
      </w:r>
      <w:r w:rsidR="00D77EB5" w:rsidRPr="00BB19A7">
        <w:rPr>
          <w:rFonts w:ascii="Times New Roman" w:hAnsi="Times New Roman" w:cs="Times New Roman"/>
          <w:sz w:val="24"/>
          <w:szCs w:val="24"/>
        </w:rPr>
        <w:t>.</w:t>
      </w:r>
    </w:p>
    <w:p w:rsidR="00A16AF4" w:rsidRPr="00BB19A7" w:rsidRDefault="00892E54" w:rsidP="00D35D4F">
      <w:pPr>
        <w:pStyle w:val="NoSpacing"/>
        <w:rPr>
          <w:rFonts w:ascii="Times New Roman" w:hAnsi="Times New Roman" w:cs="Times New Roman"/>
        </w:rPr>
      </w:pPr>
      <w:r w:rsidRPr="00BB19A7">
        <w:rPr>
          <w:rFonts w:ascii="Times New Roman" w:hAnsi="Times New Roman" w:cs="Times New Roman"/>
        </w:rPr>
        <w:t xml:space="preserve"> </w:t>
      </w:r>
      <w:r w:rsidR="00A23FAC" w:rsidRPr="00BB19A7">
        <w:rPr>
          <w:rFonts w:ascii="Times New Roman" w:hAnsi="Times New Roman" w:cs="Times New Roman"/>
        </w:rPr>
        <w:t xml:space="preserve"> </w:t>
      </w:r>
    </w:p>
    <w:p w:rsidR="00684E5A" w:rsidRPr="00BB19A7" w:rsidRDefault="00B42CF6" w:rsidP="00AA3646">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 xml:space="preserve">In the wake of </w:t>
      </w:r>
      <w:r w:rsidR="00D35D4F" w:rsidRPr="00BB19A7">
        <w:rPr>
          <w:rFonts w:ascii="Times New Roman" w:hAnsi="Times New Roman" w:cs="Times New Roman"/>
          <w:sz w:val="24"/>
          <w:szCs w:val="24"/>
        </w:rPr>
        <w:t xml:space="preserve">the written notices </w:t>
      </w:r>
      <w:r w:rsidR="00575EA3" w:rsidRPr="00BB19A7">
        <w:rPr>
          <w:rFonts w:ascii="Times New Roman" w:hAnsi="Times New Roman" w:cs="Times New Roman"/>
          <w:sz w:val="24"/>
          <w:szCs w:val="24"/>
        </w:rPr>
        <w:t>declaring that</w:t>
      </w:r>
      <w:r w:rsidR="00D35D4F" w:rsidRPr="00BB19A7">
        <w:rPr>
          <w:rFonts w:ascii="Times New Roman" w:hAnsi="Times New Roman" w:cs="Times New Roman"/>
          <w:sz w:val="24"/>
          <w:szCs w:val="24"/>
        </w:rPr>
        <w:t xml:space="preserve"> the</w:t>
      </w:r>
      <w:r w:rsidR="00575EA3" w:rsidRPr="00BB19A7">
        <w:rPr>
          <w:rFonts w:ascii="Times New Roman" w:hAnsi="Times New Roman" w:cs="Times New Roman"/>
          <w:sz w:val="24"/>
          <w:szCs w:val="24"/>
        </w:rPr>
        <w:t>y</w:t>
      </w:r>
      <w:r w:rsidR="00D35D4F" w:rsidRPr="00BB19A7">
        <w:rPr>
          <w:rFonts w:ascii="Times New Roman" w:hAnsi="Times New Roman" w:cs="Times New Roman"/>
          <w:sz w:val="24"/>
          <w:szCs w:val="24"/>
        </w:rPr>
        <w:t xml:space="preserve"> ha</w:t>
      </w:r>
      <w:r w:rsidR="00575EA3" w:rsidRPr="00BB19A7">
        <w:rPr>
          <w:rFonts w:ascii="Times New Roman" w:hAnsi="Times New Roman" w:cs="Times New Roman"/>
          <w:sz w:val="24"/>
          <w:szCs w:val="24"/>
        </w:rPr>
        <w:t>d</w:t>
      </w:r>
      <w:r w:rsidR="00D35D4F" w:rsidRPr="00BB19A7">
        <w:rPr>
          <w:rFonts w:ascii="Times New Roman" w:hAnsi="Times New Roman" w:cs="Times New Roman"/>
          <w:sz w:val="24"/>
          <w:szCs w:val="24"/>
        </w:rPr>
        <w:t xml:space="preserve"> ceased</w:t>
      </w:r>
      <w:r w:rsidRPr="00BB19A7">
        <w:rPr>
          <w:rFonts w:ascii="Times New Roman" w:hAnsi="Times New Roman" w:cs="Times New Roman"/>
          <w:sz w:val="24"/>
          <w:szCs w:val="24"/>
        </w:rPr>
        <w:t xml:space="preserve"> </w:t>
      </w:r>
      <w:r w:rsidR="00D35D4F" w:rsidRPr="00BB19A7">
        <w:rPr>
          <w:rFonts w:ascii="Times New Roman" w:hAnsi="Times New Roman" w:cs="Times New Roman"/>
          <w:sz w:val="24"/>
          <w:szCs w:val="24"/>
        </w:rPr>
        <w:t>to belong to the MDC-T, the applicants did not</w:t>
      </w:r>
      <w:r w:rsidR="00A23FAC" w:rsidRPr="00BB19A7">
        <w:rPr>
          <w:rFonts w:ascii="Times New Roman" w:hAnsi="Times New Roman" w:cs="Times New Roman"/>
          <w:sz w:val="24"/>
          <w:szCs w:val="24"/>
        </w:rPr>
        <w:t xml:space="preserve"> approach </w:t>
      </w:r>
      <w:r w:rsidR="00D35D4F" w:rsidRPr="00BB19A7">
        <w:rPr>
          <w:rFonts w:ascii="Times New Roman" w:hAnsi="Times New Roman" w:cs="Times New Roman"/>
          <w:sz w:val="24"/>
          <w:szCs w:val="24"/>
        </w:rPr>
        <w:t>any</w:t>
      </w:r>
      <w:r w:rsidR="00A23FAC" w:rsidRPr="00BB19A7">
        <w:rPr>
          <w:rFonts w:ascii="Times New Roman" w:hAnsi="Times New Roman" w:cs="Times New Roman"/>
          <w:sz w:val="24"/>
          <w:szCs w:val="24"/>
        </w:rPr>
        <w:t xml:space="preserve"> court</w:t>
      </w:r>
      <w:r w:rsidR="00D35D4F" w:rsidRPr="00BB19A7">
        <w:rPr>
          <w:rFonts w:ascii="Times New Roman" w:hAnsi="Times New Roman" w:cs="Times New Roman"/>
          <w:sz w:val="24"/>
          <w:szCs w:val="24"/>
        </w:rPr>
        <w:t xml:space="preserve"> for an order</w:t>
      </w:r>
      <w:r w:rsidR="00A23FAC" w:rsidRPr="00BB19A7">
        <w:rPr>
          <w:rFonts w:ascii="Times New Roman" w:hAnsi="Times New Roman" w:cs="Times New Roman"/>
          <w:sz w:val="24"/>
          <w:szCs w:val="24"/>
        </w:rPr>
        <w:t xml:space="preserve"> protect</w:t>
      </w:r>
      <w:r w:rsidR="00D35D4F" w:rsidRPr="00BB19A7">
        <w:rPr>
          <w:rFonts w:ascii="Times New Roman" w:hAnsi="Times New Roman" w:cs="Times New Roman"/>
          <w:sz w:val="24"/>
          <w:szCs w:val="24"/>
        </w:rPr>
        <w:t>ing</w:t>
      </w:r>
      <w:r w:rsidR="00A23FAC" w:rsidRPr="00BB19A7">
        <w:rPr>
          <w:rFonts w:ascii="Times New Roman" w:hAnsi="Times New Roman" w:cs="Times New Roman"/>
          <w:sz w:val="24"/>
          <w:szCs w:val="24"/>
        </w:rPr>
        <w:t xml:space="preserve"> their rights</w:t>
      </w:r>
      <w:r w:rsidR="00D35D4F" w:rsidRPr="00BB19A7">
        <w:rPr>
          <w:rFonts w:ascii="Times New Roman" w:hAnsi="Times New Roman" w:cs="Times New Roman"/>
          <w:sz w:val="24"/>
          <w:szCs w:val="24"/>
        </w:rPr>
        <w:t xml:space="preserve">. </w:t>
      </w:r>
      <w:r w:rsidR="00582EF2" w:rsidRPr="00BB19A7">
        <w:rPr>
          <w:rFonts w:ascii="Times New Roman" w:hAnsi="Times New Roman" w:cs="Times New Roman"/>
          <w:sz w:val="24"/>
          <w:szCs w:val="24"/>
        </w:rPr>
        <w:t>T</w:t>
      </w:r>
      <w:r w:rsidR="00475915" w:rsidRPr="00BB19A7">
        <w:rPr>
          <w:rFonts w:ascii="Times New Roman" w:hAnsi="Times New Roman" w:cs="Times New Roman"/>
          <w:sz w:val="24"/>
          <w:szCs w:val="24"/>
        </w:rPr>
        <w:t>he</w:t>
      </w:r>
      <w:r w:rsidR="00575EA3" w:rsidRPr="00BB19A7">
        <w:rPr>
          <w:rFonts w:ascii="Times New Roman" w:hAnsi="Times New Roman" w:cs="Times New Roman"/>
          <w:sz w:val="24"/>
          <w:szCs w:val="24"/>
        </w:rPr>
        <w:t>y</w:t>
      </w:r>
      <w:r w:rsidR="00475915" w:rsidRPr="00BB19A7">
        <w:rPr>
          <w:rFonts w:ascii="Times New Roman" w:hAnsi="Times New Roman" w:cs="Times New Roman"/>
          <w:sz w:val="24"/>
          <w:szCs w:val="24"/>
        </w:rPr>
        <w:t xml:space="preserve"> </w:t>
      </w:r>
      <w:r w:rsidR="00582EF2" w:rsidRPr="00BB19A7">
        <w:rPr>
          <w:rFonts w:ascii="Times New Roman" w:hAnsi="Times New Roman" w:cs="Times New Roman"/>
          <w:sz w:val="24"/>
          <w:szCs w:val="24"/>
        </w:rPr>
        <w:t xml:space="preserve">decided to follow the advice of </w:t>
      </w:r>
      <w:r w:rsidR="00D71D78" w:rsidRPr="00BB19A7">
        <w:rPr>
          <w:rFonts w:ascii="Times New Roman" w:hAnsi="Times New Roman" w:cs="Times New Roman"/>
          <w:sz w:val="24"/>
          <w:szCs w:val="24"/>
        </w:rPr>
        <w:t>Mr</w:t>
      </w:r>
      <w:r w:rsidR="00A23FAC" w:rsidRPr="00BB19A7">
        <w:rPr>
          <w:rFonts w:ascii="Times New Roman" w:hAnsi="Times New Roman" w:cs="Times New Roman"/>
          <w:sz w:val="24"/>
          <w:szCs w:val="24"/>
        </w:rPr>
        <w:t xml:space="preserve"> Tendai Biti</w:t>
      </w:r>
      <w:r w:rsidR="00582EF2" w:rsidRPr="00BB19A7">
        <w:rPr>
          <w:rFonts w:ascii="Times New Roman" w:hAnsi="Times New Roman" w:cs="Times New Roman"/>
          <w:sz w:val="24"/>
          <w:szCs w:val="24"/>
        </w:rPr>
        <w:t xml:space="preserve">, a legal practitioner and one of those who had </w:t>
      </w:r>
      <w:r w:rsidR="00C64FFB" w:rsidRPr="00BB19A7">
        <w:rPr>
          <w:rFonts w:ascii="Times New Roman" w:hAnsi="Times New Roman" w:cs="Times New Roman"/>
          <w:sz w:val="24"/>
          <w:szCs w:val="24"/>
        </w:rPr>
        <w:t>withdrawn</w:t>
      </w:r>
      <w:r w:rsidR="00575EA3" w:rsidRPr="00BB19A7">
        <w:rPr>
          <w:rFonts w:ascii="Times New Roman" w:hAnsi="Times New Roman" w:cs="Times New Roman"/>
          <w:sz w:val="24"/>
          <w:szCs w:val="24"/>
        </w:rPr>
        <w:t xml:space="preserve"> his membership f</w:t>
      </w:r>
      <w:r w:rsidR="00C64FFB" w:rsidRPr="00BB19A7">
        <w:rPr>
          <w:rFonts w:ascii="Times New Roman" w:hAnsi="Times New Roman" w:cs="Times New Roman"/>
          <w:sz w:val="24"/>
          <w:szCs w:val="24"/>
        </w:rPr>
        <w:t>rom</w:t>
      </w:r>
      <w:r w:rsidR="00582EF2" w:rsidRPr="00BB19A7">
        <w:rPr>
          <w:rFonts w:ascii="Times New Roman" w:hAnsi="Times New Roman" w:cs="Times New Roman"/>
          <w:sz w:val="24"/>
          <w:szCs w:val="24"/>
        </w:rPr>
        <w:t xml:space="preserve"> </w:t>
      </w:r>
      <w:r w:rsidR="00F0081E" w:rsidRPr="00BB19A7">
        <w:rPr>
          <w:rFonts w:ascii="Times New Roman" w:hAnsi="Times New Roman" w:cs="Times New Roman"/>
          <w:sz w:val="24"/>
          <w:szCs w:val="24"/>
        </w:rPr>
        <w:t xml:space="preserve">the </w:t>
      </w:r>
      <w:r w:rsidR="00582EF2" w:rsidRPr="00BB19A7">
        <w:rPr>
          <w:rFonts w:ascii="Times New Roman" w:hAnsi="Times New Roman" w:cs="Times New Roman"/>
          <w:sz w:val="24"/>
          <w:szCs w:val="24"/>
        </w:rPr>
        <w:t>MDC-T</w:t>
      </w:r>
      <w:r w:rsidR="00A23FAC" w:rsidRPr="00BB19A7">
        <w:rPr>
          <w:rFonts w:ascii="Times New Roman" w:hAnsi="Times New Roman" w:cs="Times New Roman"/>
          <w:sz w:val="24"/>
          <w:szCs w:val="24"/>
        </w:rPr>
        <w:t xml:space="preserve">. </w:t>
      </w:r>
      <w:r w:rsidR="00A8472C" w:rsidRPr="00BB19A7">
        <w:rPr>
          <w:rFonts w:ascii="Times New Roman" w:hAnsi="Times New Roman" w:cs="Times New Roman"/>
          <w:sz w:val="24"/>
          <w:szCs w:val="24"/>
        </w:rPr>
        <w:t>He advised that they</w:t>
      </w:r>
      <w:r w:rsidR="00582EF2" w:rsidRPr="00BB19A7">
        <w:rPr>
          <w:rFonts w:ascii="Times New Roman" w:hAnsi="Times New Roman" w:cs="Times New Roman"/>
          <w:sz w:val="24"/>
          <w:szCs w:val="24"/>
        </w:rPr>
        <w:t xml:space="preserve"> </w:t>
      </w:r>
      <w:r w:rsidR="00632AF4" w:rsidRPr="00BB19A7">
        <w:rPr>
          <w:rFonts w:ascii="Times New Roman" w:hAnsi="Times New Roman" w:cs="Times New Roman"/>
          <w:sz w:val="24"/>
          <w:szCs w:val="24"/>
        </w:rPr>
        <w:t xml:space="preserve">should </w:t>
      </w:r>
      <w:r w:rsidR="00582EF2" w:rsidRPr="00BB19A7">
        <w:rPr>
          <w:rFonts w:ascii="Times New Roman" w:hAnsi="Times New Roman" w:cs="Times New Roman"/>
          <w:sz w:val="24"/>
          <w:szCs w:val="24"/>
        </w:rPr>
        <w:t>mak</w:t>
      </w:r>
      <w:r w:rsidR="00A8472C" w:rsidRPr="00BB19A7">
        <w:rPr>
          <w:rFonts w:ascii="Times New Roman" w:hAnsi="Times New Roman" w:cs="Times New Roman"/>
          <w:sz w:val="24"/>
          <w:szCs w:val="24"/>
        </w:rPr>
        <w:t>e</w:t>
      </w:r>
      <w:r w:rsidR="00582EF2" w:rsidRPr="00BB19A7">
        <w:rPr>
          <w:rFonts w:ascii="Times New Roman" w:hAnsi="Times New Roman" w:cs="Times New Roman"/>
          <w:sz w:val="24"/>
          <w:szCs w:val="24"/>
        </w:rPr>
        <w:t xml:space="preserve"> applications to the </w:t>
      </w:r>
      <w:r w:rsidR="00A8472C" w:rsidRPr="00BB19A7">
        <w:rPr>
          <w:rFonts w:ascii="Times New Roman" w:hAnsi="Times New Roman" w:cs="Times New Roman"/>
          <w:sz w:val="24"/>
          <w:szCs w:val="24"/>
        </w:rPr>
        <w:t>Court</w:t>
      </w:r>
      <w:r w:rsidR="00582EF2" w:rsidRPr="00BB19A7">
        <w:rPr>
          <w:rFonts w:ascii="Times New Roman" w:hAnsi="Times New Roman" w:cs="Times New Roman"/>
          <w:sz w:val="24"/>
          <w:szCs w:val="24"/>
        </w:rPr>
        <w:t xml:space="preserve">, challenging the validity of the </w:t>
      </w:r>
      <w:r w:rsidR="00A8472C" w:rsidRPr="00BB19A7">
        <w:rPr>
          <w:rFonts w:ascii="Times New Roman" w:hAnsi="Times New Roman" w:cs="Times New Roman"/>
          <w:sz w:val="24"/>
          <w:szCs w:val="24"/>
        </w:rPr>
        <w:t>announcement</w:t>
      </w:r>
      <w:r w:rsidR="00582EF2" w:rsidRPr="00BB19A7">
        <w:rPr>
          <w:rFonts w:ascii="Times New Roman" w:hAnsi="Times New Roman" w:cs="Times New Roman"/>
          <w:sz w:val="24"/>
          <w:szCs w:val="24"/>
        </w:rPr>
        <w:t xml:space="preserve">s by the Speaker and the President of the Senate </w:t>
      </w:r>
      <w:r w:rsidR="00A8472C" w:rsidRPr="00BB19A7">
        <w:rPr>
          <w:rFonts w:ascii="Times New Roman" w:hAnsi="Times New Roman" w:cs="Times New Roman"/>
          <w:sz w:val="24"/>
          <w:szCs w:val="24"/>
        </w:rPr>
        <w:t>that their</w:t>
      </w:r>
      <w:r w:rsidR="00582EF2" w:rsidRPr="00BB19A7">
        <w:rPr>
          <w:rFonts w:ascii="Times New Roman" w:hAnsi="Times New Roman" w:cs="Times New Roman"/>
          <w:sz w:val="24"/>
          <w:szCs w:val="24"/>
        </w:rPr>
        <w:t xml:space="preserve"> seats had bec</w:t>
      </w:r>
      <w:r w:rsidR="00A8472C" w:rsidRPr="00BB19A7">
        <w:rPr>
          <w:rFonts w:ascii="Times New Roman" w:hAnsi="Times New Roman" w:cs="Times New Roman"/>
          <w:sz w:val="24"/>
          <w:szCs w:val="24"/>
        </w:rPr>
        <w:t>om</w:t>
      </w:r>
      <w:r w:rsidR="00582EF2" w:rsidRPr="00BB19A7">
        <w:rPr>
          <w:rFonts w:ascii="Times New Roman" w:hAnsi="Times New Roman" w:cs="Times New Roman"/>
          <w:sz w:val="24"/>
          <w:szCs w:val="24"/>
        </w:rPr>
        <w:t>e vacant.</w:t>
      </w:r>
    </w:p>
    <w:p w:rsidR="00AA3646" w:rsidRPr="00BB19A7" w:rsidRDefault="00AA3646" w:rsidP="00AA3646">
      <w:pPr>
        <w:pStyle w:val="NoSpacing"/>
        <w:rPr>
          <w:rFonts w:ascii="Times New Roman" w:hAnsi="Times New Roman" w:cs="Times New Roman"/>
        </w:rPr>
      </w:pPr>
    </w:p>
    <w:p w:rsidR="00307364" w:rsidRPr="00BB19A7" w:rsidRDefault="00307364" w:rsidP="00AA3646">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The applicants failed to appreciate the nature and scope of the juristic acts</w:t>
      </w:r>
      <w:r w:rsidR="00C64FFB" w:rsidRPr="00BB19A7">
        <w:rPr>
          <w:rFonts w:ascii="Times New Roman" w:hAnsi="Times New Roman" w:cs="Times New Roman"/>
          <w:sz w:val="24"/>
          <w:szCs w:val="24"/>
        </w:rPr>
        <w:t>, the occurrence of which is</w:t>
      </w:r>
      <w:r w:rsidR="00BE45F5" w:rsidRPr="00BB19A7">
        <w:rPr>
          <w:rFonts w:ascii="Times New Roman" w:hAnsi="Times New Roman" w:cs="Times New Roman"/>
          <w:sz w:val="24"/>
          <w:szCs w:val="24"/>
        </w:rPr>
        <w:t xml:space="preserve"> required under s 129(1)(</w:t>
      </w:r>
      <w:r w:rsidR="006F0127" w:rsidRPr="00BB19A7">
        <w:rPr>
          <w:rFonts w:ascii="Times New Roman" w:hAnsi="Times New Roman" w:cs="Times New Roman"/>
          <w:sz w:val="24"/>
          <w:szCs w:val="24"/>
        </w:rPr>
        <w:t>k</w:t>
      </w:r>
      <w:r w:rsidR="00BE45F5" w:rsidRPr="00BB19A7">
        <w:rPr>
          <w:rFonts w:ascii="Times New Roman" w:hAnsi="Times New Roman" w:cs="Times New Roman"/>
          <w:sz w:val="24"/>
          <w:szCs w:val="24"/>
        </w:rPr>
        <w:t>)</w:t>
      </w:r>
      <w:r w:rsidR="006F0127" w:rsidRPr="00BB19A7">
        <w:rPr>
          <w:rFonts w:ascii="Times New Roman" w:hAnsi="Times New Roman" w:cs="Times New Roman"/>
          <w:sz w:val="24"/>
          <w:szCs w:val="24"/>
        </w:rPr>
        <w:t xml:space="preserve"> of the Constitution for a vacancy in</w:t>
      </w:r>
      <w:r w:rsidR="00B514B0" w:rsidRPr="00BB19A7">
        <w:rPr>
          <w:rFonts w:ascii="Times New Roman" w:hAnsi="Times New Roman" w:cs="Times New Roman"/>
          <w:sz w:val="24"/>
          <w:szCs w:val="24"/>
        </w:rPr>
        <w:t xml:space="preserve"> </w:t>
      </w:r>
      <w:r w:rsidR="006F0127" w:rsidRPr="00BB19A7">
        <w:rPr>
          <w:rFonts w:ascii="Times New Roman" w:hAnsi="Times New Roman" w:cs="Times New Roman"/>
          <w:sz w:val="24"/>
          <w:szCs w:val="24"/>
        </w:rPr>
        <w:t xml:space="preserve">a seat </w:t>
      </w:r>
      <w:r w:rsidR="00C64FFB" w:rsidRPr="00BB19A7">
        <w:rPr>
          <w:rFonts w:ascii="Times New Roman" w:hAnsi="Times New Roman" w:cs="Times New Roman"/>
          <w:sz w:val="24"/>
          <w:szCs w:val="24"/>
        </w:rPr>
        <w:t>of a Member of</w:t>
      </w:r>
      <w:r w:rsidR="006F0127" w:rsidRPr="00BB19A7">
        <w:rPr>
          <w:rFonts w:ascii="Times New Roman" w:hAnsi="Times New Roman" w:cs="Times New Roman"/>
          <w:sz w:val="24"/>
          <w:szCs w:val="24"/>
        </w:rPr>
        <w:t xml:space="preserve"> Parliament</w:t>
      </w:r>
      <w:r w:rsidR="00B514B0" w:rsidRPr="00BB19A7">
        <w:rPr>
          <w:rFonts w:ascii="Times New Roman" w:hAnsi="Times New Roman" w:cs="Times New Roman"/>
          <w:sz w:val="24"/>
          <w:szCs w:val="24"/>
        </w:rPr>
        <w:t xml:space="preserve"> to occur</w:t>
      </w:r>
      <w:r w:rsidR="00A8472C" w:rsidRPr="00BB19A7">
        <w:rPr>
          <w:rFonts w:ascii="Times New Roman" w:hAnsi="Times New Roman" w:cs="Times New Roman"/>
          <w:sz w:val="24"/>
          <w:szCs w:val="24"/>
        </w:rPr>
        <w:t>. They</w:t>
      </w:r>
      <w:r w:rsidR="00B514B0" w:rsidRPr="00BB19A7">
        <w:rPr>
          <w:rFonts w:ascii="Times New Roman" w:hAnsi="Times New Roman" w:cs="Times New Roman"/>
          <w:sz w:val="24"/>
          <w:szCs w:val="24"/>
        </w:rPr>
        <w:t xml:space="preserve"> approached the Court</w:t>
      </w:r>
      <w:r w:rsidR="004B6AAA" w:rsidRPr="00BB19A7">
        <w:rPr>
          <w:rFonts w:ascii="Times New Roman" w:hAnsi="Times New Roman" w:cs="Times New Roman"/>
          <w:sz w:val="24"/>
          <w:szCs w:val="24"/>
        </w:rPr>
        <w:t>,</w:t>
      </w:r>
      <w:r w:rsidR="00B514B0" w:rsidRPr="00BB19A7">
        <w:rPr>
          <w:rFonts w:ascii="Times New Roman" w:hAnsi="Times New Roman" w:cs="Times New Roman"/>
          <w:sz w:val="24"/>
          <w:szCs w:val="24"/>
        </w:rPr>
        <w:t xml:space="preserve"> alleging that the Speaker and </w:t>
      </w:r>
      <w:r w:rsidR="00B514B0" w:rsidRPr="00BB19A7">
        <w:rPr>
          <w:rFonts w:ascii="Times New Roman" w:hAnsi="Times New Roman" w:cs="Times New Roman"/>
          <w:sz w:val="24"/>
          <w:szCs w:val="24"/>
        </w:rPr>
        <w:lastRenderedPageBreak/>
        <w:t xml:space="preserve">the President of the Senate had expelled them from Parliament </w:t>
      </w:r>
      <w:r w:rsidR="00C64FFB" w:rsidRPr="00BB19A7">
        <w:rPr>
          <w:rFonts w:ascii="Times New Roman" w:hAnsi="Times New Roman" w:cs="Times New Roman"/>
          <w:sz w:val="24"/>
          <w:szCs w:val="24"/>
        </w:rPr>
        <w:t>by the announcements</w:t>
      </w:r>
      <w:r w:rsidR="00B514B0" w:rsidRPr="00BB19A7">
        <w:rPr>
          <w:rFonts w:ascii="Times New Roman" w:hAnsi="Times New Roman" w:cs="Times New Roman"/>
          <w:sz w:val="24"/>
          <w:szCs w:val="24"/>
        </w:rPr>
        <w:t xml:space="preserve"> to the </w:t>
      </w:r>
      <w:r w:rsidR="00C64FFB" w:rsidRPr="00BB19A7">
        <w:rPr>
          <w:rFonts w:ascii="Times New Roman" w:hAnsi="Times New Roman" w:cs="Times New Roman"/>
          <w:sz w:val="24"/>
          <w:szCs w:val="24"/>
        </w:rPr>
        <w:t>M</w:t>
      </w:r>
      <w:r w:rsidR="00B514B0" w:rsidRPr="00BB19A7">
        <w:rPr>
          <w:rFonts w:ascii="Times New Roman" w:hAnsi="Times New Roman" w:cs="Times New Roman"/>
          <w:sz w:val="24"/>
          <w:szCs w:val="24"/>
        </w:rPr>
        <w:t>embers of the respective Houses that their seats had become vacant</w:t>
      </w:r>
      <w:r w:rsidR="006F0127" w:rsidRPr="00BB19A7">
        <w:rPr>
          <w:rFonts w:ascii="Times New Roman" w:hAnsi="Times New Roman" w:cs="Times New Roman"/>
          <w:sz w:val="24"/>
          <w:szCs w:val="24"/>
        </w:rPr>
        <w:t>.</w:t>
      </w:r>
    </w:p>
    <w:p w:rsidR="00A45C8E" w:rsidRPr="00BB19A7" w:rsidRDefault="00625DC1" w:rsidP="00AA3646">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The applicants</w:t>
      </w:r>
      <w:r w:rsidR="00921DA7" w:rsidRPr="00BB19A7">
        <w:rPr>
          <w:rFonts w:ascii="Times New Roman" w:hAnsi="Times New Roman" w:cs="Times New Roman"/>
          <w:sz w:val="24"/>
          <w:szCs w:val="24"/>
        </w:rPr>
        <w:t xml:space="preserve"> </w:t>
      </w:r>
      <w:r w:rsidR="00C8034C" w:rsidRPr="00BB19A7">
        <w:rPr>
          <w:rFonts w:ascii="Times New Roman" w:hAnsi="Times New Roman" w:cs="Times New Roman"/>
          <w:sz w:val="24"/>
          <w:szCs w:val="24"/>
        </w:rPr>
        <w:t>alleg</w:t>
      </w:r>
      <w:r w:rsidR="00B514B0" w:rsidRPr="00BB19A7">
        <w:rPr>
          <w:rFonts w:ascii="Times New Roman" w:hAnsi="Times New Roman" w:cs="Times New Roman"/>
          <w:sz w:val="24"/>
          <w:szCs w:val="24"/>
        </w:rPr>
        <w:t>ed</w:t>
      </w:r>
      <w:r w:rsidR="00C8034C" w:rsidRPr="00BB19A7">
        <w:rPr>
          <w:rFonts w:ascii="Times New Roman" w:hAnsi="Times New Roman" w:cs="Times New Roman"/>
          <w:sz w:val="24"/>
          <w:szCs w:val="24"/>
        </w:rPr>
        <w:t xml:space="preserve"> that the conduct of the </w:t>
      </w:r>
      <w:r w:rsidR="00871904" w:rsidRPr="00BB19A7">
        <w:rPr>
          <w:rFonts w:ascii="Times New Roman" w:hAnsi="Times New Roman" w:cs="Times New Roman"/>
          <w:sz w:val="24"/>
          <w:szCs w:val="24"/>
        </w:rPr>
        <w:t>Speaker and the President of the Senate</w:t>
      </w:r>
      <w:r w:rsidR="00C8034C" w:rsidRPr="00BB19A7">
        <w:rPr>
          <w:rFonts w:ascii="Times New Roman" w:hAnsi="Times New Roman" w:cs="Times New Roman"/>
          <w:sz w:val="24"/>
          <w:szCs w:val="24"/>
        </w:rPr>
        <w:t xml:space="preserve"> in </w:t>
      </w:r>
      <w:r w:rsidR="00937D87" w:rsidRPr="00BB19A7">
        <w:rPr>
          <w:rFonts w:ascii="Times New Roman" w:hAnsi="Times New Roman" w:cs="Times New Roman"/>
          <w:sz w:val="24"/>
          <w:szCs w:val="24"/>
        </w:rPr>
        <w:t>“</w:t>
      </w:r>
      <w:r w:rsidR="00C8034C" w:rsidRPr="00BB19A7">
        <w:rPr>
          <w:rFonts w:ascii="Times New Roman" w:hAnsi="Times New Roman" w:cs="Times New Roman"/>
          <w:sz w:val="24"/>
          <w:szCs w:val="24"/>
        </w:rPr>
        <w:t>expelling</w:t>
      </w:r>
      <w:r w:rsidR="00937D87" w:rsidRPr="00BB19A7">
        <w:rPr>
          <w:rFonts w:ascii="Times New Roman" w:hAnsi="Times New Roman" w:cs="Times New Roman"/>
          <w:sz w:val="24"/>
          <w:szCs w:val="24"/>
        </w:rPr>
        <w:t>”</w:t>
      </w:r>
      <w:r w:rsidR="00C8034C" w:rsidRPr="00BB19A7">
        <w:rPr>
          <w:rFonts w:ascii="Times New Roman" w:hAnsi="Times New Roman" w:cs="Times New Roman"/>
          <w:sz w:val="24"/>
          <w:szCs w:val="24"/>
        </w:rPr>
        <w:t xml:space="preserve"> them from Parliament infringed their </w:t>
      </w:r>
      <w:r w:rsidR="00C64FFB" w:rsidRPr="00BB19A7">
        <w:rPr>
          <w:rFonts w:ascii="Times New Roman" w:hAnsi="Times New Roman" w:cs="Times New Roman"/>
          <w:sz w:val="24"/>
          <w:szCs w:val="24"/>
        </w:rPr>
        <w:t>fundamental</w:t>
      </w:r>
      <w:r w:rsidR="00C8034C" w:rsidRPr="00BB19A7">
        <w:rPr>
          <w:rFonts w:ascii="Times New Roman" w:hAnsi="Times New Roman" w:cs="Times New Roman"/>
          <w:sz w:val="24"/>
          <w:szCs w:val="24"/>
        </w:rPr>
        <w:t xml:space="preserve"> right to equal protection and benefit of the law </w:t>
      </w:r>
      <w:r w:rsidR="00EA3E24" w:rsidRPr="00BB19A7">
        <w:rPr>
          <w:rFonts w:ascii="Times New Roman" w:hAnsi="Times New Roman" w:cs="Times New Roman"/>
          <w:sz w:val="24"/>
          <w:szCs w:val="24"/>
        </w:rPr>
        <w:t xml:space="preserve">enshrined </w:t>
      </w:r>
      <w:r w:rsidR="00C8034C" w:rsidRPr="00BB19A7">
        <w:rPr>
          <w:rFonts w:ascii="Times New Roman" w:hAnsi="Times New Roman" w:cs="Times New Roman"/>
          <w:sz w:val="24"/>
          <w:szCs w:val="24"/>
        </w:rPr>
        <w:t>in s</w:t>
      </w:r>
      <w:r w:rsidR="00937D87" w:rsidRPr="00BB19A7">
        <w:rPr>
          <w:rFonts w:ascii="Times New Roman" w:hAnsi="Times New Roman" w:cs="Times New Roman"/>
          <w:sz w:val="24"/>
          <w:szCs w:val="24"/>
        </w:rPr>
        <w:t> </w:t>
      </w:r>
      <w:r w:rsidR="00C8034C" w:rsidRPr="00BB19A7">
        <w:rPr>
          <w:rFonts w:ascii="Times New Roman" w:hAnsi="Times New Roman" w:cs="Times New Roman"/>
          <w:sz w:val="24"/>
          <w:szCs w:val="24"/>
        </w:rPr>
        <w:t>56(1)</w:t>
      </w:r>
      <w:r w:rsidR="00B96DE9" w:rsidRPr="00BB19A7">
        <w:rPr>
          <w:rFonts w:ascii="Times New Roman" w:hAnsi="Times New Roman" w:cs="Times New Roman"/>
          <w:sz w:val="24"/>
          <w:szCs w:val="24"/>
        </w:rPr>
        <w:t xml:space="preserve"> of the Constitution</w:t>
      </w:r>
      <w:r w:rsidR="009C4DCB" w:rsidRPr="00BB19A7">
        <w:rPr>
          <w:rFonts w:ascii="Times New Roman" w:hAnsi="Times New Roman" w:cs="Times New Roman"/>
          <w:sz w:val="24"/>
          <w:szCs w:val="24"/>
        </w:rPr>
        <w:t xml:space="preserve">. They also alleged </w:t>
      </w:r>
      <w:r w:rsidR="00DF2683" w:rsidRPr="00BB19A7">
        <w:rPr>
          <w:rFonts w:ascii="Times New Roman" w:hAnsi="Times New Roman" w:cs="Times New Roman"/>
          <w:sz w:val="24"/>
          <w:szCs w:val="24"/>
        </w:rPr>
        <w:t xml:space="preserve">a </w:t>
      </w:r>
      <w:r w:rsidR="009C4DCB" w:rsidRPr="00BB19A7">
        <w:rPr>
          <w:rFonts w:ascii="Times New Roman" w:hAnsi="Times New Roman" w:cs="Times New Roman"/>
          <w:sz w:val="24"/>
          <w:szCs w:val="24"/>
        </w:rPr>
        <w:t xml:space="preserve">violation of </w:t>
      </w:r>
      <w:r w:rsidR="00C8034C" w:rsidRPr="00BB19A7">
        <w:rPr>
          <w:rFonts w:ascii="Times New Roman" w:hAnsi="Times New Roman" w:cs="Times New Roman"/>
          <w:sz w:val="24"/>
          <w:szCs w:val="24"/>
        </w:rPr>
        <w:t>the right to form, join and participate in the activities of a political party of their ch</w:t>
      </w:r>
      <w:r w:rsidR="00B42CF6" w:rsidRPr="00BB19A7">
        <w:rPr>
          <w:rFonts w:ascii="Times New Roman" w:hAnsi="Times New Roman" w:cs="Times New Roman"/>
          <w:sz w:val="24"/>
          <w:szCs w:val="24"/>
        </w:rPr>
        <w:t>oice in terms of s</w:t>
      </w:r>
      <w:r w:rsidR="00937D87" w:rsidRPr="00BB19A7">
        <w:rPr>
          <w:rFonts w:ascii="Times New Roman" w:hAnsi="Times New Roman" w:cs="Times New Roman"/>
          <w:sz w:val="24"/>
          <w:szCs w:val="24"/>
        </w:rPr>
        <w:t> </w:t>
      </w:r>
      <w:r w:rsidR="00B42CF6" w:rsidRPr="00BB19A7">
        <w:rPr>
          <w:rFonts w:ascii="Times New Roman" w:hAnsi="Times New Roman" w:cs="Times New Roman"/>
          <w:sz w:val="24"/>
          <w:szCs w:val="24"/>
        </w:rPr>
        <w:t>67</w:t>
      </w:r>
      <w:r w:rsidR="00937D87" w:rsidRPr="00BB19A7">
        <w:rPr>
          <w:rFonts w:ascii="Times New Roman" w:hAnsi="Times New Roman" w:cs="Times New Roman"/>
          <w:sz w:val="24"/>
          <w:szCs w:val="24"/>
        </w:rPr>
        <w:t>(2)(</w:t>
      </w:r>
      <w:r w:rsidR="00C8034C" w:rsidRPr="00BB19A7">
        <w:rPr>
          <w:rFonts w:ascii="Times New Roman" w:hAnsi="Times New Roman" w:cs="Times New Roman"/>
          <w:sz w:val="24"/>
          <w:szCs w:val="24"/>
        </w:rPr>
        <w:t>a)</w:t>
      </w:r>
      <w:r w:rsidR="009C4DCB" w:rsidRPr="00BB19A7">
        <w:rPr>
          <w:rFonts w:ascii="Times New Roman" w:hAnsi="Times New Roman" w:cs="Times New Roman"/>
          <w:sz w:val="24"/>
          <w:szCs w:val="24"/>
        </w:rPr>
        <w:t>;</w:t>
      </w:r>
      <w:r w:rsidR="00C8034C" w:rsidRPr="00BB19A7">
        <w:rPr>
          <w:rFonts w:ascii="Times New Roman" w:hAnsi="Times New Roman" w:cs="Times New Roman"/>
          <w:sz w:val="24"/>
          <w:szCs w:val="24"/>
        </w:rPr>
        <w:t xml:space="preserve"> </w:t>
      </w:r>
      <w:r w:rsidR="005F7945" w:rsidRPr="00BB19A7">
        <w:rPr>
          <w:rFonts w:ascii="Times New Roman" w:hAnsi="Times New Roman" w:cs="Times New Roman"/>
          <w:sz w:val="24"/>
          <w:szCs w:val="24"/>
        </w:rPr>
        <w:t>the right to stand for election for public office and, if elected, to hold such of</w:t>
      </w:r>
      <w:r w:rsidR="00B42CF6" w:rsidRPr="00BB19A7">
        <w:rPr>
          <w:rFonts w:ascii="Times New Roman" w:hAnsi="Times New Roman" w:cs="Times New Roman"/>
          <w:sz w:val="24"/>
          <w:szCs w:val="24"/>
        </w:rPr>
        <w:t>fice in terms of s</w:t>
      </w:r>
      <w:r w:rsidR="00D4344B" w:rsidRPr="00BB19A7">
        <w:rPr>
          <w:rFonts w:ascii="Times New Roman" w:hAnsi="Times New Roman" w:cs="Times New Roman"/>
          <w:sz w:val="24"/>
          <w:szCs w:val="24"/>
        </w:rPr>
        <w:t> </w:t>
      </w:r>
      <w:r w:rsidR="00B42CF6" w:rsidRPr="00BB19A7">
        <w:rPr>
          <w:rFonts w:ascii="Times New Roman" w:hAnsi="Times New Roman" w:cs="Times New Roman"/>
          <w:sz w:val="24"/>
          <w:szCs w:val="24"/>
        </w:rPr>
        <w:t>67(3)</w:t>
      </w:r>
      <w:r w:rsidR="005F7945" w:rsidRPr="00BB19A7">
        <w:rPr>
          <w:rFonts w:ascii="Times New Roman" w:hAnsi="Times New Roman" w:cs="Times New Roman"/>
          <w:sz w:val="24"/>
          <w:szCs w:val="24"/>
        </w:rPr>
        <w:t>(b)</w:t>
      </w:r>
      <w:r w:rsidR="009C4DCB" w:rsidRPr="00BB19A7">
        <w:rPr>
          <w:rFonts w:ascii="Times New Roman" w:hAnsi="Times New Roman" w:cs="Times New Roman"/>
          <w:sz w:val="24"/>
          <w:szCs w:val="24"/>
        </w:rPr>
        <w:t>;</w:t>
      </w:r>
      <w:r w:rsidR="005F7945" w:rsidRPr="00BB19A7">
        <w:rPr>
          <w:rFonts w:ascii="Times New Roman" w:hAnsi="Times New Roman" w:cs="Times New Roman"/>
          <w:sz w:val="24"/>
          <w:szCs w:val="24"/>
        </w:rPr>
        <w:t xml:space="preserve"> the right to administrati</w:t>
      </w:r>
      <w:r w:rsidR="00D4344B" w:rsidRPr="00BB19A7">
        <w:rPr>
          <w:rFonts w:ascii="Times New Roman" w:hAnsi="Times New Roman" w:cs="Times New Roman"/>
          <w:sz w:val="24"/>
          <w:szCs w:val="24"/>
        </w:rPr>
        <w:t>ve</w:t>
      </w:r>
      <w:r w:rsidR="005F7945" w:rsidRPr="00BB19A7">
        <w:rPr>
          <w:rFonts w:ascii="Times New Roman" w:hAnsi="Times New Roman" w:cs="Times New Roman"/>
          <w:sz w:val="24"/>
          <w:szCs w:val="24"/>
        </w:rPr>
        <w:t xml:space="preserve"> justice in terms of </w:t>
      </w:r>
      <w:r w:rsidR="00D4344B" w:rsidRPr="00BB19A7">
        <w:rPr>
          <w:rFonts w:ascii="Times New Roman" w:hAnsi="Times New Roman" w:cs="Times New Roman"/>
          <w:sz w:val="24"/>
          <w:szCs w:val="24"/>
        </w:rPr>
        <w:t>s </w:t>
      </w:r>
      <w:r w:rsidR="005F7945" w:rsidRPr="00BB19A7">
        <w:rPr>
          <w:rFonts w:ascii="Times New Roman" w:hAnsi="Times New Roman" w:cs="Times New Roman"/>
          <w:sz w:val="24"/>
          <w:szCs w:val="24"/>
        </w:rPr>
        <w:t>68</w:t>
      </w:r>
      <w:r w:rsidR="009C4DCB" w:rsidRPr="00BB19A7">
        <w:rPr>
          <w:rFonts w:ascii="Times New Roman" w:hAnsi="Times New Roman" w:cs="Times New Roman"/>
          <w:sz w:val="24"/>
          <w:szCs w:val="24"/>
        </w:rPr>
        <w:t>;</w:t>
      </w:r>
      <w:r w:rsidR="005F7945" w:rsidRPr="00BB19A7">
        <w:rPr>
          <w:rFonts w:ascii="Times New Roman" w:hAnsi="Times New Roman" w:cs="Times New Roman"/>
          <w:sz w:val="24"/>
          <w:szCs w:val="24"/>
        </w:rPr>
        <w:t xml:space="preserve"> and the right to a fair hearing in terms of s</w:t>
      </w:r>
      <w:r w:rsidR="00D4344B" w:rsidRPr="00BB19A7">
        <w:rPr>
          <w:rFonts w:ascii="Times New Roman" w:hAnsi="Times New Roman" w:cs="Times New Roman"/>
          <w:sz w:val="24"/>
          <w:szCs w:val="24"/>
        </w:rPr>
        <w:t> </w:t>
      </w:r>
      <w:r w:rsidR="005F7945" w:rsidRPr="00BB19A7">
        <w:rPr>
          <w:rFonts w:ascii="Times New Roman" w:hAnsi="Times New Roman" w:cs="Times New Roman"/>
          <w:sz w:val="24"/>
          <w:szCs w:val="24"/>
        </w:rPr>
        <w:t>69(3)</w:t>
      </w:r>
      <w:r w:rsidR="0029592A" w:rsidRPr="00BB19A7">
        <w:rPr>
          <w:rFonts w:ascii="Times New Roman" w:hAnsi="Times New Roman" w:cs="Times New Roman"/>
          <w:sz w:val="24"/>
          <w:szCs w:val="24"/>
        </w:rPr>
        <w:t>,</w:t>
      </w:r>
      <w:r w:rsidR="005F7945" w:rsidRPr="00BB19A7">
        <w:rPr>
          <w:rFonts w:ascii="Times New Roman" w:hAnsi="Times New Roman" w:cs="Times New Roman"/>
          <w:sz w:val="24"/>
          <w:szCs w:val="24"/>
        </w:rPr>
        <w:t xml:space="preserve"> o</w:t>
      </w:r>
      <w:r w:rsidR="005D075F" w:rsidRPr="00BB19A7">
        <w:rPr>
          <w:rFonts w:ascii="Times New Roman" w:hAnsi="Times New Roman" w:cs="Times New Roman"/>
          <w:sz w:val="24"/>
          <w:szCs w:val="24"/>
        </w:rPr>
        <w:t>f the Constitution.</w:t>
      </w:r>
      <w:r w:rsidR="00915002" w:rsidRPr="00BB19A7">
        <w:rPr>
          <w:rFonts w:ascii="Times New Roman" w:hAnsi="Times New Roman" w:cs="Times New Roman"/>
          <w:sz w:val="24"/>
          <w:szCs w:val="24"/>
        </w:rPr>
        <w:t xml:space="preserve"> </w:t>
      </w:r>
    </w:p>
    <w:p w:rsidR="000B0F8F" w:rsidRPr="00BB19A7" w:rsidRDefault="005D075F" w:rsidP="006D163B">
      <w:pPr>
        <w:pStyle w:val="NoSpacing"/>
        <w:spacing w:line="480" w:lineRule="auto"/>
        <w:ind w:firstLine="720"/>
        <w:jc w:val="both"/>
        <w:rPr>
          <w:rFonts w:ascii="Times New Roman" w:hAnsi="Times New Roman" w:cs="Times New Roman"/>
        </w:rPr>
      </w:pPr>
      <w:r w:rsidRPr="00BB19A7">
        <w:rPr>
          <w:rFonts w:ascii="Times New Roman" w:hAnsi="Times New Roman" w:cs="Times New Roman"/>
        </w:rPr>
        <w:t xml:space="preserve">      </w:t>
      </w:r>
      <w:r w:rsidR="00E46B0F" w:rsidRPr="00BB19A7">
        <w:rPr>
          <w:rFonts w:ascii="Times New Roman" w:hAnsi="Times New Roman" w:cs="Times New Roman"/>
          <w:sz w:val="24"/>
          <w:szCs w:val="24"/>
        </w:rPr>
        <w:t>The respondents opposed the applications</w:t>
      </w:r>
      <w:r w:rsidR="009A6005" w:rsidRPr="00BB19A7">
        <w:rPr>
          <w:rFonts w:ascii="Times New Roman" w:hAnsi="Times New Roman" w:cs="Times New Roman"/>
          <w:sz w:val="24"/>
          <w:szCs w:val="24"/>
        </w:rPr>
        <w:t>. They</w:t>
      </w:r>
      <w:r w:rsidR="00E46B0F" w:rsidRPr="00BB19A7">
        <w:rPr>
          <w:rFonts w:ascii="Times New Roman" w:hAnsi="Times New Roman" w:cs="Times New Roman"/>
          <w:sz w:val="24"/>
          <w:szCs w:val="24"/>
        </w:rPr>
        <w:t xml:space="preserve"> argued that the conduct</w:t>
      </w:r>
      <w:r w:rsidR="00EA4461" w:rsidRPr="00BB19A7">
        <w:rPr>
          <w:rFonts w:ascii="Times New Roman" w:hAnsi="Times New Roman" w:cs="Times New Roman"/>
          <w:sz w:val="24"/>
          <w:szCs w:val="24"/>
        </w:rPr>
        <w:t xml:space="preserve"> of the Speaker and the President of the Senate</w:t>
      </w:r>
      <w:r w:rsidR="00E46B0F" w:rsidRPr="00BB19A7">
        <w:rPr>
          <w:rFonts w:ascii="Times New Roman" w:hAnsi="Times New Roman" w:cs="Times New Roman"/>
          <w:sz w:val="24"/>
          <w:szCs w:val="24"/>
        </w:rPr>
        <w:t xml:space="preserve"> </w:t>
      </w:r>
      <w:r w:rsidR="009A6005" w:rsidRPr="00BB19A7">
        <w:rPr>
          <w:rFonts w:ascii="Times New Roman" w:hAnsi="Times New Roman" w:cs="Times New Roman"/>
          <w:sz w:val="24"/>
          <w:szCs w:val="24"/>
        </w:rPr>
        <w:t xml:space="preserve">in </w:t>
      </w:r>
      <w:r w:rsidR="00E46B0F" w:rsidRPr="00BB19A7">
        <w:rPr>
          <w:rFonts w:ascii="Times New Roman" w:hAnsi="Times New Roman" w:cs="Times New Roman"/>
          <w:sz w:val="24"/>
          <w:szCs w:val="24"/>
        </w:rPr>
        <w:t xml:space="preserve">announcing that the seats </w:t>
      </w:r>
      <w:r w:rsidR="00EA4461" w:rsidRPr="00BB19A7">
        <w:rPr>
          <w:rFonts w:ascii="Times New Roman" w:hAnsi="Times New Roman" w:cs="Times New Roman"/>
          <w:sz w:val="24"/>
          <w:szCs w:val="24"/>
        </w:rPr>
        <w:t>occupied by the applicants in the respective Houses had become</w:t>
      </w:r>
      <w:r w:rsidR="00E46B0F" w:rsidRPr="00BB19A7">
        <w:rPr>
          <w:rFonts w:ascii="Times New Roman" w:hAnsi="Times New Roman" w:cs="Times New Roman"/>
          <w:sz w:val="24"/>
          <w:szCs w:val="24"/>
        </w:rPr>
        <w:t xml:space="preserve"> vacant was lawful</w:t>
      </w:r>
      <w:r w:rsidR="009A6005" w:rsidRPr="00BB19A7">
        <w:rPr>
          <w:rFonts w:ascii="Times New Roman" w:hAnsi="Times New Roman" w:cs="Times New Roman"/>
          <w:sz w:val="24"/>
          <w:szCs w:val="24"/>
        </w:rPr>
        <w:t>.</w:t>
      </w:r>
      <w:r w:rsidR="00E46B0F" w:rsidRPr="00BB19A7">
        <w:rPr>
          <w:rFonts w:ascii="Times New Roman" w:hAnsi="Times New Roman" w:cs="Times New Roman"/>
          <w:sz w:val="24"/>
          <w:szCs w:val="24"/>
        </w:rPr>
        <w:t xml:space="preserve"> </w:t>
      </w:r>
      <w:r w:rsidR="009A6005" w:rsidRPr="00BB19A7">
        <w:rPr>
          <w:rFonts w:ascii="Times New Roman" w:hAnsi="Times New Roman" w:cs="Times New Roman"/>
          <w:sz w:val="24"/>
          <w:szCs w:val="24"/>
        </w:rPr>
        <w:t>It</w:t>
      </w:r>
      <w:r w:rsidR="00E46B0F" w:rsidRPr="00BB19A7">
        <w:rPr>
          <w:rFonts w:ascii="Times New Roman" w:hAnsi="Times New Roman" w:cs="Times New Roman"/>
          <w:sz w:val="24"/>
          <w:szCs w:val="24"/>
        </w:rPr>
        <w:t xml:space="preserve"> </w:t>
      </w:r>
      <w:r w:rsidR="00B466F5" w:rsidRPr="00BB19A7">
        <w:rPr>
          <w:rFonts w:ascii="Times New Roman" w:hAnsi="Times New Roman" w:cs="Times New Roman"/>
          <w:sz w:val="24"/>
          <w:szCs w:val="24"/>
        </w:rPr>
        <w:t>could not have infringed</w:t>
      </w:r>
      <w:r w:rsidR="00B466F5" w:rsidRPr="00BB19A7">
        <w:rPr>
          <w:rFonts w:ascii="Times New Roman" w:hAnsi="Times New Roman" w:cs="Times New Roman"/>
          <w:color w:val="FF0000"/>
          <w:sz w:val="24"/>
          <w:szCs w:val="24"/>
        </w:rPr>
        <w:t xml:space="preserve"> </w:t>
      </w:r>
      <w:r w:rsidR="00E46B0F" w:rsidRPr="00BB19A7">
        <w:rPr>
          <w:rFonts w:ascii="Times New Roman" w:hAnsi="Times New Roman" w:cs="Times New Roman"/>
          <w:sz w:val="24"/>
          <w:szCs w:val="24"/>
        </w:rPr>
        <w:t xml:space="preserve">the applicants’ rights. The respondents’ </w:t>
      </w:r>
      <w:r w:rsidR="00B466F5" w:rsidRPr="00BB19A7">
        <w:rPr>
          <w:rFonts w:ascii="Times New Roman" w:hAnsi="Times New Roman" w:cs="Times New Roman"/>
          <w:sz w:val="24"/>
          <w:szCs w:val="24"/>
        </w:rPr>
        <w:t>contention</w:t>
      </w:r>
      <w:r w:rsidR="00E46B0F" w:rsidRPr="00BB19A7">
        <w:rPr>
          <w:rFonts w:ascii="Times New Roman" w:hAnsi="Times New Roman" w:cs="Times New Roman"/>
          <w:sz w:val="24"/>
          <w:szCs w:val="24"/>
        </w:rPr>
        <w:t xml:space="preserve"> was that the</w:t>
      </w:r>
      <w:r w:rsidR="00B466F5" w:rsidRPr="00BB19A7">
        <w:rPr>
          <w:rFonts w:ascii="Times New Roman" w:hAnsi="Times New Roman" w:cs="Times New Roman"/>
          <w:sz w:val="24"/>
          <w:szCs w:val="24"/>
        </w:rPr>
        <w:t xml:space="preserve"> seats became vacant </w:t>
      </w:r>
      <w:proofErr w:type="gramStart"/>
      <w:r w:rsidR="00B466F5" w:rsidRPr="00BB19A7">
        <w:rPr>
          <w:rFonts w:ascii="Times New Roman" w:hAnsi="Times New Roman" w:cs="Times New Roman"/>
          <w:sz w:val="24"/>
          <w:szCs w:val="24"/>
        </w:rPr>
        <w:t>as a result of</w:t>
      </w:r>
      <w:proofErr w:type="gramEnd"/>
      <w:r w:rsidR="00B466F5" w:rsidRPr="00BB19A7">
        <w:rPr>
          <w:rFonts w:ascii="Times New Roman" w:hAnsi="Times New Roman" w:cs="Times New Roman"/>
          <w:sz w:val="24"/>
          <w:szCs w:val="24"/>
        </w:rPr>
        <w:t xml:space="preserve"> </w:t>
      </w:r>
      <w:r w:rsidR="008304B1" w:rsidRPr="00BB19A7">
        <w:rPr>
          <w:rFonts w:ascii="Times New Roman" w:hAnsi="Times New Roman" w:cs="Times New Roman"/>
          <w:sz w:val="24"/>
          <w:szCs w:val="24"/>
        </w:rPr>
        <w:t xml:space="preserve">the </w:t>
      </w:r>
      <w:r w:rsidR="00B466F5" w:rsidRPr="00BB19A7">
        <w:rPr>
          <w:rFonts w:ascii="Times New Roman" w:hAnsi="Times New Roman" w:cs="Times New Roman"/>
          <w:sz w:val="24"/>
          <w:szCs w:val="24"/>
        </w:rPr>
        <w:t xml:space="preserve">operation of </w:t>
      </w:r>
      <w:r w:rsidR="00E46B0F" w:rsidRPr="00BB19A7">
        <w:rPr>
          <w:rFonts w:ascii="Times New Roman" w:hAnsi="Times New Roman" w:cs="Times New Roman"/>
          <w:sz w:val="24"/>
          <w:szCs w:val="24"/>
        </w:rPr>
        <w:t>the provisi</w:t>
      </w:r>
      <w:r w:rsidR="00B42CF6" w:rsidRPr="00BB19A7">
        <w:rPr>
          <w:rFonts w:ascii="Times New Roman" w:hAnsi="Times New Roman" w:cs="Times New Roman"/>
          <w:sz w:val="24"/>
          <w:szCs w:val="24"/>
        </w:rPr>
        <w:t>on</w:t>
      </w:r>
      <w:r w:rsidR="004B6AAA" w:rsidRPr="00BB19A7">
        <w:rPr>
          <w:rFonts w:ascii="Times New Roman" w:hAnsi="Times New Roman" w:cs="Times New Roman"/>
          <w:sz w:val="24"/>
          <w:szCs w:val="24"/>
        </w:rPr>
        <w:t>s</w:t>
      </w:r>
      <w:r w:rsidR="00B42CF6" w:rsidRPr="00BB19A7">
        <w:rPr>
          <w:rFonts w:ascii="Times New Roman" w:hAnsi="Times New Roman" w:cs="Times New Roman"/>
          <w:sz w:val="24"/>
          <w:szCs w:val="24"/>
        </w:rPr>
        <w:t xml:space="preserve"> </w:t>
      </w:r>
      <w:r w:rsidR="004B6AAA" w:rsidRPr="00BB19A7">
        <w:rPr>
          <w:rFonts w:ascii="Times New Roman" w:hAnsi="Times New Roman" w:cs="Times New Roman"/>
          <w:sz w:val="24"/>
          <w:szCs w:val="24"/>
        </w:rPr>
        <w:t>of</w:t>
      </w:r>
      <w:r w:rsidR="004B6AAA" w:rsidRPr="00BB19A7">
        <w:rPr>
          <w:rFonts w:ascii="Times New Roman" w:hAnsi="Times New Roman" w:cs="Times New Roman"/>
          <w:color w:val="FF0000"/>
          <w:sz w:val="24"/>
          <w:szCs w:val="24"/>
        </w:rPr>
        <w:t xml:space="preserve"> </w:t>
      </w:r>
      <w:r w:rsidR="00EA3E24" w:rsidRPr="00BB19A7">
        <w:rPr>
          <w:rFonts w:ascii="Times New Roman" w:hAnsi="Times New Roman" w:cs="Times New Roman"/>
          <w:sz w:val="24"/>
          <w:szCs w:val="24"/>
        </w:rPr>
        <w:t xml:space="preserve">s 129(1), as read with </w:t>
      </w:r>
      <w:r w:rsidR="00B42CF6" w:rsidRPr="00BB19A7">
        <w:rPr>
          <w:rFonts w:ascii="Times New Roman" w:hAnsi="Times New Roman" w:cs="Times New Roman"/>
          <w:sz w:val="24"/>
          <w:szCs w:val="24"/>
        </w:rPr>
        <w:t>s</w:t>
      </w:r>
      <w:r w:rsidR="00B466F5" w:rsidRPr="00BB19A7">
        <w:rPr>
          <w:rFonts w:ascii="Times New Roman" w:hAnsi="Times New Roman" w:cs="Times New Roman"/>
          <w:sz w:val="24"/>
          <w:szCs w:val="24"/>
        </w:rPr>
        <w:t> </w:t>
      </w:r>
      <w:r w:rsidR="00E46B0F" w:rsidRPr="00BB19A7">
        <w:rPr>
          <w:rFonts w:ascii="Times New Roman" w:hAnsi="Times New Roman" w:cs="Times New Roman"/>
          <w:sz w:val="24"/>
          <w:szCs w:val="24"/>
        </w:rPr>
        <w:t>12</w:t>
      </w:r>
      <w:r w:rsidR="00B466F5" w:rsidRPr="00BB19A7">
        <w:rPr>
          <w:rFonts w:ascii="Times New Roman" w:hAnsi="Times New Roman" w:cs="Times New Roman"/>
          <w:sz w:val="24"/>
          <w:szCs w:val="24"/>
        </w:rPr>
        <w:t>9</w:t>
      </w:r>
      <w:r w:rsidR="00E46B0F" w:rsidRPr="00BB19A7">
        <w:rPr>
          <w:rFonts w:ascii="Times New Roman" w:hAnsi="Times New Roman" w:cs="Times New Roman"/>
          <w:sz w:val="24"/>
          <w:szCs w:val="24"/>
        </w:rPr>
        <w:t>(1)(k)</w:t>
      </w:r>
      <w:r w:rsidR="00EA3E24" w:rsidRPr="00BB19A7">
        <w:rPr>
          <w:rFonts w:ascii="Times New Roman" w:hAnsi="Times New Roman" w:cs="Times New Roman"/>
          <w:sz w:val="24"/>
          <w:szCs w:val="24"/>
        </w:rPr>
        <w:t>,</w:t>
      </w:r>
      <w:r w:rsidR="00B466F5" w:rsidRPr="00BB19A7">
        <w:rPr>
          <w:rFonts w:ascii="Times New Roman" w:hAnsi="Times New Roman" w:cs="Times New Roman"/>
          <w:sz w:val="24"/>
          <w:szCs w:val="24"/>
        </w:rPr>
        <w:t xml:space="preserve"> of the Constitution. The announcement</w:t>
      </w:r>
      <w:r w:rsidR="008304B1" w:rsidRPr="00BB19A7">
        <w:rPr>
          <w:rFonts w:ascii="Times New Roman" w:hAnsi="Times New Roman" w:cs="Times New Roman"/>
          <w:sz w:val="24"/>
          <w:szCs w:val="24"/>
        </w:rPr>
        <w:t>s</w:t>
      </w:r>
      <w:r w:rsidR="00B466F5" w:rsidRPr="00BB19A7">
        <w:rPr>
          <w:rFonts w:ascii="Times New Roman" w:hAnsi="Times New Roman" w:cs="Times New Roman"/>
          <w:sz w:val="24"/>
          <w:szCs w:val="24"/>
        </w:rPr>
        <w:t xml:space="preserve"> by the Speaker and the President of the Senate of the existence of the vacancies in the seats </w:t>
      </w:r>
      <w:r w:rsidR="0029592A" w:rsidRPr="00BB19A7">
        <w:rPr>
          <w:rFonts w:ascii="Times New Roman" w:hAnsi="Times New Roman" w:cs="Times New Roman"/>
          <w:sz w:val="24"/>
          <w:szCs w:val="24"/>
        </w:rPr>
        <w:t>in</w:t>
      </w:r>
      <w:r w:rsidR="0029592A" w:rsidRPr="00BB19A7">
        <w:rPr>
          <w:rFonts w:ascii="Times New Roman" w:hAnsi="Times New Roman" w:cs="Times New Roman"/>
          <w:color w:val="FF0000"/>
          <w:sz w:val="24"/>
          <w:szCs w:val="24"/>
        </w:rPr>
        <w:t xml:space="preserve"> </w:t>
      </w:r>
      <w:r w:rsidR="00B466F5" w:rsidRPr="00BB19A7">
        <w:rPr>
          <w:rFonts w:ascii="Times New Roman" w:hAnsi="Times New Roman" w:cs="Times New Roman"/>
          <w:sz w:val="24"/>
          <w:szCs w:val="24"/>
        </w:rPr>
        <w:t xml:space="preserve">Parliament which had been occupied by the </w:t>
      </w:r>
      <w:r w:rsidR="00E46B0F" w:rsidRPr="00BB19A7">
        <w:rPr>
          <w:rFonts w:ascii="Times New Roman" w:hAnsi="Times New Roman" w:cs="Times New Roman"/>
          <w:sz w:val="24"/>
          <w:szCs w:val="24"/>
        </w:rPr>
        <w:t>applicants</w:t>
      </w:r>
      <w:r w:rsidR="00B466F5" w:rsidRPr="00BB19A7">
        <w:rPr>
          <w:rFonts w:ascii="Times New Roman" w:hAnsi="Times New Roman" w:cs="Times New Roman"/>
          <w:sz w:val="24"/>
          <w:szCs w:val="24"/>
        </w:rPr>
        <w:t xml:space="preserve"> w</w:t>
      </w:r>
      <w:r w:rsidR="008304B1" w:rsidRPr="00BB19A7">
        <w:rPr>
          <w:rFonts w:ascii="Times New Roman" w:hAnsi="Times New Roman" w:cs="Times New Roman"/>
          <w:sz w:val="24"/>
          <w:szCs w:val="24"/>
        </w:rPr>
        <w:t>ere</w:t>
      </w:r>
      <w:r w:rsidR="006769A7" w:rsidRPr="00BB19A7">
        <w:rPr>
          <w:rFonts w:ascii="Times New Roman" w:hAnsi="Times New Roman" w:cs="Times New Roman"/>
          <w:sz w:val="24"/>
          <w:szCs w:val="24"/>
        </w:rPr>
        <w:t xml:space="preserve"> made</w:t>
      </w:r>
      <w:r w:rsidR="00E46B0F" w:rsidRPr="00BB19A7">
        <w:rPr>
          <w:rFonts w:ascii="Times New Roman" w:hAnsi="Times New Roman" w:cs="Times New Roman"/>
          <w:sz w:val="24"/>
          <w:szCs w:val="24"/>
        </w:rPr>
        <w:t xml:space="preserve"> </w:t>
      </w:r>
      <w:r w:rsidR="00EA3E24" w:rsidRPr="00BB19A7">
        <w:rPr>
          <w:rFonts w:ascii="Times New Roman" w:hAnsi="Times New Roman" w:cs="Times New Roman"/>
          <w:i/>
          <w:sz w:val="24"/>
          <w:szCs w:val="24"/>
        </w:rPr>
        <w:t xml:space="preserve">ex </w:t>
      </w:r>
      <w:r w:rsidR="00B466F5" w:rsidRPr="00BB19A7">
        <w:rPr>
          <w:rFonts w:ascii="Times New Roman" w:hAnsi="Times New Roman" w:cs="Times New Roman"/>
          <w:i/>
          <w:sz w:val="24"/>
          <w:szCs w:val="24"/>
        </w:rPr>
        <w:t>post facto</w:t>
      </w:r>
      <w:r w:rsidR="008304B1" w:rsidRPr="00BB19A7">
        <w:rPr>
          <w:rFonts w:ascii="Times New Roman" w:hAnsi="Times New Roman" w:cs="Times New Roman"/>
          <w:sz w:val="24"/>
          <w:szCs w:val="24"/>
        </w:rPr>
        <w:t>.</w:t>
      </w:r>
      <w:r w:rsidR="00B466F5" w:rsidRPr="00BB19A7">
        <w:rPr>
          <w:rFonts w:ascii="Times New Roman" w:hAnsi="Times New Roman" w:cs="Times New Roman"/>
          <w:sz w:val="24"/>
          <w:szCs w:val="24"/>
        </w:rPr>
        <w:t xml:space="preserve"> </w:t>
      </w:r>
      <w:r w:rsidR="008304B1" w:rsidRPr="00BB19A7">
        <w:rPr>
          <w:rFonts w:ascii="Times New Roman" w:hAnsi="Times New Roman" w:cs="Times New Roman"/>
          <w:sz w:val="24"/>
          <w:szCs w:val="24"/>
        </w:rPr>
        <w:t>They had</w:t>
      </w:r>
      <w:r w:rsidR="00B466F5" w:rsidRPr="00BB19A7">
        <w:rPr>
          <w:rFonts w:ascii="Times New Roman" w:hAnsi="Times New Roman" w:cs="Times New Roman"/>
          <w:sz w:val="24"/>
          <w:szCs w:val="24"/>
        </w:rPr>
        <w:t xml:space="preserve"> no bearing on the events which led to the applicants ceasing to be </w:t>
      </w:r>
      <w:r w:rsidR="004B6AAA" w:rsidRPr="00BB19A7">
        <w:rPr>
          <w:rFonts w:ascii="Times New Roman" w:hAnsi="Times New Roman" w:cs="Times New Roman"/>
          <w:sz w:val="24"/>
          <w:szCs w:val="24"/>
        </w:rPr>
        <w:t>M</w:t>
      </w:r>
      <w:r w:rsidR="00B466F5" w:rsidRPr="00BB19A7">
        <w:rPr>
          <w:rFonts w:ascii="Times New Roman" w:hAnsi="Times New Roman" w:cs="Times New Roman"/>
          <w:sz w:val="24"/>
          <w:szCs w:val="24"/>
        </w:rPr>
        <w:t>embers of Parliament and their seats becoming vacant in terms of</w:t>
      </w:r>
      <w:r w:rsidR="00E46B0F" w:rsidRPr="00BB19A7">
        <w:rPr>
          <w:rFonts w:ascii="Times New Roman" w:hAnsi="Times New Roman" w:cs="Times New Roman"/>
          <w:sz w:val="24"/>
          <w:szCs w:val="24"/>
        </w:rPr>
        <w:t xml:space="preserve"> </w:t>
      </w:r>
      <w:r w:rsidR="00B466F5" w:rsidRPr="00BB19A7">
        <w:rPr>
          <w:rFonts w:ascii="Times New Roman" w:hAnsi="Times New Roman" w:cs="Times New Roman"/>
          <w:sz w:val="24"/>
          <w:szCs w:val="24"/>
        </w:rPr>
        <w:t>s 129(1) of the</w:t>
      </w:r>
      <w:r w:rsidR="00E46B0F" w:rsidRPr="00BB19A7">
        <w:rPr>
          <w:rFonts w:ascii="Times New Roman" w:hAnsi="Times New Roman" w:cs="Times New Roman"/>
          <w:sz w:val="24"/>
          <w:szCs w:val="24"/>
        </w:rPr>
        <w:t xml:space="preserve"> Constitution. </w:t>
      </w:r>
      <w:r w:rsidR="00B466F5" w:rsidRPr="00BB19A7">
        <w:rPr>
          <w:rFonts w:ascii="Times New Roman" w:hAnsi="Times New Roman" w:cs="Times New Roman"/>
          <w:sz w:val="24"/>
          <w:szCs w:val="24"/>
        </w:rPr>
        <w:t>The respondents contended that</w:t>
      </w:r>
      <w:r w:rsidR="004B6AAA" w:rsidRPr="00BB19A7">
        <w:rPr>
          <w:rFonts w:ascii="Times New Roman" w:hAnsi="Times New Roman" w:cs="Times New Roman"/>
          <w:sz w:val="24"/>
          <w:szCs w:val="24"/>
        </w:rPr>
        <w:t>,</w:t>
      </w:r>
      <w:r w:rsidR="00B466F5" w:rsidRPr="00BB19A7">
        <w:rPr>
          <w:rFonts w:ascii="Times New Roman" w:hAnsi="Times New Roman" w:cs="Times New Roman"/>
          <w:sz w:val="24"/>
          <w:szCs w:val="24"/>
        </w:rPr>
        <w:t xml:space="preserve"> as the applicants’ seats </w:t>
      </w:r>
      <w:r w:rsidR="000B0F8F" w:rsidRPr="00BB19A7">
        <w:rPr>
          <w:rFonts w:ascii="Times New Roman" w:hAnsi="Times New Roman" w:cs="Times New Roman"/>
          <w:sz w:val="24"/>
          <w:szCs w:val="24"/>
        </w:rPr>
        <w:t xml:space="preserve">in Parliament became vacant by </w:t>
      </w:r>
      <w:r w:rsidR="008304B1" w:rsidRPr="00BB19A7">
        <w:rPr>
          <w:rFonts w:ascii="Times New Roman" w:hAnsi="Times New Roman" w:cs="Times New Roman"/>
          <w:sz w:val="24"/>
          <w:szCs w:val="24"/>
        </w:rPr>
        <w:t xml:space="preserve">reason of the </w:t>
      </w:r>
      <w:r w:rsidR="000B0F8F" w:rsidRPr="00BB19A7">
        <w:rPr>
          <w:rFonts w:ascii="Times New Roman" w:hAnsi="Times New Roman" w:cs="Times New Roman"/>
          <w:sz w:val="24"/>
          <w:szCs w:val="24"/>
        </w:rPr>
        <w:t>operation of s 129(1), as read with s 129(1)(k)</w:t>
      </w:r>
      <w:r w:rsidR="004B6AAA" w:rsidRPr="00BB19A7">
        <w:rPr>
          <w:rFonts w:ascii="Times New Roman" w:hAnsi="Times New Roman" w:cs="Times New Roman"/>
          <w:sz w:val="24"/>
          <w:szCs w:val="24"/>
        </w:rPr>
        <w:t>,</w:t>
      </w:r>
      <w:r w:rsidR="000B0F8F" w:rsidRPr="00BB19A7">
        <w:rPr>
          <w:rFonts w:ascii="Times New Roman" w:hAnsi="Times New Roman" w:cs="Times New Roman"/>
          <w:sz w:val="24"/>
          <w:szCs w:val="24"/>
        </w:rPr>
        <w:t xml:space="preserve"> of the Constitution, the applicants lost their seats lawfully. Compliance with the provisions of one section of the Constitution cannot constitute an infringement of a fundamental right protected by another section of the same Constitution.  </w:t>
      </w:r>
    </w:p>
    <w:p w:rsidR="000B0F8F" w:rsidRPr="00BB19A7" w:rsidRDefault="000B0F8F" w:rsidP="000B0F8F">
      <w:pPr>
        <w:pStyle w:val="NoSpacing"/>
        <w:rPr>
          <w:rFonts w:ascii="Times New Roman" w:hAnsi="Times New Roman" w:cs="Times New Roman"/>
        </w:rPr>
      </w:pPr>
    </w:p>
    <w:p w:rsidR="00E46B0F" w:rsidRPr="00BB19A7" w:rsidRDefault="00D11627" w:rsidP="000B0F8F">
      <w:pPr>
        <w:spacing w:line="480" w:lineRule="auto"/>
        <w:ind w:firstLine="720"/>
        <w:jc w:val="both"/>
        <w:rPr>
          <w:rFonts w:ascii="Times New Roman" w:hAnsi="Times New Roman" w:cs="Times New Roman"/>
          <w:color w:val="FF0000"/>
          <w:sz w:val="24"/>
          <w:szCs w:val="24"/>
        </w:rPr>
      </w:pPr>
      <w:r w:rsidRPr="00BB19A7">
        <w:rPr>
          <w:rFonts w:ascii="Times New Roman" w:hAnsi="Times New Roman" w:cs="Times New Roman"/>
          <w:sz w:val="24"/>
          <w:szCs w:val="24"/>
        </w:rPr>
        <w:lastRenderedPageBreak/>
        <w:t>T</w:t>
      </w:r>
      <w:r w:rsidR="00E46B0F" w:rsidRPr="00BB19A7">
        <w:rPr>
          <w:rFonts w:ascii="Times New Roman" w:hAnsi="Times New Roman" w:cs="Times New Roman"/>
          <w:sz w:val="24"/>
          <w:szCs w:val="24"/>
        </w:rPr>
        <w:t>he applicants</w:t>
      </w:r>
      <w:r w:rsidR="00B42CF6" w:rsidRPr="00BB19A7">
        <w:rPr>
          <w:rFonts w:ascii="Times New Roman" w:hAnsi="Times New Roman" w:cs="Times New Roman"/>
          <w:sz w:val="24"/>
          <w:szCs w:val="24"/>
        </w:rPr>
        <w:t xml:space="preserve"> submitted that</w:t>
      </w:r>
      <w:r w:rsidR="003E5DC9" w:rsidRPr="00BB19A7">
        <w:rPr>
          <w:rFonts w:ascii="Times New Roman" w:hAnsi="Times New Roman" w:cs="Times New Roman"/>
          <w:sz w:val="24"/>
          <w:szCs w:val="24"/>
        </w:rPr>
        <w:t xml:space="preserve"> the Speaker and the President of the Senate</w:t>
      </w:r>
      <w:r w:rsidR="00B42CF6" w:rsidRPr="00BB19A7">
        <w:rPr>
          <w:rFonts w:ascii="Times New Roman" w:hAnsi="Times New Roman" w:cs="Times New Roman"/>
          <w:sz w:val="24"/>
          <w:szCs w:val="24"/>
        </w:rPr>
        <w:t xml:space="preserve"> </w:t>
      </w:r>
      <w:r w:rsidR="003E5DC9" w:rsidRPr="00BB19A7">
        <w:rPr>
          <w:rFonts w:ascii="Times New Roman" w:hAnsi="Times New Roman" w:cs="Times New Roman"/>
          <w:sz w:val="24"/>
          <w:szCs w:val="24"/>
        </w:rPr>
        <w:t xml:space="preserve">ought to have carried out inquiries to satisfy themselves that the written notices were issued by the political party of which they were members when they were elected to Parliament. </w:t>
      </w:r>
      <w:r w:rsidRPr="00BB19A7">
        <w:rPr>
          <w:rFonts w:ascii="Times New Roman" w:hAnsi="Times New Roman" w:cs="Times New Roman"/>
          <w:sz w:val="24"/>
          <w:szCs w:val="24"/>
        </w:rPr>
        <w:t>They argued that</w:t>
      </w:r>
      <w:r w:rsidR="00E46B0F" w:rsidRPr="00BB19A7">
        <w:rPr>
          <w:rFonts w:ascii="Times New Roman" w:hAnsi="Times New Roman" w:cs="Times New Roman"/>
          <w:sz w:val="24"/>
          <w:szCs w:val="24"/>
        </w:rPr>
        <w:t xml:space="preserve"> there was no </w:t>
      </w:r>
      <w:r w:rsidR="000B0F8F" w:rsidRPr="00BB19A7">
        <w:rPr>
          <w:rFonts w:ascii="Times New Roman" w:hAnsi="Times New Roman" w:cs="Times New Roman"/>
          <w:sz w:val="24"/>
          <w:szCs w:val="24"/>
        </w:rPr>
        <w:t>“</w:t>
      </w:r>
      <w:r w:rsidR="00E46B0F" w:rsidRPr="00BB19A7">
        <w:rPr>
          <w:rFonts w:ascii="Times New Roman" w:hAnsi="Times New Roman" w:cs="Times New Roman"/>
          <w:sz w:val="24"/>
          <w:szCs w:val="24"/>
        </w:rPr>
        <w:t>political party concerned</w:t>
      </w:r>
      <w:r w:rsidR="000B0F8F" w:rsidRPr="00BB19A7">
        <w:rPr>
          <w:rFonts w:ascii="Times New Roman" w:hAnsi="Times New Roman" w:cs="Times New Roman"/>
          <w:sz w:val="24"/>
          <w:szCs w:val="24"/>
        </w:rPr>
        <w:t>”</w:t>
      </w:r>
      <w:r w:rsidR="00E46B0F" w:rsidRPr="00BB19A7">
        <w:rPr>
          <w:rFonts w:ascii="Times New Roman" w:hAnsi="Times New Roman" w:cs="Times New Roman"/>
          <w:sz w:val="24"/>
          <w:szCs w:val="24"/>
        </w:rPr>
        <w:t xml:space="preserve"> because there was a split</w:t>
      </w:r>
      <w:r w:rsidR="00BE2F61" w:rsidRPr="00BB19A7">
        <w:rPr>
          <w:rFonts w:ascii="Times New Roman" w:hAnsi="Times New Roman" w:cs="Times New Roman"/>
          <w:sz w:val="24"/>
          <w:szCs w:val="24"/>
        </w:rPr>
        <w:t xml:space="preserve"> </w:t>
      </w:r>
      <w:r w:rsidR="00A233D4" w:rsidRPr="00BB19A7">
        <w:rPr>
          <w:rFonts w:ascii="Times New Roman" w:hAnsi="Times New Roman" w:cs="Times New Roman"/>
          <w:sz w:val="24"/>
          <w:szCs w:val="24"/>
        </w:rPr>
        <w:t>in</w:t>
      </w:r>
      <w:r w:rsidR="00BE2F61" w:rsidRPr="00BB19A7">
        <w:rPr>
          <w:rFonts w:ascii="Times New Roman" w:hAnsi="Times New Roman" w:cs="Times New Roman"/>
          <w:sz w:val="24"/>
          <w:szCs w:val="24"/>
        </w:rPr>
        <w:t xml:space="preserve"> </w:t>
      </w:r>
      <w:r w:rsidR="000B0F8F" w:rsidRPr="00BB19A7">
        <w:rPr>
          <w:rFonts w:ascii="Times New Roman" w:hAnsi="Times New Roman" w:cs="Times New Roman"/>
          <w:sz w:val="24"/>
          <w:szCs w:val="24"/>
        </w:rPr>
        <w:t>the</w:t>
      </w:r>
      <w:r w:rsidR="000B0F8F" w:rsidRPr="00BB19A7">
        <w:rPr>
          <w:rFonts w:ascii="Times New Roman" w:hAnsi="Times New Roman" w:cs="Times New Roman"/>
          <w:color w:val="FF0000"/>
          <w:sz w:val="24"/>
          <w:szCs w:val="24"/>
        </w:rPr>
        <w:t xml:space="preserve"> </w:t>
      </w:r>
      <w:r w:rsidR="00BE2F61" w:rsidRPr="00BB19A7">
        <w:rPr>
          <w:rFonts w:ascii="Times New Roman" w:hAnsi="Times New Roman" w:cs="Times New Roman"/>
          <w:sz w:val="24"/>
          <w:szCs w:val="24"/>
        </w:rPr>
        <w:t>MDC-T</w:t>
      </w:r>
      <w:r w:rsidR="00E46B0F" w:rsidRPr="00BB19A7">
        <w:rPr>
          <w:rFonts w:ascii="Times New Roman" w:hAnsi="Times New Roman" w:cs="Times New Roman"/>
          <w:sz w:val="24"/>
          <w:szCs w:val="24"/>
        </w:rPr>
        <w:t xml:space="preserve">. According to the applicants, there was no legitimate </w:t>
      </w:r>
      <w:r w:rsidRPr="00BB19A7">
        <w:rPr>
          <w:rFonts w:ascii="Times New Roman" w:hAnsi="Times New Roman" w:cs="Times New Roman"/>
          <w:sz w:val="24"/>
          <w:szCs w:val="24"/>
        </w:rPr>
        <w:t xml:space="preserve">political </w:t>
      </w:r>
      <w:r w:rsidR="00E46B0F" w:rsidRPr="00BB19A7">
        <w:rPr>
          <w:rFonts w:ascii="Times New Roman" w:hAnsi="Times New Roman" w:cs="Times New Roman"/>
          <w:sz w:val="24"/>
          <w:szCs w:val="24"/>
        </w:rPr>
        <w:t>party</w:t>
      </w:r>
      <w:r w:rsidRPr="00BB19A7">
        <w:rPr>
          <w:rFonts w:ascii="Times New Roman" w:hAnsi="Times New Roman" w:cs="Times New Roman"/>
          <w:sz w:val="24"/>
          <w:szCs w:val="24"/>
        </w:rPr>
        <w:t xml:space="preserve"> to give written notices to the Speaker and the President of the Senate declaring that they had ceased to belong </w:t>
      </w:r>
      <w:r w:rsidR="00A233D4" w:rsidRPr="00BB19A7">
        <w:rPr>
          <w:rFonts w:ascii="Times New Roman" w:hAnsi="Times New Roman" w:cs="Times New Roman"/>
          <w:sz w:val="24"/>
          <w:szCs w:val="24"/>
        </w:rPr>
        <w:t xml:space="preserve">to </w:t>
      </w:r>
      <w:r w:rsidR="003E5DC9" w:rsidRPr="00BB19A7">
        <w:rPr>
          <w:rFonts w:ascii="Times New Roman" w:hAnsi="Times New Roman" w:cs="Times New Roman"/>
          <w:sz w:val="24"/>
          <w:szCs w:val="24"/>
        </w:rPr>
        <w:t>it</w:t>
      </w:r>
      <w:r w:rsidRPr="00BB19A7">
        <w:rPr>
          <w:rFonts w:ascii="Times New Roman" w:hAnsi="Times New Roman" w:cs="Times New Roman"/>
          <w:sz w:val="24"/>
          <w:szCs w:val="24"/>
        </w:rPr>
        <w:t>.</w:t>
      </w:r>
    </w:p>
    <w:p w:rsidR="009131E7" w:rsidRPr="00BB19A7" w:rsidRDefault="00570667" w:rsidP="009272B7">
      <w:pPr>
        <w:pStyle w:val="NoSpacing"/>
        <w:spacing w:line="480" w:lineRule="auto"/>
        <w:rPr>
          <w:rFonts w:ascii="Times New Roman" w:hAnsi="Times New Roman" w:cs="Times New Roman"/>
        </w:rPr>
      </w:pPr>
      <w:r w:rsidRPr="00BB19A7">
        <w:rPr>
          <w:rFonts w:ascii="Times New Roman" w:hAnsi="Times New Roman" w:cs="Times New Roman"/>
        </w:rPr>
        <w:t xml:space="preserve">  </w:t>
      </w:r>
      <w:r w:rsidR="009272B7" w:rsidRPr="00BB19A7">
        <w:rPr>
          <w:rFonts w:ascii="Times New Roman" w:hAnsi="Times New Roman" w:cs="Times New Roman"/>
        </w:rPr>
        <w:tab/>
      </w:r>
      <w:r w:rsidR="00E62C8F" w:rsidRPr="00BB19A7">
        <w:rPr>
          <w:rFonts w:ascii="Times New Roman" w:hAnsi="Times New Roman" w:cs="Times New Roman"/>
          <w:sz w:val="24"/>
          <w:szCs w:val="24"/>
        </w:rPr>
        <w:t xml:space="preserve">Section 129 </w:t>
      </w:r>
      <w:r w:rsidR="009131E7" w:rsidRPr="00BB19A7">
        <w:rPr>
          <w:rFonts w:ascii="Times New Roman" w:hAnsi="Times New Roman" w:cs="Times New Roman"/>
          <w:sz w:val="24"/>
          <w:szCs w:val="24"/>
        </w:rPr>
        <w:t>of the Constitution provides</w:t>
      </w:r>
      <w:r w:rsidR="00D31640" w:rsidRPr="00BB19A7">
        <w:rPr>
          <w:rFonts w:ascii="Times New Roman" w:hAnsi="Times New Roman" w:cs="Times New Roman"/>
          <w:sz w:val="24"/>
          <w:szCs w:val="24"/>
        </w:rPr>
        <w:t>:</w:t>
      </w:r>
    </w:p>
    <w:p w:rsidR="00E62C8F" w:rsidRPr="00BB19A7" w:rsidRDefault="009131E7" w:rsidP="00E62C8F">
      <w:pPr>
        <w:spacing w:line="276" w:lineRule="auto"/>
        <w:ind w:firstLine="720"/>
        <w:jc w:val="both"/>
        <w:rPr>
          <w:rFonts w:ascii="Times New Roman" w:hAnsi="Times New Roman" w:cs="Times New Roman"/>
          <w:b/>
          <w:bCs/>
          <w:sz w:val="24"/>
          <w:szCs w:val="24"/>
        </w:rPr>
      </w:pPr>
      <w:r w:rsidRPr="00BB19A7">
        <w:rPr>
          <w:rFonts w:ascii="Times New Roman" w:hAnsi="Times New Roman" w:cs="Times New Roman"/>
          <w:sz w:val="24"/>
          <w:szCs w:val="24"/>
        </w:rPr>
        <w:t>“</w:t>
      </w:r>
      <w:r w:rsidR="00E62C8F" w:rsidRPr="00BB19A7">
        <w:rPr>
          <w:rFonts w:ascii="Times New Roman" w:hAnsi="Times New Roman" w:cs="Times New Roman"/>
          <w:b/>
          <w:bCs/>
          <w:sz w:val="24"/>
          <w:szCs w:val="24"/>
        </w:rPr>
        <w:t>129 Tenure of seat of Member of Parliament</w:t>
      </w:r>
    </w:p>
    <w:p w:rsidR="009131E7" w:rsidRPr="00BB19A7" w:rsidRDefault="009131E7" w:rsidP="00D31640">
      <w:pPr>
        <w:pStyle w:val="ListParagraph"/>
        <w:numPr>
          <w:ilvl w:val="0"/>
          <w:numId w:val="11"/>
        </w:numPr>
        <w:spacing w:line="276" w:lineRule="auto"/>
        <w:ind w:left="720" w:firstLine="720"/>
        <w:jc w:val="both"/>
        <w:rPr>
          <w:rFonts w:ascii="Times New Roman" w:hAnsi="Times New Roman" w:cs="Times New Roman"/>
          <w:sz w:val="24"/>
          <w:szCs w:val="24"/>
        </w:rPr>
      </w:pPr>
      <w:r w:rsidRPr="00BB19A7">
        <w:rPr>
          <w:rFonts w:ascii="Times New Roman" w:hAnsi="Times New Roman" w:cs="Times New Roman"/>
          <w:sz w:val="24"/>
          <w:szCs w:val="24"/>
        </w:rPr>
        <w:t>The seat of a Member of Parliament becomes vacant</w:t>
      </w:r>
      <w:r w:rsidR="00D31640" w:rsidRPr="00BB19A7">
        <w:rPr>
          <w:rFonts w:ascii="Times New Roman" w:hAnsi="Times New Roman" w:cs="Times New Roman"/>
          <w:sz w:val="24"/>
          <w:szCs w:val="24"/>
        </w:rPr>
        <w:t xml:space="preserve"> </w:t>
      </w:r>
      <w:r w:rsidRPr="00BB19A7">
        <w:rPr>
          <w:rFonts w:ascii="Times New Roman" w:hAnsi="Times New Roman" w:cs="Times New Roman"/>
          <w:sz w:val="24"/>
          <w:szCs w:val="24"/>
        </w:rPr>
        <w:t>-</w:t>
      </w:r>
    </w:p>
    <w:p w:rsidR="00E62C8F" w:rsidRPr="00BB19A7" w:rsidRDefault="00D31640" w:rsidP="00D31640">
      <w:pPr>
        <w:spacing w:line="276" w:lineRule="auto"/>
        <w:ind w:left="1440"/>
        <w:jc w:val="both"/>
        <w:rPr>
          <w:rFonts w:ascii="Times New Roman" w:hAnsi="Times New Roman" w:cs="Times New Roman"/>
          <w:sz w:val="24"/>
          <w:szCs w:val="24"/>
        </w:rPr>
      </w:pPr>
      <w:r w:rsidRPr="00BB19A7">
        <w:rPr>
          <w:rFonts w:ascii="Times New Roman" w:hAnsi="Times New Roman" w:cs="Times New Roman"/>
          <w:sz w:val="24"/>
          <w:szCs w:val="24"/>
        </w:rPr>
        <w:t xml:space="preserve">(a) – (j) </w:t>
      </w:r>
      <w:r w:rsidR="00B96DE9" w:rsidRPr="00BB19A7">
        <w:rPr>
          <w:rFonts w:ascii="Times New Roman" w:hAnsi="Times New Roman" w:cs="Times New Roman"/>
          <w:sz w:val="24"/>
          <w:szCs w:val="24"/>
        </w:rPr>
        <w:t xml:space="preserve">… </w:t>
      </w:r>
      <w:r w:rsidR="00570667" w:rsidRPr="00BB19A7">
        <w:rPr>
          <w:rFonts w:ascii="Times New Roman" w:hAnsi="Times New Roman" w:cs="Times New Roman"/>
          <w:sz w:val="24"/>
          <w:szCs w:val="24"/>
        </w:rPr>
        <w:t>(not relevant)</w:t>
      </w:r>
      <w:r w:rsidRPr="00BB19A7">
        <w:rPr>
          <w:rFonts w:ascii="Times New Roman" w:hAnsi="Times New Roman" w:cs="Times New Roman"/>
          <w:sz w:val="24"/>
          <w:szCs w:val="24"/>
        </w:rPr>
        <w:t xml:space="preserve">; </w:t>
      </w:r>
    </w:p>
    <w:p w:rsidR="009131E7" w:rsidRPr="00BB19A7" w:rsidRDefault="00D31640" w:rsidP="00D31640">
      <w:pPr>
        <w:spacing w:line="276" w:lineRule="auto"/>
        <w:ind w:left="2160" w:hanging="720"/>
        <w:jc w:val="both"/>
        <w:rPr>
          <w:rFonts w:ascii="Times New Roman" w:hAnsi="Times New Roman" w:cs="Times New Roman"/>
          <w:sz w:val="24"/>
          <w:szCs w:val="24"/>
        </w:rPr>
      </w:pPr>
      <w:r w:rsidRPr="00BB19A7">
        <w:rPr>
          <w:rFonts w:ascii="Times New Roman" w:hAnsi="Times New Roman" w:cs="Times New Roman"/>
          <w:sz w:val="24"/>
          <w:szCs w:val="24"/>
        </w:rPr>
        <w:t>(k)</w:t>
      </w:r>
      <w:r w:rsidRPr="00BB19A7">
        <w:rPr>
          <w:rFonts w:ascii="Times New Roman" w:hAnsi="Times New Roman" w:cs="Times New Roman"/>
          <w:sz w:val="24"/>
          <w:szCs w:val="24"/>
        </w:rPr>
        <w:tab/>
      </w:r>
      <w:r w:rsidR="009131E7" w:rsidRPr="00BB19A7">
        <w:rPr>
          <w:rFonts w:ascii="Times New Roman" w:hAnsi="Times New Roman" w:cs="Times New Roman"/>
          <w:sz w:val="24"/>
          <w:szCs w:val="24"/>
        </w:rPr>
        <w:t xml:space="preserve">if the Member has ceased to belong to the political party of which he or she was a member when elected to Parliament and the political party concerned, by </w:t>
      </w:r>
      <w:r w:rsidR="001E28EE" w:rsidRPr="00BB19A7">
        <w:rPr>
          <w:rFonts w:ascii="Times New Roman" w:hAnsi="Times New Roman" w:cs="Times New Roman"/>
          <w:sz w:val="24"/>
          <w:szCs w:val="24"/>
        </w:rPr>
        <w:t>written notice to the Speaker or</w:t>
      </w:r>
      <w:r w:rsidR="009131E7" w:rsidRPr="00BB19A7">
        <w:rPr>
          <w:rFonts w:ascii="Times New Roman" w:hAnsi="Times New Roman" w:cs="Times New Roman"/>
          <w:sz w:val="24"/>
          <w:szCs w:val="24"/>
        </w:rPr>
        <w:t xml:space="preserve"> the President of the Senate</w:t>
      </w:r>
      <w:proofErr w:type="gramStart"/>
      <w:r w:rsidR="009131E7" w:rsidRPr="00BB19A7">
        <w:rPr>
          <w:rFonts w:ascii="Times New Roman" w:hAnsi="Times New Roman" w:cs="Times New Roman"/>
          <w:sz w:val="24"/>
          <w:szCs w:val="24"/>
        </w:rPr>
        <w:t>, as the case may be, has</w:t>
      </w:r>
      <w:proofErr w:type="gramEnd"/>
      <w:r w:rsidR="009131E7" w:rsidRPr="00BB19A7">
        <w:rPr>
          <w:rFonts w:ascii="Times New Roman" w:hAnsi="Times New Roman" w:cs="Times New Roman"/>
          <w:sz w:val="24"/>
          <w:szCs w:val="24"/>
        </w:rPr>
        <w:t xml:space="preserve"> declared that the Member has ceased to belong to it.”</w:t>
      </w:r>
    </w:p>
    <w:p w:rsidR="003E3F81" w:rsidRPr="00BB19A7" w:rsidRDefault="005D075F" w:rsidP="00C131C9">
      <w:pPr>
        <w:pStyle w:val="NoSpacing"/>
        <w:rPr>
          <w:rFonts w:ascii="Times New Roman" w:hAnsi="Times New Roman" w:cs="Times New Roman"/>
        </w:rPr>
      </w:pPr>
      <w:r w:rsidRPr="00BB19A7">
        <w:rPr>
          <w:rFonts w:ascii="Times New Roman" w:hAnsi="Times New Roman" w:cs="Times New Roman"/>
        </w:rPr>
        <w:t xml:space="preserve">         </w:t>
      </w:r>
    </w:p>
    <w:p w:rsidR="00C131C9" w:rsidRPr="00BB19A7" w:rsidRDefault="00C131C9" w:rsidP="00C131C9">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T</w:t>
      </w:r>
      <w:r w:rsidR="000830E7" w:rsidRPr="00BB19A7">
        <w:rPr>
          <w:rFonts w:ascii="Times New Roman" w:hAnsi="Times New Roman" w:cs="Times New Roman"/>
          <w:sz w:val="24"/>
          <w:szCs w:val="24"/>
        </w:rPr>
        <w:t xml:space="preserve">he </w:t>
      </w:r>
      <w:r w:rsidR="005F2560" w:rsidRPr="00BB19A7">
        <w:rPr>
          <w:rFonts w:ascii="Times New Roman" w:hAnsi="Times New Roman" w:cs="Times New Roman"/>
          <w:sz w:val="24"/>
          <w:szCs w:val="24"/>
        </w:rPr>
        <w:t>interpretation given to s</w:t>
      </w:r>
      <w:r w:rsidRPr="00BB19A7">
        <w:rPr>
          <w:rFonts w:ascii="Times New Roman" w:hAnsi="Times New Roman" w:cs="Times New Roman"/>
          <w:sz w:val="24"/>
          <w:szCs w:val="24"/>
        </w:rPr>
        <w:t> </w:t>
      </w:r>
      <w:r w:rsidR="000830E7" w:rsidRPr="00BB19A7">
        <w:rPr>
          <w:rFonts w:ascii="Times New Roman" w:hAnsi="Times New Roman" w:cs="Times New Roman"/>
          <w:sz w:val="24"/>
          <w:szCs w:val="24"/>
        </w:rPr>
        <w:t>129(1)(k)</w:t>
      </w:r>
      <w:r w:rsidRPr="00BB19A7">
        <w:rPr>
          <w:rFonts w:ascii="Times New Roman" w:hAnsi="Times New Roman" w:cs="Times New Roman"/>
          <w:sz w:val="24"/>
          <w:szCs w:val="24"/>
        </w:rPr>
        <w:t xml:space="preserve"> of the Constitution</w:t>
      </w:r>
      <w:r w:rsidR="000830E7" w:rsidRPr="00BB19A7">
        <w:rPr>
          <w:rFonts w:ascii="Times New Roman" w:hAnsi="Times New Roman" w:cs="Times New Roman"/>
          <w:sz w:val="24"/>
          <w:szCs w:val="24"/>
        </w:rPr>
        <w:t xml:space="preserve"> mus</w:t>
      </w:r>
      <w:r w:rsidR="0096795E" w:rsidRPr="00BB19A7">
        <w:rPr>
          <w:rFonts w:ascii="Times New Roman" w:hAnsi="Times New Roman" w:cs="Times New Roman"/>
          <w:sz w:val="24"/>
          <w:szCs w:val="24"/>
        </w:rPr>
        <w:t xml:space="preserve">t be consistent with the </w:t>
      </w:r>
      <w:r w:rsidRPr="00BB19A7">
        <w:rPr>
          <w:rFonts w:ascii="Times New Roman" w:hAnsi="Times New Roman" w:cs="Times New Roman"/>
          <w:sz w:val="24"/>
          <w:szCs w:val="24"/>
        </w:rPr>
        <w:t>spirit, purport and objects of the</w:t>
      </w:r>
      <w:r w:rsidR="0096795E" w:rsidRPr="00BB19A7">
        <w:rPr>
          <w:rFonts w:ascii="Times New Roman" w:hAnsi="Times New Roman" w:cs="Times New Roman"/>
          <w:sz w:val="24"/>
          <w:szCs w:val="24"/>
        </w:rPr>
        <w:t xml:space="preserve"> C</w:t>
      </w:r>
      <w:r w:rsidR="000830E7" w:rsidRPr="00BB19A7">
        <w:rPr>
          <w:rFonts w:ascii="Times New Roman" w:hAnsi="Times New Roman" w:cs="Times New Roman"/>
          <w:sz w:val="24"/>
          <w:szCs w:val="24"/>
        </w:rPr>
        <w:t>onstitution</w:t>
      </w:r>
      <w:r w:rsidRPr="00BB19A7">
        <w:rPr>
          <w:rFonts w:ascii="Times New Roman" w:hAnsi="Times New Roman" w:cs="Times New Roman"/>
          <w:sz w:val="24"/>
          <w:szCs w:val="24"/>
        </w:rPr>
        <w:t>.</w:t>
      </w:r>
    </w:p>
    <w:p w:rsidR="000830E7" w:rsidRPr="00BB19A7" w:rsidRDefault="000830E7" w:rsidP="00C131C9">
      <w:pPr>
        <w:pStyle w:val="NoSpacing"/>
        <w:rPr>
          <w:rFonts w:ascii="Times New Roman" w:hAnsi="Times New Roman" w:cs="Times New Roman"/>
        </w:rPr>
      </w:pPr>
    </w:p>
    <w:p w:rsidR="007F254C" w:rsidRPr="00BB19A7" w:rsidRDefault="00046422" w:rsidP="005C7420">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 xml:space="preserve">The main argument was that there was no </w:t>
      </w:r>
      <w:r w:rsidR="003E5DC9" w:rsidRPr="00BB19A7">
        <w:rPr>
          <w:rFonts w:ascii="Times New Roman" w:hAnsi="Times New Roman" w:cs="Times New Roman"/>
          <w:sz w:val="24"/>
          <w:szCs w:val="24"/>
        </w:rPr>
        <w:t>“</w:t>
      </w:r>
      <w:r w:rsidRPr="00BB19A7">
        <w:rPr>
          <w:rFonts w:ascii="Times New Roman" w:hAnsi="Times New Roman" w:cs="Times New Roman"/>
          <w:sz w:val="24"/>
          <w:szCs w:val="24"/>
        </w:rPr>
        <w:t>political party concerned</w:t>
      </w:r>
      <w:r w:rsidR="003E5DC9" w:rsidRPr="00BB19A7">
        <w:rPr>
          <w:rFonts w:ascii="Times New Roman" w:hAnsi="Times New Roman" w:cs="Times New Roman"/>
          <w:sz w:val="24"/>
          <w:szCs w:val="24"/>
        </w:rPr>
        <w:t>”</w:t>
      </w:r>
      <w:r w:rsidRPr="00BB19A7">
        <w:rPr>
          <w:rFonts w:ascii="Times New Roman" w:hAnsi="Times New Roman" w:cs="Times New Roman"/>
          <w:sz w:val="24"/>
          <w:szCs w:val="24"/>
        </w:rPr>
        <w:t xml:space="preserve"> to </w:t>
      </w:r>
      <w:r w:rsidR="0045241C" w:rsidRPr="00BB19A7">
        <w:rPr>
          <w:rFonts w:ascii="Times New Roman" w:hAnsi="Times New Roman" w:cs="Times New Roman"/>
          <w:sz w:val="24"/>
          <w:szCs w:val="24"/>
        </w:rPr>
        <w:t xml:space="preserve">forward to the Speaker or the President of the Senate the written notice required under </w:t>
      </w:r>
      <w:r w:rsidRPr="00BB19A7">
        <w:rPr>
          <w:rFonts w:ascii="Times New Roman" w:hAnsi="Times New Roman" w:cs="Times New Roman"/>
          <w:sz w:val="24"/>
          <w:szCs w:val="24"/>
        </w:rPr>
        <w:t>s</w:t>
      </w:r>
      <w:r w:rsidR="0045241C" w:rsidRPr="00BB19A7">
        <w:rPr>
          <w:rFonts w:ascii="Times New Roman" w:hAnsi="Times New Roman" w:cs="Times New Roman"/>
          <w:sz w:val="24"/>
          <w:szCs w:val="24"/>
        </w:rPr>
        <w:t> </w:t>
      </w:r>
      <w:r w:rsidRPr="00BB19A7">
        <w:rPr>
          <w:rFonts w:ascii="Times New Roman" w:hAnsi="Times New Roman" w:cs="Times New Roman"/>
          <w:sz w:val="24"/>
          <w:szCs w:val="24"/>
        </w:rPr>
        <w:t>129(1)(k) of the C</w:t>
      </w:r>
      <w:r w:rsidR="0025607E" w:rsidRPr="00BB19A7">
        <w:rPr>
          <w:rFonts w:ascii="Times New Roman" w:hAnsi="Times New Roman" w:cs="Times New Roman"/>
          <w:sz w:val="24"/>
          <w:szCs w:val="24"/>
        </w:rPr>
        <w:t>onstitution</w:t>
      </w:r>
      <w:r w:rsidRPr="00BB19A7">
        <w:rPr>
          <w:rFonts w:ascii="Times New Roman" w:hAnsi="Times New Roman" w:cs="Times New Roman"/>
          <w:sz w:val="24"/>
          <w:szCs w:val="24"/>
        </w:rPr>
        <w:t xml:space="preserve">. The allegation </w:t>
      </w:r>
      <w:r w:rsidR="0045241C" w:rsidRPr="00BB19A7">
        <w:rPr>
          <w:rFonts w:ascii="Times New Roman" w:hAnsi="Times New Roman" w:cs="Times New Roman"/>
          <w:sz w:val="24"/>
          <w:szCs w:val="24"/>
        </w:rPr>
        <w:t>wa</w:t>
      </w:r>
      <w:r w:rsidRPr="00BB19A7">
        <w:rPr>
          <w:rFonts w:ascii="Times New Roman" w:hAnsi="Times New Roman" w:cs="Times New Roman"/>
          <w:sz w:val="24"/>
          <w:szCs w:val="24"/>
        </w:rPr>
        <w:t>s that the MDC-T split into two formations</w:t>
      </w:r>
      <w:r w:rsidR="003E5DC9" w:rsidRPr="00BB19A7">
        <w:rPr>
          <w:rFonts w:ascii="Times New Roman" w:hAnsi="Times New Roman" w:cs="Times New Roman"/>
          <w:sz w:val="24"/>
          <w:szCs w:val="24"/>
        </w:rPr>
        <w:t>, with the effect that</w:t>
      </w:r>
      <w:r w:rsidR="0045241C" w:rsidRPr="00BB19A7">
        <w:rPr>
          <w:rFonts w:ascii="Times New Roman" w:hAnsi="Times New Roman" w:cs="Times New Roman"/>
          <w:color w:val="FF0000"/>
          <w:sz w:val="24"/>
          <w:szCs w:val="24"/>
        </w:rPr>
        <w:t xml:space="preserve"> </w:t>
      </w:r>
      <w:r w:rsidRPr="00BB19A7">
        <w:rPr>
          <w:rFonts w:ascii="Times New Roman" w:hAnsi="Times New Roman" w:cs="Times New Roman"/>
          <w:sz w:val="24"/>
          <w:szCs w:val="24"/>
        </w:rPr>
        <w:t>no entity called MDC-T was left in existence. The facts do not support th</w:t>
      </w:r>
      <w:r w:rsidR="007F254C" w:rsidRPr="00BB19A7">
        <w:rPr>
          <w:rFonts w:ascii="Times New Roman" w:hAnsi="Times New Roman" w:cs="Times New Roman"/>
          <w:sz w:val="24"/>
          <w:szCs w:val="24"/>
        </w:rPr>
        <w:t>e contention.</w:t>
      </w:r>
    </w:p>
    <w:p w:rsidR="007F254C" w:rsidRPr="00BB19A7" w:rsidRDefault="007F254C" w:rsidP="007F254C">
      <w:pPr>
        <w:pStyle w:val="NoSpacing"/>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 xml:space="preserve">A political party is a product of a voluntary association of people who share a common ideology </w:t>
      </w:r>
      <w:r w:rsidR="00B97235" w:rsidRPr="00BB19A7">
        <w:rPr>
          <w:rFonts w:ascii="Times New Roman" w:hAnsi="Times New Roman" w:cs="Times New Roman"/>
          <w:sz w:val="24"/>
          <w:szCs w:val="24"/>
        </w:rPr>
        <w:t xml:space="preserve">on how the affairs of the State should be administered and believe that if some of the members </w:t>
      </w:r>
      <w:r w:rsidR="00480A15" w:rsidRPr="00BB19A7">
        <w:rPr>
          <w:rFonts w:ascii="Times New Roman" w:hAnsi="Times New Roman" w:cs="Times New Roman"/>
          <w:sz w:val="24"/>
          <w:szCs w:val="24"/>
        </w:rPr>
        <w:t>are</w:t>
      </w:r>
      <w:r w:rsidR="00B97235" w:rsidRPr="00BB19A7">
        <w:rPr>
          <w:rFonts w:ascii="Times New Roman" w:hAnsi="Times New Roman" w:cs="Times New Roman"/>
          <w:sz w:val="24"/>
          <w:szCs w:val="24"/>
        </w:rPr>
        <w:t xml:space="preserve"> elected to Parliament</w:t>
      </w:r>
      <w:r w:rsidR="00CA306E" w:rsidRPr="00BB19A7">
        <w:rPr>
          <w:rFonts w:ascii="Times New Roman" w:hAnsi="Times New Roman" w:cs="Times New Roman"/>
          <w:sz w:val="24"/>
          <w:szCs w:val="24"/>
        </w:rPr>
        <w:t>,</w:t>
      </w:r>
      <w:r w:rsidRPr="00BB19A7">
        <w:rPr>
          <w:rFonts w:ascii="Times New Roman" w:hAnsi="Times New Roman" w:cs="Times New Roman"/>
          <w:sz w:val="24"/>
          <w:szCs w:val="24"/>
        </w:rPr>
        <w:t xml:space="preserve"> </w:t>
      </w:r>
      <w:r w:rsidR="00B97235" w:rsidRPr="00BB19A7">
        <w:rPr>
          <w:rFonts w:ascii="Times New Roman" w:hAnsi="Times New Roman" w:cs="Times New Roman"/>
          <w:sz w:val="24"/>
          <w:szCs w:val="24"/>
        </w:rPr>
        <w:t xml:space="preserve">and the political party gets </w:t>
      </w:r>
      <w:r w:rsidR="00CA306E" w:rsidRPr="00BB19A7">
        <w:rPr>
          <w:rFonts w:ascii="Times New Roman" w:hAnsi="Times New Roman" w:cs="Times New Roman"/>
          <w:sz w:val="24"/>
          <w:szCs w:val="24"/>
        </w:rPr>
        <w:t>control</w:t>
      </w:r>
      <w:r w:rsidR="00CA306E" w:rsidRPr="00BB19A7">
        <w:rPr>
          <w:rFonts w:ascii="Times New Roman" w:hAnsi="Times New Roman" w:cs="Times New Roman"/>
          <w:color w:val="FF0000"/>
          <w:sz w:val="24"/>
          <w:szCs w:val="24"/>
        </w:rPr>
        <w:t xml:space="preserve"> </w:t>
      </w:r>
      <w:r w:rsidR="00B97235" w:rsidRPr="00BB19A7">
        <w:rPr>
          <w:rFonts w:ascii="Times New Roman" w:hAnsi="Times New Roman" w:cs="Times New Roman"/>
          <w:sz w:val="24"/>
          <w:szCs w:val="24"/>
        </w:rPr>
        <w:t xml:space="preserve">of the levers of Governmental power, they will use them for the benefit of all citizens. It </w:t>
      </w:r>
      <w:r w:rsidRPr="00BB19A7">
        <w:rPr>
          <w:rFonts w:ascii="Times New Roman" w:hAnsi="Times New Roman" w:cs="Times New Roman"/>
          <w:sz w:val="24"/>
          <w:szCs w:val="24"/>
        </w:rPr>
        <w:t xml:space="preserve">is constituted in terms of its own constitution and as such is a legal entity independent of members. The applicants </w:t>
      </w:r>
      <w:r w:rsidRPr="00BB19A7">
        <w:rPr>
          <w:rFonts w:ascii="Times New Roman" w:hAnsi="Times New Roman" w:cs="Times New Roman"/>
          <w:sz w:val="24"/>
          <w:szCs w:val="24"/>
        </w:rPr>
        <w:lastRenderedPageBreak/>
        <w:t>were elected on MDC-T tickets. They had differences with</w:t>
      </w:r>
      <w:r w:rsidR="00B97235" w:rsidRPr="00BB19A7">
        <w:rPr>
          <w:rFonts w:ascii="Times New Roman" w:hAnsi="Times New Roman" w:cs="Times New Roman"/>
          <w:sz w:val="24"/>
          <w:szCs w:val="24"/>
        </w:rPr>
        <w:t xml:space="preserve"> other members of the </w:t>
      </w:r>
      <w:r w:rsidR="00E4268B" w:rsidRPr="00BB19A7">
        <w:rPr>
          <w:rFonts w:ascii="Times New Roman" w:hAnsi="Times New Roman" w:cs="Times New Roman"/>
          <w:sz w:val="24"/>
          <w:szCs w:val="24"/>
        </w:rPr>
        <w:t xml:space="preserve">MDC-T </w:t>
      </w:r>
      <w:r w:rsidR="00B97235" w:rsidRPr="00BB19A7">
        <w:rPr>
          <w:rFonts w:ascii="Times New Roman" w:hAnsi="Times New Roman" w:cs="Times New Roman"/>
          <w:sz w:val="24"/>
          <w:szCs w:val="24"/>
        </w:rPr>
        <w:t>concerning the</w:t>
      </w:r>
      <w:r w:rsidRPr="00BB19A7">
        <w:rPr>
          <w:rFonts w:ascii="Times New Roman" w:hAnsi="Times New Roman" w:cs="Times New Roman"/>
          <w:sz w:val="24"/>
          <w:szCs w:val="24"/>
        </w:rPr>
        <w:t xml:space="preserve"> style of leadership of the</w:t>
      </w:r>
      <w:r w:rsidRPr="00BB19A7">
        <w:rPr>
          <w:rFonts w:ascii="Times New Roman" w:hAnsi="Times New Roman" w:cs="Times New Roman"/>
          <w:color w:val="FF0000"/>
          <w:sz w:val="24"/>
          <w:szCs w:val="24"/>
        </w:rPr>
        <w:t xml:space="preserve"> </w:t>
      </w:r>
      <w:r w:rsidR="00E421FB" w:rsidRPr="00BB19A7">
        <w:rPr>
          <w:rFonts w:ascii="Times New Roman" w:hAnsi="Times New Roman" w:cs="Times New Roman"/>
          <w:sz w:val="24"/>
          <w:szCs w:val="24"/>
        </w:rPr>
        <w:t>P</w:t>
      </w:r>
      <w:r w:rsidR="00B97235" w:rsidRPr="00BB19A7">
        <w:rPr>
          <w:rFonts w:ascii="Times New Roman" w:hAnsi="Times New Roman" w:cs="Times New Roman"/>
          <w:sz w:val="24"/>
          <w:szCs w:val="24"/>
        </w:rPr>
        <w:t>arty</w:t>
      </w:r>
      <w:r w:rsidRPr="00BB19A7">
        <w:rPr>
          <w:rFonts w:ascii="Times New Roman" w:hAnsi="Times New Roman" w:cs="Times New Roman"/>
          <w:sz w:val="24"/>
          <w:szCs w:val="24"/>
        </w:rPr>
        <w:t>. They convened a meeting at</w:t>
      </w:r>
      <w:r w:rsidR="00B97235" w:rsidRPr="00BB19A7">
        <w:rPr>
          <w:rFonts w:ascii="Times New Roman" w:hAnsi="Times New Roman" w:cs="Times New Roman"/>
          <w:sz w:val="24"/>
          <w:szCs w:val="24"/>
        </w:rPr>
        <w:t xml:space="preserve"> the</w:t>
      </w:r>
      <w:r w:rsidRPr="00BB19A7">
        <w:rPr>
          <w:rFonts w:ascii="Times New Roman" w:hAnsi="Times New Roman" w:cs="Times New Roman"/>
          <w:sz w:val="24"/>
          <w:szCs w:val="24"/>
        </w:rPr>
        <w:t xml:space="preserve"> Mandel Training Centre, discussed </w:t>
      </w:r>
      <w:r w:rsidR="00B97235" w:rsidRPr="00BB19A7">
        <w:rPr>
          <w:rFonts w:ascii="Times New Roman" w:hAnsi="Times New Roman" w:cs="Times New Roman"/>
          <w:sz w:val="24"/>
          <w:szCs w:val="24"/>
        </w:rPr>
        <w:t xml:space="preserve">their </w:t>
      </w:r>
      <w:r w:rsidRPr="00BB19A7">
        <w:rPr>
          <w:rFonts w:ascii="Times New Roman" w:hAnsi="Times New Roman" w:cs="Times New Roman"/>
          <w:sz w:val="24"/>
          <w:szCs w:val="24"/>
        </w:rPr>
        <w:t>grievances and resolved to leave the</w:t>
      </w:r>
      <w:r w:rsidRPr="00BB19A7">
        <w:rPr>
          <w:rFonts w:ascii="Times New Roman" w:hAnsi="Times New Roman" w:cs="Times New Roman"/>
          <w:color w:val="FF0000"/>
          <w:sz w:val="24"/>
          <w:szCs w:val="24"/>
        </w:rPr>
        <w:t xml:space="preserve"> </w:t>
      </w:r>
      <w:r w:rsidRPr="00BB19A7">
        <w:rPr>
          <w:rFonts w:ascii="Times New Roman" w:hAnsi="Times New Roman" w:cs="Times New Roman"/>
          <w:sz w:val="24"/>
          <w:szCs w:val="24"/>
        </w:rPr>
        <w:t xml:space="preserve">MDC-T. </w:t>
      </w:r>
    </w:p>
    <w:p w:rsidR="007F254C" w:rsidRPr="00BB19A7" w:rsidRDefault="007F254C" w:rsidP="007F254C">
      <w:pPr>
        <w:pStyle w:val="NoSpacing"/>
        <w:rPr>
          <w:rFonts w:ascii="Times New Roman" w:hAnsi="Times New Roman" w:cs="Times New Roman"/>
        </w:rPr>
      </w:pPr>
    </w:p>
    <w:p w:rsidR="007F254C" w:rsidRPr="00BB19A7" w:rsidRDefault="00A338F4" w:rsidP="007F254C">
      <w:pPr>
        <w:pStyle w:val="NoSpacing"/>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It</w:t>
      </w:r>
      <w:r w:rsidR="007F254C" w:rsidRPr="00BB19A7">
        <w:rPr>
          <w:rFonts w:ascii="Times New Roman" w:hAnsi="Times New Roman" w:cs="Times New Roman"/>
          <w:sz w:val="24"/>
          <w:szCs w:val="24"/>
        </w:rPr>
        <w:t xml:space="preserve"> is </w:t>
      </w:r>
      <w:r w:rsidRPr="00BB19A7">
        <w:rPr>
          <w:rFonts w:ascii="Times New Roman" w:hAnsi="Times New Roman" w:cs="Times New Roman"/>
          <w:sz w:val="24"/>
          <w:szCs w:val="24"/>
        </w:rPr>
        <w:t>clear</w:t>
      </w:r>
      <w:r w:rsidR="007F254C" w:rsidRPr="00BB19A7">
        <w:rPr>
          <w:rFonts w:ascii="Times New Roman" w:hAnsi="Times New Roman" w:cs="Times New Roman"/>
          <w:sz w:val="24"/>
          <w:szCs w:val="24"/>
        </w:rPr>
        <w:t xml:space="preserve"> from their own founding affidavits</w:t>
      </w:r>
      <w:r w:rsidRPr="00BB19A7">
        <w:rPr>
          <w:rFonts w:ascii="Times New Roman" w:hAnsi="Times New Roman" w:cs="Times New Roman"/>
          <w:sz w:val="24"/>
          <w:szCs w:val="24"/>
        </w:rPr>
        <w:t xml:space="preserve"> that</w:t>
      </w:r>
      <w:r w:rsidR="007F254C" w:rsidRPr="00BB19A7">
        <w:rPr>
          <w:rFonts w:ascii="Times New Roman" w:hAnsi="Times New Roman" w:cs="Times New Roman"/>
          <w:sz w:val="24"/>
          <w:szCs w:val="24"/>
        </w:rPr>
        <w:t xml:space="preserve"> the meeting</w:t>
      </w:r>
      <w:r w:rsidRPr="00BB19A7">
        <w:rPr>
          <w:rFonts w:ascii="Times New Roman" w:hAnsi="Times New Roman" w:cs="Times New Roman"/>
          <w:sz w:val="24"/>
          <w:szCs w:val="24"/>
        </w:rPr>
        <w:t xml:space="preserve"> at the Mandel Training Centre</w:t>
      </w:r>
      <w:r w:rsidR="007F254C" w:rsidRPr="00BB19A7">
        <w:rPr>
          <w:rFonts w:ascii="Times New Roman" w:hAnsi="Times New Roman" w:cs="Times New Roman"/>
          <w:sz w:val="24"/>
          <w:szCs w:val="24"/>
        </w:rPr>
        <w:t xml:space="preserve"> </w:t>
      </w:r>
      <w:r w:rsidRPr="00BB19A7">
        <w:rPr>
          <w:rFonts w:ascii="Times New Roman" w:hAnsi="Times New Roman" w:cs="Times New Roman"/>
          <w:sz w:val="24"/>
          <w:szCs w:val="24"/>
        </w:rPr>
        <w:t>had</w:t>
      </w:r>
      <w:r w:rsidR="007F254C" w:rsidRPr="00BB19A7">
        <w:rPr>
          <w:rFonts w:ascii="Times New Roman" w:hAnsi="Times New Roman" w:cs="Times New Roman"/>
          <w:sz w:val="24"/>
          <w:szCs w:val="24"/>
        </w:rPr>
        <w:t xml:space="preserve"> not</w:t>
      </w:r>
      <w:r w:rsidR="00CA306E" w:rsidRPr="00BB19A7">
        <w:rPr>
          <w:rFonts w:ascii="Times New Roman" w:hAnsi="Times New Roman" w:cs="Times New Roman"/>
          <w:sz w:val="24"/>
          <w:szCs w:val="24"/>
        </w:rPr>
        <w:t xml:space="preserve"> been</w:t>
      </w:r>
      <w:r w:rsidR="007F254C" w:rsidRPr="00BB19A7">
        <w:rPr>
          <w:rFonts w:ascii="Times New Roman" w:hAnsi="Times New Roman" w:cs="Times New Roman"/>
          <w:sz w:val="24"/>
          <w:szCs w:val="24"/>
        </w:rPr>
        <w:t xml:space="preserve"> sanctioned by the party structures</w:t>
      </w:r>
      <w:r w:rsidR="007A79B3" w:rsidRPr="00BB19A7">
        <w:rPr>
          <w:rFonts w:ascii="Times New Roman" w:hAnsi="Times New Roman" w:cs="Times New Roman"/>
          <w:sz w:val="24"/>
          <w:szCs w:val="24"/>
        </w:rPr>
        <w:t>. It was</w:t>
      </w:r>
      <w:r w:rsidR="007F254C" w:rsidRPr="00BB19A7">
        <w:rPr>
          <w:rFonts w:ascii="Times New Roman" w:hAnsi="Times New Roman" w:cs="Times New Roman"/>
          <w:sz w:val="24"/>
          <w:szCs w:val="24"/>
        </w:rPr>
        <w:t xml:space="preserve"> not chaired by the Chairman</w:t>
      </w:r>
      <w:r w:rsidR="007A79B3" w:rsidRPr="00BB19A7">
        <w:rPr>
          <w:rFonts w:ascii="Times New Roman" w:hAnsi="Times New Roman" w:cs="Times New Roman"/>
          <w:sz w:val="24"/>
          <w:szCs w:val="24"/>
        </w:rPr>
        <w:t xml:space="preserve"> of the </w:t>
      </w:r>
      <w:r w:rsidR="00E421FB" w:rsidRPr="00BB19A7">
        <w:rPr>
          <w:rFonts w:ascii="Times New Roman" w:hAnsi="Times New Roman" w:cs="Times New Roman"/>
          <w:sz w:val="24"/>
          <w:szCs w:val="24"/>
        </w:rPr>
        <w:t>MDC-T</w:t>
      </w:r>
      <w:r w:rsidR="007F254C" w:rsidRPr="00BB19A7">
        <w:rPr>
          <w:rFonts w:ascii="Times New Roman" w:hAnsi="Times New Roman" w:cs="Times New Roman"/>
          <w:sz w:val="24"/>
          <w:szCs w:val="24"/>
        </w:rPr>
        <w:t xml:space="preserve">. The conduct </w:t>
      </w:r>
      <w:r w:rsidR="00CA306E" w:rsidRPr="00BB19A7">
        <w:rPr>
          <w:rFonts w:ascii="Times New Roman" w:hAnsi="Times New Roman" w:cs="Times New Roman"/>
          <w:sz w:val="24"/>
          <w:szCs w:val="24"/>
        </w:rPr>
        <w:t xml:space="preserve">of the applicants </w:t>
      </w:r>
      <w:r w:rsidR="007F254C" w:rsidRPr="00BB19A7">
        <w:rPr>
          <w:rFonts w:ascii="Times New Roman" w:hAnsi="Times New Roman" w:cs="Times New Roman"/>
          <w:sz w:val="24"/>
          <w:szCs w:val="24"/>
        </w:rPr>
        <w:t>was in violation of the</w:t>
      </w:r>
      <w:r w:rsidR="007A79B3" w:rsidRPr="00BB19A7">
        <w:rPr>
          <w:rFonts w:ascii="Times New Roman" w:hAnsi="Times New Roman" w:cs="Times New Roman"/>
          <w:sz w:val="24"/>
          <w:szCs w:val="24"/>
        </w:rPr>
        <w:t xml:space="preserve"> </w:t>
      </w:r>
      <w:r w:rsidR="007F254C" w:rsidRPr="00BB19A7">
        <w:rPr>
          <w:rFonts w:ascii="Times New Roman" w:hAnsi="Times New Roman" w:cs="Times New Roman"/>
          <w:sz w:val="24"/>
          <w:szCs w:val="24"/>
        </w:rPr>
        <w:t xml:space="preserve">constitution of the </w:t>
      </w:r>
      <w:r w:rsidR="00E421FB" w:rsidRPr="00BB19A7">
        <w:rPr>
          <w:rFonts w:ascii="Times New Roman" w:hAnsi="Times New Roman" w:cs="Times New Roman"/>
          <w:sz w:val="24"/>
          <w:szCs w:val="24"/>
        </w:rPr>
        <w:t>P</w:t>
      </w:r>
      <w:r w:rsidR="007F254C" w:rsidRPr="00BB19A7">
        <w:rPr>
          <w:rFonts w:ascii="Times New Roman" w:hAnsi="Times New Roman" w:cs="Times New Roman"/>
          <w:sz w:val="24"/>
          <w:szCs w:val="24"/>
        </w:rPr>
        <w:t xml:space="preserve">arty. The applicants formed a separate </w:t>
      </w:r>
      <w:r w:rsidR="007A79B3" w:rsidRPr="00BB19A7">
        <w:rPr>
          <w:rFonts w:ascii="Times New Roman" w:hAnsi="Times New Roman" w:cs="Times New Roman"/>
          <w:sz w:val="24"/>
          <w:szCs w:val="24"/>
        </w:rPr>
        <w:t>entity</w:t>
      </w:r>
      <w:r w:rsidR="007F254C" w:rsidRPr="00BB19A7">
        <w:rPr>
          <w:rFonts w:ascii="Times New Roman" w:hAnsi="Times New Roman" w:cs="Times New Roman"/>
          <w:sz w:val="24"/>
          <w:szCs w:val="24"/>
        </w:rPr>
        <w:t xml:space="preserve"> with its own bank account, signatories and headquarters. The rest of the members of the MDC-T did not reconstitute themselves. They did not create a separate formation. The MDC-T Congress then decided that the applicants, along with others, had left the MDC-T. At that point, and before they formed the splinter group, the applicants were aware that s 129(1)(k) of the Constitution</w:t>
      </w:r>
      <w:r w:rsidR="007F254C" w:rsidRPr="00BB19A7">
        <w:rPr>
          <w:rFonts w:ascii="Times New Roman" w:hAnsi="Times New Roman" w:cs="Times New Roman"/>
          <w:color w:val="FF0000"/>
          <w:sz w:val="24"/>
          <w:szCs w:val="24"/>
        </w:rPr>
        <w:t xml:space="preserve"> </w:t>
      </w:r>
      <w:r w:rsidR="007F254C" w:rsidRPr="00BB19A7">
        <w:rPr>
          <w:rFonts w:ascii="Times New Roman" w:hAnsi="Times New Roman" w:cs="Times New Roman"/>
          <w:sz w:val="24"/>
          <w:szCs w:val="24"/>
        </w:rPr>
        <w:t>could be invoked against them.</w:t>
      </w:r>
    </w:p>
    <w:p w:rsidR="007A79B3" w:rsidRPr="00BB19A7" w:rsidRDefault="007A79B3" w:rsidP="007A79B3">
      <w:pPr>
        <w:pStyle w:val="NoSpacing"/>
        <w:rPr>
          <w:rFonts w:ascii="Times New Roman" w:hAnsi="Times New Roman" w:cs="Times New Roman"/>
        </w:rPr>
      </w:pPr>
    </w:p>
    <w:p w:rsidR="00046422" w:rsidRPr="00BB19A7" w:rsidRDefault="00046422" w:rsidP="005C7420">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The applicants, as a group</w:t>
      </w:r>
      <w:r w:rsidR="00601E62" w:rsidRPr="00BB19A7">
        <w:rPr>
          <w:rFonts w:ascii="Times New Roman" w:hAnsi="Times New Roman" w:cs="Times New Roman"/>
          <w:sz w:val="24"/>
          <w:szCs w:val="24"/>
        </w:rPr>
        <w:t>,</w:t>
      </w:r>
      <w:r w:rsidRPr="00BB19A7">
        <w:rPr>
          <w:rFonts w:ascii="Times New Roman" w:hAnsi="Times New Roman" w:cs="Times New Roman"/>
          <w:sz w:val="24"/>
          <w:szCs w:val="24"/>
        </w:rPr>
        <w:t xml:space="preserve"> decided </w:t>
      </w:r>
      <w:r w:rsidR="00024A4E" w:rsidRPr="00BB19A7">
        <w:rPr>
          <w:rFonts w:ascii="Times New Roman" w:hAnsi="Times New Roman" w:cs="Times New Roman"/>
          <w:sz w:val="24"/>
          <w:szCs w:val="24"/>
        </w:rPr>
        <w:t>on</w:t>
      </w:r>
      <w:r w:rsidR="00024A4E" w:rsidRPr="00BB19A7">
        <w:rPr>
          <w:rFonts w:ascii="Times New Roman" w:hAnsi="Times New Roman" w:cs="Times New Roman"/>
          <w:color w:val="FF0000"/>
          <w:sz w:val="24"/>
          <w:szCs w:val="24"/>
        </w:rPr>
        <w:t xml:space="preserve"> </w:t>
      </w:r>
      <w:r w:rsidRPr="00BB19A7">
        <w:rPr>
          <w:rFonts w:ascii="Times New Roman" w:hAnsi="Times New Roman" w:cs="Times New Roman"/>
          <w:sz w:val="24"/>
          <w:szCs w:val="24"/>
        </w:rPr>
        <w:t>their own to terminate their membership</w:t>
      </w:r>
      <w:r w:rsidR="00E429DD" w:rsidRPr="00BB19A7">
        <w:rPr>
          <w:rFonts w:ascii="Times New Roman" w:hAnsi="Times New Roman" w:cs="Times New Roman"/>
          <w:sz w:val="24"/>
          <w:szCs w:val="24"/>
        </w:rPr>
        <w:t>s</w:t>
      </w:r>
      <w:r w:rsidRPr="00BB19A7">
        <w:rPr>
          <w:rFonts w:ascii="Times New Roman" w:hAnsi="Times New Roman" w:cs="Times New Roman"/>
          <w:sz w:val="24"/>
          <w:szCs w:val="24"/>
        </w:rPr>
        <w:t xml:space="preserve"> </w:t>
      </w:r>
      <w:r w:rsidR="00B96DE9" w:rsidRPr="00BB19A7">
        <w:rPr>
          <w:rFonts w:ascii="Times New Roman" w:hAnsi="Times New Roman" w:cs="Times New Roman"/>
          <w:sz w:val="24"/>
          <w:szCs w:val="24"/>
        </w:rPr>
        <w:t>of</w:t>
      </w:r>
      <w:r w:rsidR="00B96DE9" w:rsidRPr="00BB19A7">
        <w:rPr>
          <w:rFonts w:ascii="Times New Roman" w:hAnsi="Times New Roman" w:cs="Times New Roman"/>
          <w:color w:val="FF0000"/>
          <w:sz w:val="24"/>
          <w:szCs w:val="24"/>
        </w:rPr>
        <w:t xml:space="preserve"> </w:t>
      </w:r>
      <w:r w:rsidR="0045241C" w:rsidRPr="00BB19A7">
        <w:rPr>
          <w:rFonts w:ascii="Times New Roman" w:hAnsi="Times New Roman" w:cs="Times New Roman"/>
          <w:sz w:val="24"/>
          <w:szCs w:val="24"/>
        </w:rPr>
        <w:t xml:space="preserve">the </w:t>
      </w:r>
      <w:r w:rsidRPr="00BB19A7">
        <w:rPr>
          <w:rFonts w:ascii="Times New Roman" w:hAnsi="Times New Roman" w:cs="Times New Roman"/>
          <w:sz w:val="24"/>
          <w:szCs w:val="24"/>
        </w:rPr>
        <w:t>MDC</w:t>
      </w:r>
      <w:r w:rsidR="00601E62" w:rsidRPr="00BB19A7">
        <w:rPr>
          <w:rFonts w:ascii="Times New Roman" w:hAnsi="Times New Roman" w:cs="Times New Roman"/>
          <w:sz w:val="24"/>
          <w:szCs w:val="24"/>
        </w:rPr>
        <w:t>-</w:t>
      </w:r>
      <w:r w:rsidRPr="00BB19A7">
        <w:rPr>
          <w:rFonts w:ascii="Times New Roman" w:hAnsi="Times New Roman" w:cs="Times New Roman"/>
          <w:sz w:val="24"/>
          <w:szCs w:val="24"/>
        </w:rPr>
        <w:t>T. The fact that they agreed to constitute themselves into a formation after they had terminated their membership</w:t>
      </w:r>
      <w:r w:rsidR="00A8378A" w:rsidRPr="00BB19A7">
        <w:rPr>
          <w:rFonts w:ascii="Times New Roman" w:hAnsi="Times New Roman" w:cs="Times New Roman"/>
          <w:sz w:val="24"/>
          <w:szCs w:val="24"/>
        </w:rPr>
        <w:t>s</w:t>
      </w:r>
      <w:r w:rsidRPr="00BB19A7">
        <w:rPr>
          <w:rFonts w:ascii="Times New Roman" w:hAnsi="Times New Roman" w:cs="Times New Roman"/>
          <w:sz w:val="24"/>
          <w:szCs w:val="24"/>
        </w:rPr>
        <w:t xml:space="preserve"> does not in itself mean that the others</w:t>
      </w:r>
      <w:r w:rsidR="00E429DD" w:rsidRPr="00BB19A7">
        <w:rPr>
          <w:rFonts w:ascii="Times New Roman" w:hAnsi="Times New Roman" w:cs="Times New Roman"/>
          <w:sz w:val="24"/>
          <w:szCs w:val="24"/>
        </w:rPr>
        <w:t>, who were not members of their group,</w:t>
      </w:r>
      <w:r w:rsidRPr="00BB19A7">
        <w:rPr>
          <w:rFonts w:ascii="Times New Roman" w:hAnsi="Times New Roman" w:cs="Times New Roman"/>
          <w:sz w:val="24"/>
          <w:szCs w:val="24"/>
        </w:rPr>
        <w:t xml:space="preserve"> constituted themselves into another formation. Those who </w:t>
      </w:r>
      <w:r w:rsidR="00E429DD" w:rsidRPr="00BB19A7">
        <w:rPr>
          <w:rFonts w:ascii="Times New Roman" w:hAnsi="Times New Roman" w:cs="Times New Roman"/>
          <w:sz w:val="24"/>
          <w:szCs w:val="24"/>
        </w:rPr>
        <w:t>did not join their group</w:t>
      </w:r>
      <w:r w:rsidRPr="00BB19A7">
        <w:rPr>
          <w:rFonts w:ascii="Times New Roman" w:hAnsi="Times New Roman" w:cs="Times New Roman"/>
          <w:sz w:val="24"/>
          <w:szCs w:val="24"/>
        </w:rPr>
        <w:t xml:space="preserve"> continued to regard themselves as </w:t>
      </w:r>
      <w:r w:rsidR="00024A4E" w:rsidRPr="00BB19A7">
        <w:rPr>
          <w:rFonts w:ascii="Times New Roman" w:hAnsi="Times New Roman" w:cs="Times New Roman"/>
          <w:sz w:val="24"/>
          <w:szCs w:val="24"/>
        </w:rPr>
        <w:t>the</w:t>
      </w:r>
      <w:r w:rsidR="00024A4E" w:rsidRPr="00BB19A7">
        <w:rPr>
          <w:rFonts w:ascii="Times New Roman" w:hAnsi="Times New Roman" w:cs="Times New Roman"/>
          <w:color w:val="FF0000"/>
          <w:sz w:val="24"/>
          <w:szCs w:val="24"/>
        </w:rPr>
        <w:t xml:space="preserve"> </w:t>
      </w:r>
      <w:r w:rsidRPr="00BB19A7">
        <w:rPr>
          <w:rFonts w:ascii="Times New Roman" w:hAnsi="Times New Roman" w:cs="Times New Roman"/>
          <w:sz w:val="24"/>
          <w:szCs w:val="24"/>
        </w:rPr>
        <w:t>MDC-T.</w:t>
      </w:r>
      <w:r w:rsidR="00E429DD" w:rsidRPr="00BB19A7">
        <w:rPr>
          <w:rFonts w:ascii="Times New Roman" w:hAnsi="Times New Roman" w:cs="Times New Roman"/>
          <w:sz w:val="24"/>
          <w:szCs w:val="24"/>
        </w:rPr>
        <w:t xml:space="preserve"> Mr</w:t>
      </w:r>
      <w:r w:rsidR="00B87B5F" w:rsidRPr="00BB19A7">
        <w:rPr>
          <w:rFonts w:ascii="Times New Roman" w:hAnsi="Times New Roman" w:cs="Times New Roman"/>
          <w:sz w:val="24"/>
          <w:szCs w:val="24"/>
        </w:rPr>
        <w:t> </w:t>
      </w:r>
      <w:r w:rsidRPr="00BB19A7">
        <w:rPr>
          <w:rFonts w:ascii="Times New Roman" w:hAnsi="Times New Roman" w:cs="Times New Roman"/>
          <w:sz w:val="24"/>
          <w:szCs w:val="24"/>
        </w:rPr>
        <w:t xml:space="preserve">Biti wrote </w:t>
      </w:r>
      <w:r w:rsidR="00024A4E" w:rsidRPr="00BB19A7">
        <w:rPr>
          <w:rFonts w:ascii="Times New Roman" w:hAnsi="Times New Roman" w:cs="Times New Roman"/>
          <w:sz w:val="24"/>
          <w:szCs w:val="24"/>
        </w:rPr>
        <w:t>a letter</w:t>
      </w:r>
      <w:r w:rsidR="00024A4E" w:rsidRPr="00BB19A7">
        <w:rPr>
          <w:rFonts w:ascii="Times New Roman" w:hAnsi="Times New Roman" w:cs="Times New Roman"/>
          <w:color w:val="FF0000"/>
          <w:sz w:val="24"/>
          <w:szCs w:val="24"/>
        </w:rPr>
        <w:t xml:space="preserve"> </w:t>
      </w:r>
      <w:r w:rsidRPr="00BB19A7">
        <w:rPr>
          <w:rFonts w:ascii="Times New Roman" w:hAnsi="Times New Roman" w:cs="Times New Roman"/>
          <w:sz w:val="24"/>
          <w:szCs w:val="24"/>
        </w:rPr>
        <w:t>to the Speaker</w:t>
      </w:r>
      <w:r w:rsidR="00B87B5F" w:rsidRPr="00BB19A7">
        <w:rPr>
          <w:rFonts w:ascii="Times New Roman" w:hAnsi="Times New Roman" w:cs="Times New Roman"/>
          <w:sz w:val="24"/>
          <w:szCs w:val="24"/>
        </w:rPr>
        <w:t>,</w:t>
      </w:r>
      <w:r w:rsidRPr="00BB19A7">
        <w:rPr>
          <w:rFonts w:ascii="Times New Roman" w:hAnsi="Times New Roman" w:cs="Times New Roman"/>
          <w:sz w:val="24"/>
          <w:szCs w:val="24"/>
        </w:rPr>
        <w:t xml:space="preserve"> in which he </w:t>
      </w:r>
      <w:r w:rsidR="00E429DD" w:rsidRPr="00BB19A7">
        <w:rPr>
          <w:rFonts w:ascii="Times New Roman" w:hAnsi="Times New Roman" w:cs="Times New Roman"/>
          <w:sz w:val="24"/>
          <w:szCs w:val="24"/>
        </w:rPr>
        <w:t>referred to</w:t>
      </w:r>
      <w:r w:rsidR="00601E62" w:rsidRPr="00BB19A7">
        <w:rPr>
          <w:rFonts w:ascii="Times New Roman" w:hAnsi="Times New Roman" w:cs="Times New Roman"/>
          <w:sz w:val="24"/>
          <w:szCs w:val="24"/>
        </w:rPr>
        <w:t xml:space="preserve"> the</w:t>
      </w:r>
      <w:r w:rsidR="0025607E" w:rsidRPr="00BB19A7">
        <w:rPr>
          <w:rFonts w:ascii="Times New Roman" w:hAnsi="Times New Roman" w:cs="Times New Roman"/>
          <w:color w:val="FF0000"/>
          <w:sz w:val="24"/>
          <w:szCs w:val="24"/>
        </w:rPr>
        <w:t xml:space="preserve"> </w:t>
      </w:r>
      <w:r w:rsidRPr="00BB19A7">
        <w:rPr>
          <w:rFonts w:ascii="Times New Roman" w:hAnsi="Times New Roman" w:cs="Times New Roman"/>
          <w:sz w:val="24"/>
          <w:szCs w:val="24"/>
        </w:rPr>
        <w:t>formation of a</w:t>
      </w:r>
      <w:r w:rsidR="00E429DD" w:rsidRPr="00BB19A7">
        <w:rPr>
          <w:rFonts w:ascii="Times New Roman" w:hAnsi="Times New Roman" w:cs="Times New Roman"/>
          <w:sz w:val="24"/>
          <w:szCs w:val="24"/>
        </w:rPr>
        <w:t>n entity call</w:t>
      </w:r>
      <w:r w:rsidR="005D412D" w:rsidRPr="00BB19A7">
        <w:rPr>
          <w:rFonts w:ascii="Times New Roman" w:hAnsi="Times New Roman" w:cs="Times New Roman"/>
          <w:sz w:val="24"/>
          <w:szCs w:val="24"/>
        </w:rPr>
        <w:t>ed</w:t>
      </w:r>
      <w:r w:rsidR="00E429DD" w:rsidRPr="00BB19A7">
        <w:rPr>
          <w:rFonts w:ascii="Times New Roman" w:hAnsi="Times New Roman" w:cs="Times New Roman"/>
          <w:sz w:val="24"/>
          <w:szCs w:val="24"/>
        </w:rPr>
        <w:t xml:space="preserve"> the</w:t>
      </w:r>
      <w:r w:rsidRPr="00BB19A7">
        <w:rPr>
          <w:rFonts w:ascii="Times New Roman" w:hAnsi="Times New Roman" w:cs="Times New Roman"/>
          <w:sz w:val="24"/>
          <w:szCs w:val="24"/>
        </w:rPr>
        <w:t xml:space="preserve"> </w:t>
      </w:r>
      <w:r w:rsidR="0025607E" w:rsidRPr="00BB19A7">
        <w:rPr>
          <w:rFonts w:ascii="Times New Roman" w:hAnsi="Times New Roman" w:cs="Times New Roman"/>
          <w:sz w:val="24"/>
          <w:szCs w:val="24"/>
        </w:rPr>
        <w:t>“</w:t>
      </w:r>
      <w:r w:rsidRPr="00BB19A7">
        <w:rPr>
          <w:rFonts w:ascii="Times New Roman" w:hAnsi="Times New Roman" w:cs="Times New Roman"/>
          <w:sz w:val="24"/>
          <w:szCs w:val="24"/>
        </w:rPr>
        <w:t>Renewal Democrats Team</w:t>
      </w:r>
      <w:r w:rsidR="0025607E" w:rsidRPr="00BB19A7">
        <w:rPr>
          <w:rFonts w:ascii="Times New Roman" w:hAnsi="Times New Roman" w:cs="Times New Roman"/>
          <w:sz w:val="24"/>
          <w:szCs w:val="24"/>
        </w:rPr>
        <w:t>”</w:t>
      </w:r>
      <w:r w:rsidRPr="00BB19A7">
        <w:rPr>
          <w:rFonts w:ascii="Times New Roman" w:hAnsi="Times New Roman" w:cs="Times New Roman"/>
          <w:sz w:val="24"/>
          <w:szCs w:val="24"/>
        </w:rPr>
        <w:t>.</w:t>
      </w:r>
    </w:p>
    <w:p w:rsidR="001B2AE3" w:rsidRPr="00BB19A7" w:rsidRDefault="00C75EB1" w:rsidP="005C7420">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The reason why the applicant</w:t>
      </w:r>
      <w:r w:rsidR="00B03674" w:rsidRPr="00BB19A7">
        <w:rPr>
          <w:rFonts w:ascii="Times New Roman" w:hAnsi="Times New Roman" w:cs="Times New Roman"/>
          <w:sz w:val="24"/>
          <w:szCs w:val="24"/>
        </w:rPr>
        <w:t>s</w:t>
      </w:r>
      <w:r w:rsidRPr="00BB19A7">
        <w:rPr>
          <w:rFonts w:ascii="Times New Roman" w:hAnsi="Times New Roman" w:cs="Times New Roman"/>
          <w:sz w:val="24"/>
          <w:szCs w:val="24"/>
        </w:rPr>
        <w:t xml:space="preserve"> did not challenge the validity of </w:t>
      </w:r>
      <w:r w:rsidR="00DC5791" w:rsidRPr="00BB19A7">
        <w:rPr>
          <w:rFonts w:ascii="Times New Roman" w:hAnsi="Times New Roman" w:cs="Times New Roman"/>
          <w:sz w:val="24"/>
          <w:szCs w:val="24"/>
        </w:rPr>
        <w:t xml:space="preserve">the cessation of </w:t>
      </w:r>
      <w:r w:rsidRPr="00BB19A7">
        <w:rPr>
          <w:rFonts w:ascii="Times New Roman" w:hAnsi="Times New Roman" w:cs="Times New Roman"/>
          <w:sz w:val="24"/>
          <w:szCs w:val="24"/>
        </w:rPr>
        <w:t xml:space="preserve">their </w:t>
      </w:r>
      <w:r w:rsidR="00DC5791" w:rsidRPr="00BB19A7">
        <w:rPr>
          <w:rFonts w:ascii="Times New Roman" w:hAnsi="Times New Roman" w:cs="Times New Roman"/>
          <w:sz w:val="24"/>
          <w:szCs w:val="24"/>
        </w:rPr>
        <w:t>membership</w:t>
      </w:r>
      <w:r w:rsidR="00B87B5F" w:rsidRPr="00BB19A7">
        <w:rPr>
          <w:rFonts w:ascii="Times New Roman" w:hAnsi="Times New Roman" w:cs="Times New Roman"/>
          <w:sz w:val="24"/>
          <w:szCs w:val="24"/>
        </w:rPr>
        <w:t>s</w:t>
      </w:r>
      <w:r w:rsidR="00DC5791" w:rsidRPr="00BB19A7">
        <w:rPr>
          <w:rFonts w:ascii="Times New Roman" w:hAnsi="Times New Roman" w:cs="Times New Roman"/>
          <w:sz w:val="24"/>
          <w:szCs w:val="24"/>
        </w:rPr>
        <w:t xml:space="preserve"> </w:t>
      </w:r>
      <w:r w:rsidR="00114266" w:rsidRPr="00BB19A7">
        <w:rPr>
          <w:rFonts w:ascii="Times New Roman" w:hAnsi="Times New Roman" w:cs="Times New Roman"/>
          <w:sz w:val="24"/>
          <w:szCs w:val="24"/>
        </w:rPr>
        <w:t>of</w:t>
      </w:r>
      <w:r w:rsidR="00114266" w:rsidRPr="00BB19A7">
        <w:rPr>
          <w:rFonts w:ascii="Times New Roman" w:hAnsi="Times New Roman" w:cs="Times New Roman"/>
          <w:color w:val="FF0000"/>
          <w:sz w:val="24"/>
          <w:szCs w:val="24"/>
        </w:rPr>
        <w:t xml:space="preserve"> </w:t>
      </w:r>
      <w:r w:rsidRPr="00BB19A7">
        <w:rPr>
          <w:rFonts w:ascii="Times New Roman" w:hAnsi="Times New Roman" w:cs="Times New Roman"/>
          <w:sz w:val="24"/>
          <w:szCs w:val="24"/>
        </w:rPr>
        <w:t xml:space="preserve">the MDC-T </w:t>
      </w:r>
      <w:r w:rsidR="00DC5791" w:rsidRPr="00BB19A7">
        <w:rPr>
          <w:rFonts w:ascii="Times New Roman" w:hAnsi="Times New Roman" w:cs="Times New Roman"/>
          <w:sz w:val="24"/>
          <w:szCs w:val="24"/>
        </w:rPr>
        <w:t xml:space="preserve">in a court of law </w:t>
      </w:r>
      <w:r w:rsidRPr="00BB19A7">
        <w:rPr>
          <w:rFonts w:ascii="Times New Roman" w:hAnsi="Times New Roman" w:cs="Times New Roman"/>
          <w:sz w:val="24"/>
          <w:szCs w:val="24"/>
        </w:rPr>
        <w:t xml:space="preserve">was that they left the </w:t>
      </w:r>
      <w:r w:rsidR="005B6283" w:rsidRPr="00BB19A7">
        <w:rPr>
          <w:rFonts w:ascii="Times New Roman" w:hAnsi="Times New Roman" w:cs="Times New Roman"/>
          <w:sz w:val="24"/>
          <w:szCs w:val="24"/>
        </w:rPr>
        <w:t xml:space="preserve">MDC-T </w:t>
      </w:r>
      <w:r w:rsidRPr="00BB19A7">
        <w:rPr>
          <w:rFonts w:ascii="Times New Roman" w:hAnsi="Times New Roman" w:cs="Times New Roman"/>
          <w:sz w:val="24"/>
          <w:szCs w:val="24"/>
        </w:rPr>
        <w:t>o</w:t>
      </w:r>
      <w:r w:rsidR="00DC5791" w:rsidRPr="00BB19A7">
        <w:rPr>
          <w:rFonts w:ascii="Times New Roman" w:hAnsi="Times New Roman" w:cs="Times New Roman"/>
          <w:sz w:val="24"/>
          <w:szCs w:val="24"/>
        </w:rPr>
        <w:t>f</w:t>
      </w:r>
      <w:r w:rsidRPr="00BB19A7">
        <w:rPr>
          <w:rFonts w:ascii="Times New Roman" w:hAnsi="Times New Roman" w:cs="Times New Roman"/>
          <w:sz w:val="24"/>
          <w:szCs w:val="24"/>
        </w:rPr>
        <w:t xml:space="preserve"> their own volition</w:t>
      </w:r>
      <w:r w:rsidR="00DC5791" w:rsidRPr="00BB19A7">
        <w:rPr>
          <w:rFonts w:ascii="Times New Roman" w:hAnsi="Times New Roman" w:cs="Times New Roman"/>
          <w:sz w:val="24"/>
          <w:szCs w:val="24"/>
        </w:rPr>
        <w:t>. Just as they had exercised their rights in freely choosing to join the MDC-T, they freely and voluntarily withdrew their membership</w:t>
      </w:r>
      <w:r w:rsidR="007D39E5" w:rsidRPr="00BB19A7">
        <w:rPr>
          <w:rFonts w:ascii="Times New Roman" w:hAnsi="Times New Roman" w:cs="Times New Roman"/>
          <w:sz w:val="24"/>
          <w:szCs w:val="24"/>
        </w:rPr>
        <w:t>s</w:t>
      </w:r>
      <w:r w:rsidR="00DC5791" w:rsidRPr="00BB19A7">
        <w:rPr>
          <w:rFonts w:ascii="Times New Roman" w:hAnsi="Times New Roman" w:cs="Times New Roman"/>
          <w:sz w:val="24"/>
          <w:szCs w:val="24"/>
        </w:rPr>
        <w:t xml:space="preserve"> from it</w:t>
      </w:r>
      <w:r w:rsidRPr="00BB19A7">
        <w:rPr>
          <w:rFonts w:ascii="Times New Roman" w:hAnsi="Times New Roman" w:cs="Times New Roman"/>
          <w:sz w:val="24"/>
          <w:szCs w:val="24"/>
        </w:rPr>
        <w:t xml:space="preserve">. That is why they </w:t>
      </w:r>
      <w:r w:rsidR="00DC5791" w:rsidRPr="00BB19A7">
        <w:rPr>
          <w:rFonts w:ascii="Times New Roman" w:hAnsi="Times New Roman" w:cs="Times New Roman"/>
          <w:sz w:val="24"/>
          <w:szCs w:val="24"/>
        </w:rPr>
        <w:t>sought</w:t>
      </w:r>
      <w:r w:rsidRPr="00BB19A7">
        <w:rPr>
          <w:rFonts w:ascii="Times New Roman" w:hAnsi="Times New Roman" w:cs="Times New Roman"/>
          <w:sz w:val="24"/>
          <w:szCs w:val="24"/>
        </w:rPr>
        <w:t xml:space="preserve"> to challenge the validity of the announcement</w:t>
      </w:r>
      <w:r w:rsidR="00DC5791" w:rsidRPr="00BB19A7">
        <w:rPr>
          <w:rFonts w:ascii="Times New Roman" w:hAnsi="Times New Roman" w:cs="Times New Roman"/>
          <w:sz w:val="24"/>
          <w:szCs w:val="24"/>
        </w:rPr>
        <w:t>s</w:t>
      </w:r>
      <w:r w:rsidRPr="00BB19A7">
        <w:rPr>
          <w:rFonts w:ascii="Times New Roman" w:hAnsi="Times New Roman" w:cs="Times New Roman"/>
          <w:sz w:val="24"/>
          <w:szCs w:val="24"/>
        </w:rPr>
        <w:t xml:space="preserve"> of the vacancies in their seats by the Speaker and the President of the Senate.</w:t>
      </w:r>
    </w:p>
    <w:p w:rsidR="00F552D3" w:rsidRPr="00BB19A7" w:rsidRDefault="008C4641" w:rsidP="001B2AE3">
      <w:pPr>
        <w:pStyle w:val="NoSpacing"/>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lastRenderedPageBreak/>
        <w:t xml:space="preserve">Mr </w:t>
      </w:r>
      <w:proofErr w:type="spellStart"/>
      <w:r w:rsidRPr="00BB19A7">
        <w:rPr>
          <w:rFonts w:ascii="Times New Roman" w:hAnsi="Times New Roman" w:cs="Times New Roman"/>
          <w:i/>
          <w:sz w:val="24"/>
          <w:szCs w:val="24"/>
        </w:rPr>
        <w:t>Uriri</w:t>
      </w:r>
      <w:proofErr w:type="spellEnd"/>
      <w:r w:rsidRPr="00BB19A7">
        <w:rPr>
          <w:rFonts w:ascii="Times New Roman" w:hAnsi="Times New Roman" w:cs="Times New Roman"/>
          <w:sz w:val="24"/>
          <w:szCs w:val="24"/>
        </w:rPr>
        <w:t xml:space="preserve"> </w:t>
      </w:r>
      <w:r w:rsidR="000A7BD6" w:rsidRPr="00BB19A7">
        <w:rPr>
          <w:rFonts w:ascii="Times New Roman" w:hAnsi="Times New Roman" w:cs="Times New Roman"/>
          <w:sz w:val="24"/>
          <w:szCs w:val="24"/>
        </w:rPr>
        <w:t xml:space="preserve">sought to </w:t>
      </w:r>
      <w:r w:rsidRPr="00BB19A7">
        <w:rPr>
          <w:rFonts w:ascii="Times New Roman" w:hAnsi="Times New Roman" w:cs="Times New Roman"/>
          <w:sz w:val="24"/>
          <w:szCs w:val="24"/>
        </w:rPr>
        <w:t>rel</w:t>
      </w:r>
      <w:r w:rsidR="000A7BD6" w:rsidRPr="00BB19A7">
        <w:rPr>
          <w:rFonts w:ascii="Times New Roman" w:hAnsi="Times New Roman" w:cs="Times New Roman"/>
          <w:sz w:val="24"/>
          <w:szCs w:val="24"/>
        </w:rPr>
        <w:t>y</w:t>
      </w:r>
      <w:r w:rsidRPr="00BB19A7">
        <w:rPr>
          <w:rFonts w:ascii="Times New Roman" w:hAnsi="Times New Roman" w:cs="Times New Roman"/>
          <w:sz w:val="24"/>
          <w:szCs w:val="24"/>
        </w:rPr>
        <w:t xml:space="preserve"> on </w:t>
      </w:r>
      <w:r w:rsidRPr="00BB19A7">
        <w:rPr>
          <w:rFonts w:ascii="Times New Roman" w:hAnsi="Times New Roman" w:cs="Times New Roman"/>
          <w:i/>
          <w:sz w:val="24"/>
          <w:szCs w:val="24"/>
        </w:rPr>
        <w:t>Prebble</w:t>
      </w:r>
      <w:r w:rsidRPr="00BB19A7">
        <w:rPr>
          <w:rFonts w:ascii="Times New Roman" w:hAnsi="Times New Roman" w:cs="Times New Roman"/>
          <w:sz w:val="24"/>
          <w:szCs w:val="24"/>
        </w:rPr>
        <w:t xml:space="preserve"> v </w:t>
      </w:r>
      <w:proofErr w:type="spellStart"/>
      <w:r w:rsidRPr="00BB19A7">
        <w:rPr>
          <w:rFonts w:ascii="Times New Roman" w:hAnsi="Times New Roman" w:cs="Times New Roman"/>
          <w:i/>
          <w:sz w:val="24"/>
          <w:szCs w:val="24"/>
        </w:rPr>
        <w:t>Huata</w:t>
      </w:r>
      <w:proofErr w:type="spellEnd"/>
      <w:r w:rsidRPr="00BB19A7">
        <w:rPr>
          <w:rFonts w:ascii="Times New Roman" w:hAnsi="Times New Roman" w:cs="Times New Roman"/>
          <w:sz w:val="24"/>
          <w:szCs w:val="24"/>
        </w:rPr>
        <w:t xml:space="preserve"> [2004] NZSC 29</w:t>
      </w:r>
      <w:r w:rsidR="000A7BD6" w:rsidRPr="00BB19A7">
        <w:rPr>
          <w:rFonts w:ascii="Times New Roman" w:hAnsi="Times New Roman" w:cs="Times New Roman"/>
          <w:sz w:val="24"/>
          <w:szCs w:val="24"/>
        </w:rPr>
        <w:t>, a decision of the Supreme Court of New Zealand</w:t>
      </w:r>
      <w:r w:rsidR="00B03674" w:rsidRPr="00BB19A7">
        <w:rPr>
          <w:rFonts w:ascii="Times New Roman" w:hAnsi="Times New Roman" w:cs="Times New Roman"/>
          <w:sz w:val="24"/>
          <w:szCs w:val="24"/>
        </w:rPr>
        <w:t>,</w:t>
      </w:r>
      <w:r w:rsidR="001B2AE3" w:rsidRPr="00BB19A7">
        <w:rPr>
          <w:rFonts w:ascii="Times New Roman" w:hAnsi="Times New Roman" w:cs="Times New Roman"/>
          <w:sz w:val="24"/>
          <w:szCs w:val="24"/>
        </w:rPr>
        <w:t xml:space="preserve"> for </w:t>
      </w:r>
      <w:r w:rsidR="001A50FD" w:rsidRPr="00BB19A7">
        <w:rPr>
          <w:rFonts w:ascii="Times New Roman" w:hAnsi="Times New Roman" w:cs="Times New Roman"/>
          <w:sz w:val="24"/>
          <w:szCs w:val="24"/>
        </w:rPr>
        <w:t>the proposition that the S</w:t>
      </w:r>
      <w:r w:rsidRPr="00BB19A7">
        <w:rPr>
          <w:rFonts w:ascii="Times New Roman" w:hAnsi="Times New Roman" w:cs="Times New Roman"/>
          <w:sz w:val="24"/>
          <w:szCs w:val="24"/>
        </w:rPr>
        <w:t xml:space="preserve">peaker </w:t>
      </w:r>
      <w:r w:rsidR="00F552D3" w:rsidRPr="00BB19A7">
        <w:rPr>
          <w:rFonts w:ascii="Times New Roman" w:hAnsi="Times New Roman" w:cs="Times New Roman"/>
          <w:sz w:val="24"/>
          <w:szCs w:val="24"/>
        </w:rPr>
        <w:t>and the President of the Senate</w:t>
      </w:r>
      <w:r w:rsidR="00F552D3" w:rsidRPr="00BB19A7">
        <w:rPr>
          <w:rFonts w:ascii="Times New Roman" w:hAnsi="Times New Roman" w:cs="Times New Roman"/>
          <w:color w:val="FF0000"/>
          <w:sz w:val="24"/>
          <w:szCs w:val="24"/>
        </w:rPr>
        <w:t xml:space="preserve"> </w:t>
      </w:r>
      <w:r w:rsidRPr="00BB19A7">
        <w:rPr>
          <w:rFonts w:ascii="Times New Roman" w:hAnsi="Times New Roman" w:cs="Times New Roman"/>
          <w:sz w:val="24"/>
          <w:szCs w:val="24"/>
        </w:rPr>
        <w:t>need</w:t>
      </w:r>
      <w:r w:rsidR="007D39E5" w:rsidRPr="00BB19A7">
        <w:rPr>
          <w:rFonts w:ascii="Times New Roman" w:hAnsi="Times New Roman" w:cs="Times New Roman"/>
          <w:sz w:val="24"/>
          <w:szCs w:val="24"/>
        </w:rPr>
        <w:t>ed</w:t>
      </w:r>
      <w:r w:rsidR="00F552D3" w:rsidRPr="00BB19A7">
        <w:rPr>
          <w:rFonts w:ascii="Times New Roman" w:hAnsi="Times New Roman" w:cs="Times New Roman"/>
          <w:color w:val="FF0000"/>
          <w:sz w:val="24"/>
          <w:szCs w:val="24"/>
        </w:rPr>
        <w:t xml:space="preserve"> </w:t>
      </w:r>
      <w:r w:rsidRPr="00BB19A7">
        <w:rPr>
          <w:rFonts w:ascii="Times New Roman" w:hAnsi="Times New Roman" w:cs="Times New Roman"/>
          <w:sz w:val="24"/>
          <w:szCs w:val="24"/>
        </w:rPr>
        <w:t xml:space="preserve">to satisfy </w:t>
      </w:r>
      <w:r w:rsidR="00F552D3" w:rsidRPr="00BB19A7">
        <w:rPr>
          <w:rFonts w:ascii="Times New Roman" w:hAnsi="Times New Roman" w:cs="Times New Roman"/>
          <w:sz w:val="24"/>
          <w:szCs w:val="24"/>
        </w:rPr>
        <w:t>themselves</w:t>
      </w:r>
      <w:r w:rsidR="00F552D3" w:rsidRPr="00BB19A7">
        <w:rPr>
          <w:rFonts w:ascii="Times New Roman" w:hAnsi="Times New Roman" w:cs="Times New Roman"/>
          <w:color w:val="FF0000"/>
          <w:sz w:val="24"/>
          <w:szCs w:val="24"/>
        </w:rPr>
        <w:t xml:space="preserve"> </w:t>
      </w:r>
      <w:r w:rsidRPr="00BB19A7">
        <w:rPr>
          <w:rFonts w:ascii="Times New Roman" w:hAnsi="Times New Roman" w:cs="Times New Roman"/>
          <w:sz w:val="24"/>
          <w:szCs w:val="24"/>
        </w:rPr>
        <w:t xml:space="preserve">that a </w:t>
      </w:r>
      <w:r w:rsidR="006942D6" w:rsidRPr="00BB19A7">
        <w:rPr>
          <w:rFonts w:ascii="Times New Roman" w:hAnsi="Times New Roman" w:cs="Times New Roman"/>
          <w:sz w:val="24"/>
          <w:szCs w:val="24"/>
        </w:rPr>
        <w:t>M</w:t>
      </w:r>
      <w:r w:rsidRPr="00BB19A7">
        <w:rPr>
          <w:rFonts w:ascii="Times New Roman" w:hAnsi="Times New Roman" w:cs="Times New Roman"/>
          <w:sz w:val="24"/>
          <w:szCs w:val="24"/>
        </w:rPr>
        <w:t xml:space="preserve">ember being recalled has ceased to belong to </w:t>
      </w:r>
      <w:r w:rsidR="006942D6" w:rsidRPr="00BB19A7">
        <w:rPr>
          <w:rFonts w:ascii="Times New Roman" w:hAnsi="Times New Roman" w:cs="Times New Roman"/>
          <w:sz w:val="24"/>
          <w:szCs w:val="24"/>
        </w:rPr>
        <w:t>“the</w:t>
      </w:r>
      <w:r w:rsidRPr="00BB19A7">
        <w:rPr>
          <w:rFonts w:ascii="Times New Roman" w:hAnsi="Times New Roman" w:cs="Times New Roman"/>
          <w:sz w:val="24"/>
          <w:szCs w:val="24"/>
        </w:rPr>
        <w:t xml:space="preserve"> politic</w:t>
      </w:r>
      <w:r w:rsidR="001A50FD" w:rsidRPr="00BB19A7">
        <w:rPr>
          <w:rFonts w:ascii="Times New Roman" w:hAnsi="Times New Roman" w:cs="Times New Roman"/>
          <w:sz w:val="24"/>
          <w:szCs w:val="24"/>
        </w:rPr>
        <w:t>a</w:t>
      </w:r>
      <w:r w:rsidRPr="00BB19A7">
        <w:rPr>
          <w:rFonts w:ascii="Times New Roman" w:hAnsi="Times New Roman" w:cs="Times New Roman"/>
          <w:sz w:val="24"/>
          <w:szCs w:val="24"/>
        </w:rPr>
        <w:t>l party concerned</w:t>
      </w:r>
      <w:r w:rsidR="006942D6" w:rsidRPr="00BB19A7">
        <w:rPr>
          <w:rFonts w:ascii="Times New Roman" w:hAnsi="Times New Roman" w:cs="Times New Roman"/>
          <w:sz w:val="24"/>
          <w:szCs w:val="24"/>
        </w:rPr>
        <w:t>”</w:t>
      </w:r>
      <w:r w:rsidRPr="00BB19A7">
        <w:rPr>
          <w:rFonts w:ascii="Times New Roman" w:hAnsi="Times New Roman" w:cs="Times New Roman"/>
          <w:sz w:val="24"/>
          <w:szCs w:val="24"/>
        </w:rPr>
        <w:t>. Th</w:t>
      </w:r>
      <w:r w:rsidR="000A7BD6" w:rsidRPr="00BB19A7">
        <w:rPr>
          <w:rFonts w:ascii="Times New Roman" w:hAnsi="Times New Roman" w:cs="Times New Roman"/>
          <w:sz w:val="24"/>
          <w:szCs w:val="24"/>
        </w:rPr>
        <w:t>e</w:t>
      </w:r>
      <w:r w:rsidRPr="00BB19A7">
        <w:rPr>
          <w:rFonts w:ascii="Times New Roman" w:hAnsi="Times New Roman" w:cs="Times New Roman"/>
          <w:sz w:val="24"/>
          <w:szCs w:val="24"/>
        </w:rPr>
        <w:t xml:space="preserve"> case is</w:t>
      </w:r>
      <w:r w:rsidR="000A7BD6" w:rsidRPr="00BB19A7">
        <w:rPr>
          <w:rFonts w:ascii="Times New Roman" w:hAnsi="Times New Roman" w:cs="Times New Roman"/>
          <w:sz w:val="24"/>
          <w:szCs w:val="24"/>
        </w:rPr>
        <w:t xml:space="preserve"> not helpful in any way to the</w:t>
      </w:r>
      <w:r w:rsidRPr="00BB19A7">
        <w:rPr>
          <w:rFonts w:ascii="Times New Roman" w:hAnsi="Times New Roman" w:cs="Times New Roman"/>
          <w:sz w:val="24"/>
          <w:szCs w:val="24"/>
        </w:rPr>
        <w:t xml:space="preserve"> applicant</w:t>
      </w:r>
      <w:r w:rsidR="005B6283" w:rsidRPr="00BB19A7">
        <w:rPr>
          <w:rFonts w:ascii="Times New Roman" w:hAnsi="Times New Roman" w:cs="Times New Roman"/>
          <w:sz w:val="24"/>
          <w:szCs w:val="24"/>
        </w:rPr>
        <w:t>s’ ca</w:t>
      </w:r>
      <w:r w:rsidR="000A7BD6" w:rsidRPr="00BB19A7">
        <w:rPr>
          <w:rFonts w:ascii="Times New Roman" w:hAnsi="Times New Roman" w:cs="Times New Roman"/>
          <w:sz w:val="24"/>
          <w:szCs w:val="24"/>
        </w:rPr>
        <w:t>se</w:t>
      </w:r>
      <w:r w:rsidR="006942D6" w:rsidRPr="00BB19A7">
        <w:rPr>
          <w:rFonts w:ascii="Times New Roman" w:hAnsi="Times New Roman" w:cs="Times New Roman"/>
          <w:sz w:val="24"/>
          <w:szCs w:val="24"/>
        </w:rPr>
        <w:t>. I</w:t>
      </w:r>
      <w:r w:rsidR="000A7BD6" w:rsidRPr="00BB19A7">
        <w:rPr>
          <w:rFonts w:ascii="Times New Roman" w:hAnsi="Times New Roman" w:cs="Times New Roman"/>
          <w:sz w:val="24"/>
          <w:szCs w:val="24"/>
        </w:rPr>
        <w:t>t was common cause that the</w:t>
      </w:r>
      <w:r w:rsidR="006942D6" w:rsidRPr="00BB19A7">
        <w:rPr>
          <w:rFonts w:ascii="Times New Roman" w:hAnsi="Times New Roman" w:cs="Times New Roman"/>
          <w:sz w:val="24"/>
          <w:szCs w:val="24"/>
        </w:rPr>
        <w:t xml:space="preserve"> applicants</w:t>
      </w:r>
      <w:r w:rsidR="000A7BD6" w:rsidRPr="00BB19A7">
        <w:rPr>
          <w:rFonts w:ascii="Times New Roman" w:hAnsi="Times New Roman" w:cs="Times New Roman"/>
          <w:sz w:val="24"/>
          <w:szCs w:val="24"/>
        </w:rPr>
        <w:t xml:space="preserve"> had left the </w:t>
      </w:r>
      <w:r w:rsidR="005B6283" w:rsidRPr="00BB19A7">
        <w:rPr>
          <w:rFonts w:ascii="Times New Roman" w:hAnsi="Times New Roman" w:cs="Times New Roman"/>
          <w:sz w:val="24"/>
          <w:szCs w:val="24"/>
        </w:rPr>
        <w:t xml:space="preserve">MDC-T </w:t>
      </w:r>
      <w:r w:rsidR="000A7BD6" w:rsidRPr="00BB19A7">
        <w:rPr>
          <w:rFonts w:ascii="Times New Roman" w:hAnsi="Times New Roman" w:cs="Times New Roman"/>
          <w:sz w:val="24"/>
          <w:szCs w:val="24"/>
        </w:rPr>
        <w:t>voluntarily. The written notice</w:t>
      </w:r>
      <w:r w:rsidR="006942D6" w:rsidRPr="00BB19A7">
        <w:rPr>
          <w:rFonts w:ascii="Times New Roman" w:hAnsi="Times New Roman" w:cs="Times New Roman"/>
          <w:sz w:val="24"/>
          <w:szCs w:val="24"/>
        </w:rPr>
        <w:t>s</w:t>
      </w:r>
      <w:r w:rsidR="000A7BD6" w:rsidRPr="00BB19A7">
        <w:rPr>
          <w:rFonts w:ascii="Times New Roman" w:hAnsi="Times New Roman" w:cs="Times New Roman"/>
          <w:sz w:val="24"/>
          <w:szCs w:val="24"/>
        </w:rPr>
        <w:t xml:space="preserve"> came from the Secretary</w:t>
      </w:r>
      <w:r w:rsidR="00B96DE9" w:rsidRPr="00BB19A7">
        <w:rPr>
          <w:rFonts w:ascii="Times New Roman" w:hAnsi="Times New Roman" w:cs="Times New Roman"/>
          <w:sz w:val="24"/>
          <w:szCs w:val="24"/>
        </w:rPr>
        <w:t xml:space="preserve"> </w:t>
      </w:r>
      <w:r w:rsidR="000A7BD6" w:rsidRPr="00BB19A7">
        <w:rPr>
          <w:rFonts w:ascii="Times New Roman" w:hAnsi="Times New Roman" w:cs="Times New Roman"/>
          <w:sz w:val="24"/>
          <w:szCs w:val="24"/>
        </w:rPr>
        <w:t>General of the MDC-T</w:t>
      </w:r>
      <w:r w:rsidR="005B6283" w:rsidRPr="00BB19A7">
        <w:rPr>
          <w:rFonts w:ascii="Times New Roman" w:hAnsi="Times New Roman" w:cs="Times New Roman"/>
          <w:sz w:val="24"/>
          <w:szCs w:val="24"/>
        </w:rPr>
        <w:t>,</w:t>
      </w:r>
      <w:r w:rsidR="000A7BD6" w:rsidRPr="00BB19A7">
        <w:rPr>
          <w:rFonts w:ascii="Times New Roman" w:hAnsi="Times New Roman" w:cs="Times New Roman"/>
          <w:sz w:val="24"/>
          <w:szCs w:val="24"/>
        </w:rPr>
        <w:t xml:space="preserve"> from which the applicants had voluntarily withdrawn their memberships.</w:t>
      </w:r>
      <w:r w:rsidR="001B2AE3" w:rsidRPr="00BB19A7">
        <w:rPr>
          <w:rFonts w:ascii="Times New Roman" w:hAnsi="Times New Roman" w:cs="Times New Roman"/>
          <w:sz w:val="24"/>
          <w:szCs w:val="24"/>
        </w:rPr>
        <w:t xml:space="preserve"> </w:t>
      </w:r>
    </w:p>
    <w:p w:rsidR="00876E1D" w:rsidRPr="00BB19A7" w:rsidRDefault="00876E1D" w:rsidP="004B4837">
      <w:pPr>
        <w:pStyle w:val="NoSpacing"/>
        <w:rPr>
          <w:rFonts w:ascii="Times New Roman" w:hAnsi="Times New Roman" w:cs="Times New Roman"/>
        </w:rPr>
      </w:pPr>
    </w:p>
    <w:p w:rsidR="005B6283" w:rsidRPr="00BB19A7" w:rsidRDefault="001D10D0" w:rsidP="00C074E2">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 xml:space="preserve">The </w:t>
      </w:r>
      <w:r w:rsidR="00EF2469" w:rsidRPr="00BB19A7">
        <w:rPr>
          <w:rFonts w:ascii="Times New Roman" w:hAnsi="Times New Roman" w:cs="Times New Roman"/>
          <w:sz w:val="24"/>
          <w:szCs w:val="24"/>
        </w:rPr>
        <w:t>ancillary</w:t>
      </w:r>
      <w:r w:rsidRPr="00BB19A7">
        <w:rPr>
          <w:rFonts w:ascii="Times New Roman" w:hAnsi="Times New Roman" w:cs="Times New Roman"/>
          <w:sz w:val="24"/>
          <w:szCs w:val="24"/>
        </w:rPr>
        <w:t xml:space="preserve"> question is whether an act done in terms of</w:t>
      </w:r>
      <w:r w:rsidR="00886EBA" w:rsidRPr="00BB19A7">
        <w:rPr>
          <w:rFonts w:ascii="Times New Roman" w:hAnsi="Times New Roman" w:cs="Times New Roman"/>
          <w:sz w:val="24"/>
          <w:szCs w:val="24"/>
        </w:rPr>
        <w:t xml:space="preserve"> </w:t>
      </w:r>
      <w:r w:rsidRPr="00BB19A7">
        <w:rPr>
          <w:rFonts w:ascii="Times New Roman" w:hAnsi="Times New Roman" w:cs="Times New Roman"/>
          <w:sz w:val="24"/>
          <w:szCs w:val="24"/>
        </w:rPr>
        <w:t>the provision</w:t>
      </w:r>
      <w:r w:rsidR="001033CF" w:rsidRPr="00BB19A7">
        <w:rPr>
          <w:rFonts w:ascii="Times New Roman" w:hAnsi="Times New Roman" w:cs="Times New Roman"/>
          <w:sz w:val="24"/>
          <w:szCs w:val="24"/>
        </w:rPr>
        <w:t>s</w:t>
      </w:r>
      <w:r w:rsidRPr="00BB19A7">
        <w:rPr>
          <w:rFonts w:ascii="Times New Roman" w:hAnsi="Times New Roman" w:cs="Times New Roman"/>
          <w:sz w:val="24"/>
          <w:szCs w:val="24"/>
        </w:rPr>
        <w:t xml:space="preserve"> of the Constitution can violate </w:t>
      </w:r>
      <w:r w:rsidR="00A630FA" w:rsidRPr="00BB19A7">
        <w:rPr>
          <w:rFonts w:ascii="Times New Roman" w:hAnsi="Times New Roman" w:cs="Times New Roman"/>
          <w:sz w:val="24"/>
          <w:szCs w:val="24"/>
        </w:rPr>
        <w:t>a person’s</w:t>
      </w:r>
      <w:r w:rsidRPr="00BB19A7">
        <w:rPr>
          <w:rFonts w:ascii="Times New Roman" w:hAnsi="Times New Roman" w:cs="Times New Roman"/>
          <w:sz w:val="24"/>
          <w:szCs w:val="24"/>
        </w:rPr>
        <w:t xml:space="preserve"> rights in terms of the same Constitution. The</w:t>
      </w:r>
      <w:r w:rsidR="00400964" w:rsidRPr="00BB19A7">
        <w:rPr>
          <w:rFonts w:ascii="Times New Roman" w:hAnsi="Times New Roman" w:cs="Times New Roman"/>
          <w:sz w:val="24"/>
          <w:szCs w:val="24"/>
        </w:rPr>
        <w:t xml:space="preserve"> question is answered in the</w:t>
      </w:r>
      <w:r w:rsidR="00ED4451" w:rsidRPr="00BB19A7">
        <w:rPr>
          <w:rFonts w:ascii="Times New Roman" w:hAnsi="Times New Roman" w:cs="Times New Roman"/>
          <w:sz w:val="24"/>
          <w:szCs w:val="24"/>
        </w:rPr>
        <w:t xml:space="preserve"> negative</w:t>
      </w:r>
      <w:r w:rsidRPr="00BB19A7">
        <w:rPr>
          <w:rFonts w:ascii="Times New Roman" w:hAnsi="Times New Roman" w:cs="Times New Roman"/>
          <w:sz w:val="24"/>
          <w:szCs w:val="24"/>
        </w:rPr>
        <w:t xml:space="preserve">. An act </w:t>
      </w:r>
      <w:r w:rsidR="00DF2683" w:rsidRPr="00BB19A7">
        <w:rPr>
          <w:rFonts w:ascii="Times New Roman" w:hAnsi="Times New Roman" w:cs="Times New Roman"/>
          <w:sz w:val="24"/>
          <w:szCs w:val="24"/>
        </w:rPr>
        <w:t xml:space="preserve">lawfully </w:t>
      </w:r>
      <w:r w:rsidRPr="00BB19A7">
        <w:rPr>
          <w:rFonts w:ascii="Times New Roman" w:hAnsi="Times New Roman" w:cs="Times New Roman"/>
          <w:sz w:val="24"/>
          <w:szCs w:val="24"/>
        </w:rPr>
        <w:t xml:space="preserve">done in terms of the Constitution cannot violate </w:t>
      </w:r>
      <w:r w:rsidR="001033CF" w:rsidRPr="00BB19A7">
        <w:rPr>
          <w:rFonts w:ascii="Times New Roman" w:hAnsi="Times New Roman" w:cs="Times New Roman"/>
          <w:sz w:val="24"/>
          <w:szCs w:val="24"/>
        </w:rPr>
        <w:t>a person</w:t>
      </w:r>
      <w:r w:rsidRPr="00BB19A7">
        <w:rPr>
          <w:rFonts w:ascii="Times New Roman" w:hAnsi="Times New Roman" w:cs="Times New Roman"/>
          <w:sz w:val="24"/>
          <w:szCs w:val="24"/>
        </w:rPr>
        <w:t xml:space="preserve">’s rights </w:t>
      </w:r>
      <w:r w:rsidR="001033CF" w:rsidRPr="00BB19A7">
        <w:rPr>
          <w:rFonts w:ascii="Times New Roman" w:hAnsi="Times New Roman" w:cs="Times New Roman"/>
          <w:sz w:val="24"/>
          <w:szCs w:val="24"/>
        </w:rPr>
        <w:t>under</w:t>
      </w:r>
      <w:r w:rsidRPr="00BB19A7">
        <w:rPr>
          <w:rFonts w:ascii="Times New Roman" w:hAnsi="Times New Roman" w:cs="Times New Roman"/>
          <w:sz w:val="24"/>
          <w:szCs w:val="24"/>
        </w:rPr>
        <w:t xml:space="preserve"> the</w:t>
      </w:r>
      <w:r w:rsidR="00ED4451" w:rsidRPr="00BB19A7">
        <w:rPr>
          <w:rFonts w:ascii="Times New Roman" w:hAnsi="Times New Roman" w:cs="Times New Roman"/>
          <w:sz w:val="24"/>
          <w:szCs w:val="24"/>
        </w:rPr>
        <w:t xml:space="preserve"> same</w:t>
      </w:r>
      <w:r w:rsidRPr="00BB19A7">
        <w:rPr>
          <w:rFonts w:ascii="Times New Roman" w:hAnsi="Times New Roman" w:cs="Times New Roman"/>
          <w:sz w:val="24"/>
          <w:szCs w:val="24"/>
        </w:rPr>
        <w:t xml:space="preserve"> Constitution. </w:t>
      </w:r>
    </w:p>
    <w:p w:rsidR="00335114" w:rsidRPr="00BB19A7" w:rsidRDefault="00876E1D" w:rsidP="00C074E2">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The applicant</w:t>
      </w:r>
      <w:r w:rsidR="00400964" w:rsidRPr="00BB19A7">
        <w:rPr>
          <w:rFonts w:ascii="Times New Roman" w:hAnsi="Times New Roman" w:cs="Times New Roman"/>
          <w:sz w:val="24"/>
          <w:szCs w:val="24"/>
        </w:rPr>
        <w:t>s</w:t>
      </w:r>
      <w:r w:rsidRPr="00BB19A7">
        <w:rPr>
          <w:rFonts w:ascii="Times New Roman" w:hAnsi="Times New Roman" w:cs="Times New Roman"/>
          <w:sz w:val="24"/>
          <w:szCs w:val="24"/>
        </w:rPr>
        <w:t xml:space="preserve"> s</w:t>
      </w:r>
      <w:r w:rsidR="006546A5" w:rsidRPr="00BB19A7">
        <w:rPr>
          <w:rFonts w:ascii="Times New Roman" w:hAnsi="Times New Roman" w:cs="Times New Roman"/>
          <w:sz w:val="24"/>
          <w:szCs w:val="24"/>
        </w:rPr>
        <w:t>ought</w:t>
      </w:r>
      <w:r w:rsidRPr="00BB19A7">
        <w:rPr>
          <w:rFonts w:ascii="Times New Roman" w:hAnsi="Times New Roman" w:cs="Times New Roman"/>
          <w:sz w:val="24"/>
          <w:szCs w:val="24"/>
        </w:rPr>
        <w:t xml:space="preserve"> to challenge the </w:t>
      </w:r>
      <w:r w:rsidR="006546A5" w:rsidRPr="00BB19A7">
        <w:rPr>
          <w:rFonts w:ascii="Times New Roman" w:hAnsi="Times New Roman" w:cs="Times New Roman"/>
          <w:sz w:val="24"/>
          <w:szCs w:val="24"/>
        </w:rPr>
        <w:t xml:space="preserve">validity of the </w:t>
      </w:r>
      <w:r w:rsidRPr="00BB19A7">
        <w:rPr>
          <w:rFonts w:ascii="Times New Roman" w:hAnsi="Times New Roman" w:cs="Times New Roman"/>
          <w:sz w:val="24"/>
          <w:szCs w:val="24"/>
        </w:rPr>
        <w:t xml:space="preserve">actions by the Speaker and the President </w:t>
      </w:r>
      <w:r w:rsidR="00601E62" w:rsidRPr="00BB19A7">
        <w:rPr>
          <w:rFonts w:ascii="Times New Roman" w:hAnsi="Times New Roman" w:cs="Times New Roman"/>
          <w:sz w:val="24"/>
          <w:szCs w:val="24"/>
        </w:rPr>
        <w:t>of the Senate</w:t>
      </w:r>
      <w:r w:rsidR="00601E62" w:rsidRPr="00BB19A7">
        <w:rPr>
          <w:rFonts w:ascii="Times New Roman" w:hAnsi="Times New Roman" w:cs="Times New Roman"/>
          <w:color w:val="FF0000"/>
          <w:sz w:val="24"/>
          <w:szCs w:val="24"/>
        </w:rPr>
        <w:t xml:space="preserve"> </w:t>
      </w:r>
      <w:proofErr w:type="gramStart"/>
      <w:r w:rsidRPr="00BB19A7">
        <w:rPr>
          <w:rFonts w:ascii="Times New Roman" w:hAnsi="Times New Roman" w:cs="Times New Roman"/>
          <w:sz w:val="24"/>
          <w:szCs w:val="24"/>
        </w:rPr>
        <w:t>on the basis of</w:t>
      </w:r>
      <w:proofErr w:type="gramEnd"/>
      <w:r w:rsidR="006546A5" w:rsidRPr="00BB19A7">
        <w:rPr>
          <w:rFonts w:ascii="Times New Roman" w:hAnsi="Times New Roman" w:cs="Times New Roman"/>
          <w:sz w:val="24"/>
          <w:szCs w:val="24"/>
        </w:rPr>
        <w:t xml:space="preserve"> the allegation that they violated the fundamental rights enshrined in</w:t>
      </w:r>
      <w:r w:rsidRPr="00BB19A7">
        <w:rPr>
          <w:rFonts w:ascii="Times New Roman" w:hAnsi="Times New Roman" w:cs="Times New Roman"/>
          <w:sz w:val="24"/>
          <w:szCs w:val="24"/>
        </w:rPr>
        <w:t xml:space="preserve"> ss 69(3), 68(1) and 56(1) of the Constitution.</w:t>
      </w:r>
    </w:p>
    <w:p w:rsidR="0096023B" w:rsidRPr="00BB19A7" w:rsidRDefault="001A1080" w:rsidP="00C074E2">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A</w:t>
      </w:r>
      <w:r w:rsidR="00665870" w:rsidRPr="00BB19A7">
        <w:rPr>
          <w:rFonts w:ascii="Times New Roman" w:hAnsi="Times New Roman" w:cs="Times New Roman"/>
          <w:sz w:val="24"/>
          <w:szCs w:val="24"/>
        </w:rPr>
        <w:t xml:space="preserve"> </w:t>
      </w:r>
      <w:r w:rsidR="0043514E" w:rsidRPr="00BB19A7">
        <w:rPr>
          <w:rFonts w:ascii="Times New Roman" w:hAnsi="Times New Roman" w:cs="Times New Roman"/>
          <w:sz w:val="24"/>
          <w:szCs w:val="24"/>
        </w:rPr>
        <w:t>Member of Parliament</w:t>
      </w:r>
      <w:r w:rsidR="00665870" w:rsidRPr="00BB19A7">
        <w:rPr>
          <w:rFonts w:ascii="Times New Roman" w:hAnsi="Times New Roman" w:cs="Times New Roman"/>
          <w:sz w:val="24"/>
          <w:szCs w:val="24"/>
        </w:rPr>
        <w:t xml:space="preserve"> loses hi</w:t>
      </w:r>
      <w:r w:rsidR="0043514E" w:rsidRPr="00BB19A7">
        <w:rPr>
          <w:rFonts w:ascii="Times New Roman" w:hAnsi="Times New Roman" w:cs="Times New Roman"/>
          <w:sz w:val="24"/>
          <w:szCs w:val="24"/>
        </w:rPr>
        <w:t>s or her</w:t>
      </w:r>
      <w:r w:rsidR="00665870" w:rsidRPr="00BB19A7">
        <w:rPr>
          <w:rFonts w:ascii="Times New Roman" w:hAnsi="Times New Roman" w:cs="Times New Roman"/>
          <w:sz w:val="24"/>
          <w:szCs w:val="24"/>
        </w:rPr>
        <w:t xml:space="preserve"> seat</w:t>
      </w:r>
      <w:r w:rsidRPr="00BB19A7">
        <w:rPr>
          <w:rFonts w:ascii="Times New Roman" w:hAnsi="Times New Roman" w:cs="Times New Roman"/>
          <w:sz w:val="24"/>
          <w:szCs w:val="24"/>
        </w:rPr>
        <w:t xml:space="preserve"> in the specific</w:t>
      </w:r>
      <w:r w:rsidR="00665870" w:rsidRPr="00BB19A7">
        <w:rPr>
          <w:rFonts w:ascii="Times New Roman" w:hAnsi="Times New Roman" w:cs="Times New Roman"/>
          <w:sz w:val="24"/>
          <w:szCs w:val="24"/>
        </w:rPr>
        <w:t xml:space="preserve"> </w:t>
      </w:r>
      <w:r w:rsidRPr="00BB19A7">
        <w:rPr>
          <w:rFonts w:ascii="Times New Roman" w:hAnsi="Times New Roman" w:cs="Times New Roman"/>
          <w:sz w:val="24"/>
          <w:szCs w:val="24"/>
        </w:rPr>
        <w:t>circumstances prescribed under</w:t>
      </w:r>
      <w:r w:rsidR="00400964" w:rsidRPr="00BB19A7">
        <w:rPr>
          <w:rFonts w:ascii="Times New Roman" w:hAnsi="Times New Roman" w:cs="Times New Roman"/>
          <w:sz w:val="24"/>
          <w:szCs w:val="24"/>
        </w:rPr>
        <w:t xml:space="preserve"> s</w:t>
      </w:r>
      <w:r w:rsidR="00601E62" w:rsidRPr="00BB19A7">
        <w:rPr>
          <w:rFonts w:ascii="Times New Roman" w:hAnsi="Times New Roman" w:cs="Times New Roman"/>
          <w:sz w:val="24"/>
          <w:szCs w:val="24"/>
        </w:rPr>
        <w:t> </w:t>
      </w:r>
      <w:r w:rsidR="00665870" w:rsidRPr="00BB19A7">
        <w:rPr>
          <w:rFonts w:ascii="Times New Roman" w:hAnsi="Times New Roman" w:cs="Times New Roman"/>
          <w:sz w:val="24"/>
          <w:szCs w:val="24"/>
        </w:rPr>
        <w:t xml:space="preserve">129 </w:t>
      </w:r>
      <w:r w:rsidR="0062161B" w:rsidRPr="00BB19A7">
        <w:rPr>
          <w:rFonts w:ascii="Times New Roman" w:hAnsi="Times New Roman" w:cs="Times New Roman"/>
          <w:sz w:val="24"/>
          <w:szCs w:val="24"/>
        </w:rPr>
        <w:t>of the Constitution</w:t>
      </w:r>
      <w:r w:rsidR="0043514E" w:rsidRPr="00BB19A7">
        <w:rPr>
          <w:rFonts w:ascii="Times New Roman" w:hAnsi="Times New Roman" w:cs="Times New Roman"/>
          <w:sz w:val="24"/>
          <w:szCs w:val="24"/>
        </w:rPr>
        <w:t>.</w:t>
      </w:r>
      <w:r w:rsidR="00665870" w:rsidRPr="00BB19A7">
        <w:rPr>
          <w:rFonts w:ascii="Times New Roman" w:hAnsi="Times New Roman" w:cs="Times New Roman"/>
          <w:sz w:val="24"/>
          <w:szCs w:val="24"/>
        </w:rPr>
        <w:t xml:space="preserve"> </w:t>
      </w:r>
      <w:r w:rsidRPr="00BB19A7">
        <w:rPr>
          <w:rFonts w:ascii="Times New Roman" w:hAnsi="Times New Roman" w:cs="Times New Roman"/>
          <w:sz w:val="24"/>
          <w:szCs w:val="24"/>
        </w:rPr>
        <w:t>Section </w:t>
      </w:r>
      <w:r w:rsidR="00B17D8D" w:rsidRPr="00BB19A7">
        <w:rPr>
          <w:rFonts w:ascii="Times New Roman" w:hAnsi="Times New Roman" w:cs="Times New Roman"/>
          <w:sz w:val="24"/>
          <w:szCs w:val="24"/>
        </w:rPr>
        <w:t xml:space="preserve">129(1)(k) </w:t>
      </w:r>
      <w:r w:rsidR="0062161B" w:rsidRPr="00BB19A7">
        <w:rPr>
          <w:rFonts w:ascii="Times New Roman" w:hAnsi="Times New Roman" w:cs="Times New Roman"/>
          <w:sz w:val="24"/>
          <w:szCs w:val="24"/>
        </w:rPr>
        <w:t>of the Constitution</w:t>
      </w:r>
      <w:r w:rsidRPr="00BB19A7">
        <w:rPr>
          <w:rFonts w:ascii="Times New Roman" w:hAnsi="Times New Roman" w:cs="Times New Roman"/>
          <w:sz w:val="24"/>
          <w:szCs w:val="24"/>
        </w:rPr>
        <w:t xml:space="preserve"> provides for one of the circumstances prescribed. One cannot read</w:t>
      </w:r>
      <w:r w:rsidR="0062161B" w:rsidRPr="00BB19A7">
        <w:rPr>
          <w:rFonts w:ascii="Times New Roman" w:hAnsi="Times New Roman" w:cs="Times New Roman"/>
          <w:color w:val="FF0000"/>
          <w:sz w:val="24"/>
          <w:szCs w:val="24"/>
        </w:rPr>
        <w:t xml:space="preserve"> </w:t>
      </w:r>
      <w:r w:rsidR="00400964" w:rsidRPr="00BB19A7">
        <w:rPr>
          <w:rFonts w:ascii="Times New Roman" w:hAnsi="Times New Roman" w:cs="Times New Roman"/>
          <w:sz w:val="24"/>
          <w:szCs w:val="24"/>
        </w:rPr>
        <w:t xml:space="preserve">any other value </w:t>
      </w:r>
      <w:r w:rsidR="00F75804" w:rsidRPr="00BB19A7">
        <w:rPr>
          <w:rFonts w:ascii="Times New Roman" w:hAnsi="Times New Roman" w:cs="Times New Roman"/>
          <w:sz w:val="24"/>
          <w:szCs w:val="24"/>
        </w:rPr>
        <w:t xml:space="preserve">into the section, </w:t>
      </w:r>
      <w:r w:rsidR="00400964" w:rsidRPr="00BB19A7">
        <w:rPr>
          <w:rFonts w:ascii="Times New Roman" w:hAnsi="Times New Roman" w:cs="Times New Roman"/>
          <w:sz w:val="24"/>
          <w:szCs w:val="24"/>
        </w:rPr>
        <w:t>because s</w:t>
      </w:r>
      <w:r w:rsidR="0062161B" w:rsidRPr="00BB19A7">
        <w:rPr>
          <w:rFonts w:ascii="Times New Roman" w:hAnsi="Times New Roman" w:cs="Times New Roman"/>
          <w:sz w:val="24"/>
          <w:szCs w:val="24"/>
        </w:rPr>
        <w:t> 1</w:t>
      </w:r>
      <w:r w:rsidR="00B17D8D" w:rsidRPr="00BB19A7">
        <w:rPr>
          <w:rFonts w:ascii="Times New Roman" w:hAnsi="Times New Roman" w:cs="Times New Roman"/>
          <w:sz w:val="24"/>
          <w:szCs w:val="24"/>
        </w:rPr>
        <w:t xml:space="preserve">29(1)(k) </w:t>
      </w:r>
      <w:r w:rsidR="0062161B" w:rsidRPr="00BB19A7">
        <w:rPr>
          <w:rFonts w:ascii="Times New Roman" w:hAnsi="Times New Roman" w:cs="Times New Roman"/>
          <w:sz w:val="24"/>
          <w:szCs w:val="24"/>
        </w:rPr>
        <w:t>of the Constitution</w:t>
      </w:r>
      <w:r w:rsidR="0062161B" w:rsidRPr="00BB19A7">
        <w:rPr>
          <w:rFonts w:ascii="Times New Roman" w:hAnsi="Times New Roman" w:cs="Times New Roman"/>
          <w:color w:val="FF0000"/>
          <w:sz w:val="24"/>
          <w:szCs w:val="24"/>
        </w:rPr>
        <w:t xml:space="preserve"> </w:t>
      </w:r>
      <w:r w:rsidR="00B17D8D" w:rsidRPr="00BB19A7">
        <w:rPr>
          <w:rFonts w:ascii="Times New Roman" w:hAnsi="Times New Roman" w:cs="Times New Roman"/>
          <w:sz w:val="24"/>
          <w:szCs w:val="24"/>
        </w:rPr>
        <w:t xml:space="preserve">is a complete provision that is not subject to the </w:t>
      </w:r>
      <w:r w:rsidR="005815FA" w:rsidRPr="00BB19A7">
        <w:rPr>
          <w:rFonts w:ascii="Times New Roman" w:hAnsi="Times New Roman" w:cs="Times New Roman"/>
          <w:sz w:val="24"/>
          <w:szCs w:val="24"/>
        </w:rPr>
        <w:t>Bill of R</w:t>
      </w:r>
      <w:r w:rsidR="00B17D8D" w:rsidRPr="00BB19A7">
        <w:rPr>
          <w:rFonts w:ascii="Times New Roman" w:hAnsi="Times New Roman" w:cs="Times New Roman"/>
          <w:sz w:val="24"/>
          <w:szCs w:val="24"/>
        </w:rPr>
        <w:t>ig</w:t>
      </w:r>
      <w:r w:rsidR="00400964" w:rsidRPr="00BB19A7">
        <w:rPr>
          <w:rFonts w:ascii="Times New Roman" w:hAnsi="Times New Roman" w:cs="Times New Roman"/>
          <w:sz w:val="24"/>
          <w:szCs w:val="24"/>
        </w:rPr>
        <w:t>hts. The wording of s</w:t>
      </w:r>
      <w:r w:rsidR="0062161B" w:rsidRPr="00BB19A7">
        <w:rPr>
          <w:rFonts w:ascii="Times New Roman" w:hAnsi="Times New Roman" w:cs="Times New Roman"/>
          <w:sz w:val="24"/>
          <w:szCs w:val="24"/>
        </w:rPr>
        <w:t> </w:t>
      </w:r>
      <w:r w:rsidR="00B17D8D" w:rsidRPr="00BB19A7">
        <w:rPr>
          <w:rFonts w:ascii="Times New Roman" w:hAnsi="Times New Roman" w:cs="Times New Roman"/>
          <w:sz w:val="24"/>
          <w:szCs w:val="24"/>
        </w:rPr>
        <w:t xml:space="preserve">129(1)(k) </w:t>
      </w:r>
      <w:r w:rsidR="0062161B" w:rsidRPr="00BB19A7">
        <w:rPr>
          <w:rFonts w:ascii="Times New Roman" w:hAnsi="Times New Roman" w:cs="Times New Roman"/>
          <w:sz w:val="24"/>
          <w:szCs w:val="24"/>
        </w:rPr>
        <w:t>of the Constitution</w:t>
      </w:r>
      <w:r w:rsidR="0062161B" w:rsidRPr="00BB19A7">
        <w:rPr>
          <w:rFonts w:ascii="Times New Roman" w:hAnsi="Times New Roman" w:cs="Times New Roman"/>
          <w:color w:val="FF0000"/>
          <w:sz w:val="24"/>
          <w:szCs w:val="24"/>
        </w:rPr>
        <w:t xml:space="preserve"> </w:t>
      </w:r>
      <w:r w:rsidR="00B17D8D" w:rsidRPr="00BB19A7">
        <w:rPr>
          <w:rFonts w:ascii="Times New Roman" w:hAnsi="Times New Roman" w:cs="Times New Roman"/>
          <w:sz w:val="24"/>
          <w:szCs w:val="24"/>
        </w:rPr>
        <w:t xml:space="preserve">is clear. </w:t>
      </w:r>
      <w:r w:rsidR="009D0E14" w:rsidRPr="00BB19A7">
        <w:rPr>
          <w:rFonts w:ascii="Times New Roman" w:hAnsi="Times New Roman" w:cs="Times New Roman"/>
          <w:sz w:val="24"/>
          <w:szCs w:val="24"/>
        </w:rPr>
        <w:t xml:space="preserve">Like any </w:t>
      </w:r>
      <w:r w:rsidR="00E567BA" w:rsidRPr="00BB19A7">
        <w:rPr>
          <w:rFonts w:ascii="Times New Roman" w:hAnsi="Times New Roman" w:cs="Times New Roman"/>
          <w:sz w:val="24"/>
          <w:szCs w:val="24"/>
        </w:rPr>
        <w:t>other</w:t>
      </w:r>
      <w:r w:rsidR="00E567BA" w:rsidRPr="00BB19A7">
        <w:rPr>
          <w:rFonts w:ascii="Times New Roman" w:hAnsi="Times New Roman" w:cs="Times New Roman"/>
          <w:color w:val="FF0000"/>
          <w:sz w:val="24"/>
          <w:szCs w:val="24"/>
        </w:rPr>
        <w:t xml:space="preserve"> </w:t>
      </w:r>
      <w:r w:rsidR="009D0E14" w:rsidRPr="00BB19A7">
        <w:rPr>
          <w:rFonts w:ascii="Times New Roman" w:hAnsi="Times New Roman" w:cs="Times New Roman"/>
          <w:sz w:val="24"/>
          <w:szCs w:val="24"/>
        </w:rPr>
        <w:t>provision of the Constitution, s 129(1)(</w:t>
      </w:r>
      <w:r w:rsidR="00B96DE9" w:rsidRPr="00BB19A7">
        <w:rPr>
          <w:rFonts w:ascii="Times New Roman" w:hAnsi="Times New Roman" w:cs="Times New Roman"/>
          <w:sz w:val="24"/>
          <w:szCs w:val="24"/>
        </w:rPr>
        <w:t>k</w:t>
      </w:r>
      <w:r w:rsidR="009D0E14" w:rsidRPr="00BB19A7">
        <w:rPr>
          <w:rFonts w:ascii="Times New Roman" w:hAnsi="Times New Roman" w:cs="Times New Roman"/>
          <w:sz w:val="24"/>
          <w:szCs w:val="24"/>
        </w:rPr>
        <w:t xml:space="preserve">) is a fundamental law, partaking of the </w:t>
      </w:r>
      <w:r w:rsidRPr="00BB19A7">
        <w:rPr>
          <w:rFonts w:ascii="Times New Roman" w:hAnsi="Times New Roman" w:cs="Times New Roman"/>
          <w:sz w:val="24"/>
          <w:szCs w:val="24"/>
        </w:rPr>
        <w:t>status</w:t>
      </w:r>
      <w:r w:rsidR="009D0E14" w:rsidRPr="00BB19A7">
        <w:rPr>
          <w:rFonts w:ascii="Times New Roman" w:hAnsi="Times New Roman" w:cs="Times New Roman"/>
          <w:sz w:val="24"/>
          <w:szCs w:val="24"/>
        </w:rPr>
        <w:t xml:space="preserve"> of supremacy of the Constitution</w:t>
      </w:r>
      <w:r w:rsidR="00F75804" w:rsidRPr="00BB19A7">
        <w:rPr>
          <w:rFonts w:ascii="Times New Roman" w:hAnsi="Times New Roman" w:cs="Times New Roman"/>
          <w:sz w:val="24"/>
          <w:szCs w:val="24"/>
        </w:rPr>
        <w:t>,</w:t>
      </w:r>
      <w:r w:rsidR="009D0E14" w:rsidRPr="00BB19A7">
        <w:rPr>
          <w:rFonts w:ascii="Times New Roman" w:hAnsi="Times New Roman" w:cs="Times New Roman"/>
          <w:sz w:val="24"/>
          <w:szCs w:val="24"/>
        </w:rPr>
        <w:t xml:space="preserve"> </w:t>
      </w:r>
      <w:r w:rsidR="00B96DE9" w:rsidRPr="00BB19A7">
        <w:rPr>
          <w:rFonts w:ascii="Times New Roman" w:hAnsi="Times New Roman" w:cs="Times New Roman"/>
          <w:sz w:val="24"/>
          <w:szCs w:val="24"/>
        </w:rPr>
        <w:t>against which</w:t>
      </w:r>
      <w:r w:rsidR="00B96DE9" w:rsidRPr="00BB19A7">
        <w:rPr>
          <w:rFonts w:ascii="Times New Roman" w:hAnsi="Times New Roman" w:cs="Times New Roman"/>
          <w:color w:val="FF0000"/>
          <w:sz w:val="24"/>
          <w:szCs w:val="24"/>
        </w:rPr>
        <w:t xml:space="preserve"> </w:t>
      </w:r>
      <w:r w:rsidR="009D0E14" w:rsidRPr="00BB19A7">
        <w:rPr>
          <w:rFonts w:ascii="Times New Roman" w:hAnsi="Times New Roman" w:cs="Times New Roman"/>
          <w:sz w:val="24"/>
          <w:szCs w:val="24"/>
        </w:rPr>
        <w:t>the validity of conduct can be measured. I</w:t>
      </w:r>
      <w:r w:rsidR="00665870" w:rsidRPr="00BB19A7">
        <w:rPr>
          <w:rFonts w:ascii="Times New Roman" w:hAnsi="Times New Roman" w:cs="Times New Roman"/>
          <w:sz w:val="24"/>
          <w:szCs w:val="24"/>
        </w:rPr>
        <w:t xml:space="preserve">t is not permissible to import notions from other constitutional provisions to impose a duty that </w:t>
      </w:r>
      <w:r w:rsidR="009D0E14" w:rsidRPr="00BB19A7">
        <w:rPr>
          <w:rFonts w:ascii="Times New Roman" w:hAnsi="Times New Roman" w:cs="Times New Roman"/>
          <w:sz w:val="24"/>
          <w:szCs w:val="24"/>
        </w:rPr>
        <w:t>wa</w:t>
      </w:r>
      <w:r w:rsidR="00665870" w:rsidRPr="00BB19A7">
        <w:rPr>
          <w:rFonts w:ascii="Times New Roman" w:hAnsi="Times New Roman" w:cs="Times New Roman"/>
          <w:sz w:val="24"/>
          <w:szCs w:val="24"/>
        </w:rPr>
        <w:t xml:space="preserve">s not </w:t>
      </w:r>
      <w:r w:rsidR="009D0E14" w:rsidRPr="00BB19A7">
        <w:rPr>
          <w:rFonts w:ascii="Times New Roman" w:hAnsi="Times New Roman" w:cs="Times New Roman"/>
          <w:sz w:val="24"/>
          <w:szCs w:val="24"/>
        </w:rPr>
        <w:t>intended to be part of the requirements of</w:t>
      </w:r>
      <w:r w:rsidR="00665870" w:rsidRPr="00BB19A7">
        <w:rPr>
          <w:rFonts w:ascii="Times New Roman" w:hAnsi="Times New Roman" w:cs="Times New Roman"/>
          <w:sz w:val="24"/>
          <w:szCs w:val="24"/>
        </w:rPr>
        <w:t xml:space="preserve"> a </w:t>
      </w:r>
      <w:proofErr w:type="gramStart"/>
      <w:r w:rsidR="009F402F" w:rsidRPr="00BB19A7">
        <w:rPr>
          <w:rFonts w:ascii="Times New Roman" w:hAnsi="Times New Roman" w:cs="Times New Roman"/>
          <w:sz w:val="24"/>
          <w:szCs w:val="24"/>
        </w:rPr>
        <w:t>particular</w:t>
      </w:r>
      <w:r w:rsidR="000A43FB" w:rsidRPr="00BB19A7">
        <w:rPr>
          <w:rFonts w:ascii="Times New Roman" w:hAnsi="Times New Roman" w:cs="Times New Roman"/>
          <w:sz w:val="24"/>
          <w:szCs w:val="24"/>
        </w:rPr>
        <w:t xml:space="preserve"> </w:t>
      </w:r>
      <w:r w:rsidR="00665870" w:rsidRPr="00BB19A7">
        <w:rPr>
          <w:rFonts w:ascii="Times New Roman" w:hAnsi="Times New Roman" w:cs="Times New Roman"/>
          <w:sz w:val="24"/>
          <w:szCs w:val="24"/>
        </w:rPr>
        <w:t>constitutional</w:t>
      </w:r>
      <w:proofErr w:type="gramEnd"/>
      <w:r w:rsidR="00665870" w:rsidRPr="00BB19A7">
        <w:rPr>
          <w:rFonts w:ascii="Times New Roman" w:hAnsi="Times New Roman" w:cs="Times New Roman"/>
          <w:sz w:val="24"/>
          <w:szCs w:val="24"/>
        </w:rPr>
        <w:t xml:space="preserve"> provision. </w:t>
      </w:r>
    </w:p>
    <w:p w:rsidR="000D4102" w:rsidRPr="00BB19A7" w:rsidRDefault="007C0476" w:rsidP="007C0476">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rPr>
        <w:lastRenderedPageBreak/>
        <w:tab/>
      </w:r>
      <w:r w:rsidRPr="00BB19A7">
        <w:rPr>
          <w:rFonts w:ascii="Times New Roman" w:hAnsi="Times New Roman" w:cs="Times New Roman"/>
          <w:sz w:val="24"/>
          <w:szCs w:val="24"/>
        </w:rPr>
        <w:t xml:space="preserve">The purpose of s 129 of the Constitution is to provide for circumstances in which the tenure of seat of a Member of Parliament </w:t>
      </w:r>
      <w:r w:rsidR="002E766E" w:rsidRPr="00BB19A7">
        <w:rPr>
          <w:rFonts w:ascii="Times New Roman" w:hAnsi="Times New Roman" w:cs="Times New Roman"/>
          <w:sz w:val="24"/>
          <w:szCs w:val="24"/>
        </w:rPr>
        <w:t>comes to an end</w:t>
      </w:r>
      <w:r w:rsidRPr="00BB19A7">
        <w:rPr>
          <w:rFonts w:ascii="Times New Roman" w:hAnsi="Times New Roman" w:cs="Times New Roman"/>
          <w:sz w:val="24"/>
          <w:szCs w:val="24"/>
        </w:rPr>
        <w:t xml:space="preserve">. </w:t>
      </w:r>
      <w:r w:rsidR="00CB1368" w:rsidRPr="00BB19A7">
        <w:rPr>
          <w:rFonts w:ascii="Times New Roman" w:hAnsi="Times New Roman" w:cs="Times New Roman"/>
          <w:sz w:val="24"/>
          <w:szCs w:val="24"/>
        </w:rPr>
        <w:t xml:space="preserve">Section 129(1)(k) of the Constitution specifies one of </w:t>
      </w:r>
      <w:r w:rsidR="001A1080" w:rsidRPr="00BB19A7">
        <w:rPr>
          <w:rFonts w:ascii="Times New Roman" w:hAnsi="Times New Roman" w:cs="Times New Roman"/>
          <w:sz w:val="24"/>
          <w:szCs w:val="24"/>
        </w:rPr>
        <w:t>the</w:t>
      </w:r>
      <w:r w:rsidR="00CB1368" w:rsidRPr="00BB19A7">
        <w:rPr>
          <w:rFonts w:ascii="Times New Roman" w:hAnsi="Times New Roman" w:cs="Times New Roman"/>
          <w:sz w:val="24"/>
          <w:szCs w:val="24"/>
        </w:rPr>
        <w:t xml:space="preserve"> circumstances in which </w:t>
      </w:r>
      <w:r w:rsidR="00B96DE9" w:rsidRPr="00BB19A7">
        <w:rPr>
          <w:rFonts w:ascii="Times New Roman" w:hAnsi="Times New Roman" w:cs="Times New Roman"/>
          <w:sz w:val="24"/>
          <w:szCs w:val="24"/>
        </w:rPr>
        <w:t xml:space="preserve">the </w:t>
      </w:r>
      <w:r w:rsidR="002E766E" w:rsidRPr="00BB19A7">
        <w:rPr>
          <w:rFonts w:ascii="Times New Roman" w:hAnsi="Times New Roman" w:cs="Times New Roman"/>
          <w:sz w:val="24"/>
          <w:szCs w:val="24"/>
        </w:rPr>
        <w:t>tenure of</w:t>
      </w:r>
      <w:r w:rsidR="00CB1368" w:rsidRPr="00BB19A7">
        <w:rPr>
          <w:rFonts w:ascii="Times New Roman" w:hAnsi="Times New Roman" w:cs="Times New Roman"/>
          <w:sz w:val="24"/>
          <w:szCs w:val="24"/>
        </w:rPr>
        <w:t xml:space="preserve"> seat of a Member of Parliament</w:t>
      </w:r>
      <w:r w:rsidR="002E766E" w:rsidRPr="00BB19A7">
        <w:rPr>
          <w:rFonts w:ascii="Times New Roman" w:hAnsi="Times New Roman" w:cs="Times New Roman"/>
          <w:sz w:val="24"/>
          <w:szCs w:val="24"/>
        </w:rPr>
        <w:t xml:space="preserve"> comes to an end and the seat</w:t>
      </w:r>
      <w:r w:rsidR="00CB1368" w:rsidRPr="00BB19A7">
        <w:rPr>
          <w:rFonts w:ascii="Times New Roman" w:hAnsi="Times New Roman" w:cs="Times New Roman"/>
          <w:sz w:val="24"/>
          <w:szCs w:val="24"/>
        </w:rPr>
        <w:t xml:space="preserve"> becomes vacant.</w:t>
      </w:r>
      <w:r w:rsidR="002E766E" w:rsidRPr="00BB19A7">
        <w:rPr>
          <w:rFonts w:ascii="Times New Roman" w:hAnsi="Times New Roman" w:cs="Times New Roman"/>
          <w:sz w:val="24"/>
          <w:szCs w:val="24"/>
        </w:rPr>
        <w:t xml:space="preserve"> Tenure of</w:t>
      </w:r>
      <w:r w:rsidR="00CB1368" w:rsidRPr="00BB19A7">
        <w:rPr>
          <w:rFonts w:ascii="Times New Roman" w:hAnsi="Times New Roman" w:cs="Times New Roman"/>
          <w:sz w:val="24"/>
          <w:szCs w:val="24"/>
        </w:rPr>
        <w:t xml:space="preserve"> </w:t>
      </w:r>
      <w:r w:rsidR="002E766E" w:rsidRPr="00BB19A7">
        <w:rPr>
          <w:rFonts w:ascii="Times New Roman" w:hAnsi="Times New Roman" w:cs="Times New Roman"/>
          <w:sz w:val="24"/>
          <w:szCs w:val="24"/>
        </w:rPr>
        <w:t xml:space="preserve">seat of a Member of Parliament means the tenure of the right of a Member of Parliament to occupy the seat following an election. </w:t>
      </w:r>
      <w:r w:rsidR="00CB1368" w:rsidRPr="00BB19A7">
        <w:rPr>
          <w:rFonts w:ascii="Times New Roman" w:hAnsi="Times New Roman" w:cs="Times New Roman"/>
          <w:sz w:val="24"/>
          <w:szCs w:val="24"/>
        </w:rPr>
        <w:t xml:space="preserve">The </w:t>
      </w:r>
      <w:r w:rsidR="001A1080" w:rsidRPr="00BB19A7">
        <w:rPr>
          <w:rFonts w:ascii="Times New Roman" w:hAnsi="Times New Roman" w:cs="Times New Roman"/>
          <w:sz w:val="24"/>
          <w:szCs w:val="24"/>
        </w:rPr>
        <w:t>provision</w:t>
      </w:r>
      <w:r w:rsidR="00CB1368" w:rsidRPr="00BB19A7">
        <w:rPr>
          <w:rFonts w:ascii="Times New Roman" w:hAnsi="Times New Roman" w:cs="Times New Roman"/>
          <w:sz w:val="24"/>
          <w:szCs w:val="24"/>
        </w:rPr>
        <w:t>s of s 129(1)(k) of the Constitution may be summarised as being that –</w:t>
      </w:r>
    </w:p>
    <w:p w:rsidR="00CB1368" w:rsidRPr="00BB19A7" w:rsidRDefault="00CB1368" w:rsidP="00CB1368">
      <w:pPr>
        <w:pStyle w:val="NoSpacing"/>
        <w:jc w:val="both"/>
        <w:rPr>
          <w:rFonts w:ascii="Times New Roman" w:hAnsi="Times New Roman" w:cs="Times New Roman"/>
          <w:sz w:val="24"/>
          <w:szCs w:val="24"/>
        </w:rPr>
      </w:pPr>
    </w:p>
    <w:p w:rsidR="00CB1368" w:rsidRPr="00BB19A7" w:rsidRDefault="00CB1368" w:rsidP="00CB1368">
      <w:pPr>
        <w:pStyle w:val="NoSpacing"/>
        <w:spacing w:line="480" w:lineRule="auto"/>
        <w:ind w:left="1440" w:hanging="720"/>
        <w:jc w:val="both"/>
        <w:rPr>
          <w:rFonts w:ascii="Times New Roman" w:hAnsi="Times New Roman" w:cs="Times New Roman"/>
          <w:sz w:val="24"/>
          <w:szCs w:val="24"/>
        </w:rPr>
      </w:pPr>
      <w:r w:rsidRPr="00BB19A7">
        <w:rPr>
          <w:rFonts w:ascii="Times New Roman" w:hAnsi="Times New Roman" w:cs="Times New Roman"/>
          <w:sz w:val="24"/>
          <w:szCs w:val="24"/>
        </w:rPr>
        <w:t>(a)</w:t>
      </w:r>
      <w:r w:rsidRPr="00BB19A7">
        <w:rPr>
          <w:rFonts w:ascii="Times New Roman" w:hAnsi="Times New Roman" w:cs="Times New Roman"/>
          <w:sz w:val="24"/>
          <w:szCs w:val="24"/>
        </w:rPr>
        <w:tab/>
        <w:t>The Member of Parliament should have been a member of a political party when he or she was elected to Parliament;</w:t>
      </w:r>
    </w:p>
    <w:p w:rsidR="00CB1368" w:rsidRPr="00BB19A7" w:rsidRDefault="00CB1368" w:rsidP="00CB1368">
      <w:pPr>
        <w:pStyle w:val="NoSpacing"/>
        <w:ind w:left="1440" w:hanging="720"/>
        <w:jc w:val="both"/>
        <w:rPr>
          <w:rFonts w:ascii="Times New Roman" w:hAnsi="Times New Roman" w:cs="Times New Roman"/>
          <w:sz w:val="24"/>
          <w:szCs w:val="24"/>
        </w:rPr>
      </w:pPr>
    </w:p>
    <w:p w:rsidR="00CB1368" w:rsidRPr="00BB19A7" w:rsidRDefault="00CB1368" w:rsidP="00CB1368">
      <w:pPr>
        <w:pStyle w:val="NoSpacing"/>
        <w:spacing w:line="480" w:lineRule="auto"/>
        <w:ind w:left="1440" w:hanging="720"/>
        <w:jc w:val="both"/>
        <w:rPr>
          <w:rFonts w:ascii="Times New Roman" w:hAnsi="Times New Roman" w:cs="Times New Roman"/>
          <w:sz w:val="24"/>
          <w:szCs w:val="24"/>
        </w:rPr>
      </w:pPr>
      <w:r w:rsidRPr="00BB19A7">
        <w:rPr>
          <w:rFonts w:ascii="Times New Roman" w:hAnsi="Times New Roman" w:cs="Times New Roman"/>
          <w:sz w:val="24"/>
          <w:szCs w:val="24"/>
        </w:rPr>
        <w:t>(b)</w:t>
      </w:r>
      <w:r w:rsidRPr="00BB19A7">
        <w:rPr>
          <w:rFonts w:ascii="Times New Roman" w:hAnsi="Times New Roman" w:cs="Times New Roman"/>
          <w:sz w:val="24"/>
          <w:szCs w:val="24"/>
        </w:rPr>
        <w:tab/>
      </w:r>
      <w:r w:rsidR="00896F4C" w:rsidRPr="00BB19A7">
        <w:rPr>
          <w:rFonts w:ascii="Times New Roman" w:hAnsi="Times New Roman" w:cs="Times New Roman"/>
          <w:sz w:val="24"/>
          <w:szCs w:val="24"/>
        </w:rPr>
        <w:t>The Member of Parliament should have ceased to belong to the political party, either by voluntary withdrawal of membership or by being expelled from the political party concerned; and</w:t>
      </w:r>
    </w:p>
    <w:p w:rsidR="00896F4C" w:rsidRPr="00BB19A7" w:rsidRDefault="00896F4C" w:rsidP="00896F4C">
      <w:pPr>
        <w:pStyle w:val="NoSpacing"/>
        <w:ind w:left="1440" w:hanging="720"/>
        <w:jc w:val="both"/>
        <w:rPr>
          <w:rFonts w:ascii="Times New Roman" w:hAnsi="Times New Roman" w:cs="Times New Roman"/>
          <w:sz w:val="24"/>
          <w:szCs w:val="24"/>
        </w:rPr>
      </w:pPr>
    </w:p>
    <w:p w:rsidR="00896F4C" w:rsidRPr="00BB19A7" w:rsidRDefault="00896F4C" w:rsidP="00CB1368">
      <w:pPr>
        <w:pStyle w:val="NoSpacing"/>
        <w:spacing w:line="480" w:lineRule="auto"/>
        <w:ind w:left="1440" w:hanging="720"/>
        <w:jc w:val="both"/>
        <w:rPr>
          <w:rFonts w:ascii="Times New Roman" w:hAnsi="Times New Roman" w:cs="Times New Roman"/>
          <w:sz w:val="24"/>
          <w:szCs w:val="24"/>
        </w:rPr>
      </w:pPr>
      <w:r w:rsidRPr="00BB19A7">
        <w:rPr>
          <w:rFonts w:ascii="Times New Roman" w:hAnsi="Times New Roman" w:cs="Times New Roman"/>
          <w:sz w:val="24"/>
          <w:szCs w:val="24"/>
        </w:rPr>
        <w:t>(c)</w:t>
      </w:r>
      <w:r w:rsidRPr="00BB19A7">
        <w:rPr>
          <w:rFonts w:ascii="Times New Roman" w:hAnsi="Times New Roman" w:cs="Times New Roman"/>
          <w:sz w:val="24"/>
          <w:szCs w:val="24"/>
        </w:rPr>
        <w:tab/>
      </w:r>
      <w:r w:rsidR="00DE0086" w:rsidRPr="00BB19A7">
        <w:rPr>
          <w:rFonts w:ascii="Times New Roman" w:hAnsi="Times New Roman" w:cs="Times New Roman"/>
          <w:sz w:val="24"/>
          <w:szCs w:val="24"/>
        </w:rPr>
        <w:t xml:space="preserve">The political party concerned should have given a written notice to the Speaker or the President of the </w:t>
      </w:r>
      <w:r w:rsidR="002E766E" w:rsidRPr="00BB19A7">
        <w:rPr>
          <w:rFonts w:ascii="Times New Roman" w:hAnsi="Times New Roman" w:cs="Times New Roman"/>
          <w:sz w:val="24"/>
          <w:szCs w:val="24"/>
        </w:rPr>
        <w:t>Senate</w:t>
      </w:r>
      <w:r w:rsidR="002E766E" w:rsidRPr="00BB19A7">
        <w:rPr>
          <w:rFonts w:ascii="Times New Roman" w:hAnsi="Times New Roman" w:cs="Times New Roman"/>
          <w:color w:val="FF0000"/>
          <w:sz w:val="24"/>
          <w:szCs w:val="24"/>
        </w:rPr>
        <w:t xml:space="preserve"> </w:t>
      </w:r>
      <w:r w:rsidR="002E766E" w:rsidRPr="00BB19A7">
        <w:rPr>
          <w:rFonts w:ascii="Times New Roman" w:hAnsi="Times New Roman" w:cs="Times New Roman"/>
          <w:sz w:val="24"/>
          <w:szCs w:val="24"/>
        </w:rPr>
        <w:t xml:space="preserve">of the cessation of membership </w:t>
      </w:r>
      <w:r w:rsidR="00DF2683" w:rsidRPr="00BB19A7">
        <w:rPr>
          <w:rFonts w:ascii="Times New Roman" w:hAnsi="Times New Roman" w:cs="Times New Roman"/>
          <w:sz w:val="24"/>
          <w:szCs w:val="24"/>
        </w:rPr>
        <w:t>of</w:t>
      </w:r>
      <w:r w:rsidR="002E766E" w:rsidRPr="00BB19A7">
        <w:rPr>
          <w:rFonts w:ascii="Times New Roman" w:hAnsi="Times New Roman" w:cs="Times New Roman"/>
          <w:sz w:val="24"/>
          <w:szCs w:val="24"/>
        </w:rPr>
        <w:t xml:space="preserve"> it by the Member of Parliament</w:t>
      </w:r>
      <w:r w:rsidR="00DE0086" w:rsidRPr="00BB19A7">
        <w:rPr>
          <w:rFonts w:ascii="Times New Roman" w:hAnsi="Times New Roman" w:cs="Times New Roman"/>
          <w:sz w:val="24"/>
          <w:szCs w:val="24"/>
        </w:rPr>
        <w:t>. In the written notice the political party concerned must declare that the Member of Parliament has ceased to belong to it.</w:t>
      </w:r>
    </w:p>
    <w:p w:rsidR="00DE0086" w:rsidRPr="00BB19A7" w:rsidRDefault="00DE0086" w:rsidP="00DE0086">
      <w:pPr>
        <w:pStyle w:val="NoSpacing"/>
        <w:ind w:left="720" w:hanging="720"/>
        <w:jc w:val="both"/>
        <w:rPr>
          <w:rFonts w:ascii="Times New Roman" w:hAnsi="Times New Roman" w:cs="Times New Roman"/>
          <w:sz w:val="24"/>
          <w:szCs w:val="24"/>
        </w:rPr>
      </w:pPr>
    </w:p>
    <w:p w:rsidR="00DE0086" w:rsidRPr="00BB19A7" w:rsidRDefault="00DE0086" w:rsidP="00DE0086">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tab/>
      </w:r>
      <w:r w:rsidR="00824272" w:rsidRPr="00BB19A7">
        <w:rPr>
          <w:rFonts w:ascii="Times New Roman" w:hAnsi="Times New Roman" w:cs="Times New Roman"/>
          <w:sz w:val="24"/>
          <w:szCs w:val="24"/>
        </w:rPr>
        <w:t xml:space="preserve">Section 129(1)(k) </w:t>
      </w:r>
      <w:r w:rsidR="00457132" w:rsidRPr="00BB19A7">
        <w:rPr>
          <w:rFonts w:ascii="Times New Roman" w:hAnsi="Times New Roman" w:cs="Times New Roman"/>
          <w:sz w:val="24"/>
          <w:szCs w:val="24"/>
        </w:rPr>
        <w:t xml:space="preserve">of the Constitution relates to a legal process that has its beginning in the relationship between the Member of Parliament and the political party to which he or she belonged at the time he or she was elected to Parliament. The first fact to trigger </w:t>
      </w:r>
      <w:r w:rsidR="001F0E95" w:rsidRPr="00BB19A7">
        <w:rPr>
          <w:rFonts w:ascii="Times New Roman" w:hAnsi="Times New Roman" w:cs="Times New Roman"/>
          <w:sz w:val="24"/>
          <w:szCs w:val="24"/>
        </w:rPr>
        <w:t xml:space="preserve">the s 129(1)(k) </w:t>
      </w:r>
      <w:r w:rsidR="00985216" w:rsidRPr="00BB19A7">
        <w:rPr>
          <w:rFonts w:ascii="Times New Roman" w:hAnsi="Times New Roman" w:cs="Times New Roman"/>
          <w:sz w:val="24"/>
          <w:szCs w:val="24"/>
        </w:rPr>
        <w:t xml:space="preserve">process </w:t>
      </w:r>
      <w:r w:rsidR="001F0E95" w:rsidRPr="00BB19A7">
        <w:rPr>
          <w:rFonts w:ascii="Times New Roman" w:hAnsi="Times New Roman" w:cs="Times New Roman"/>
          <w:sz w:val="24"/>
          <w:szCs w:val="24"/>
        </w:rPr>
        <w:t xml:space="preserve">is </w:t>
      </w:r>
      <w:r w:rsidR="00132B80" w:rsidRPr="00BB19A7">
        <w:rPr>
          <w:rFonts w:ascii="Times New Roman" w:hAnsi="Times New Roman" w:cs="Times New Roman"/>
          <w:sz w:val="24"/>
          <w:szCs w:val="24"/>
        </w:rPr>
        <w:t xml:space="preserve">cessation of the status of belonging to the political party concerned by </w:t>
      </w:r>
      <w:r w:rsidR="001F0E95" w:rsidRPr="00BB19A7">
        <w:rPr>
          <w:rFonts w:ascii="Times New Roman" w:hAnsi="Times New Roman" w:cs="Times New Roman"/>
          <w:sz w:val="24"/>
          <w:szCs w:val="24"/>
        </w:rPr>
        <w:t>the Member of Parliament</w:t>
      </w:r>
      <w:r w:rsidR="00690767" w:rsidRPr="00BB19A7">
        <w:rPr>
          <w:rFonts w:ascii="Times New Roman" w:hAnsi="Times New Roman" w:cs="Times New Roman"/>
          <w:sz w:val="24"/>
          <w:szCs w:val="24"/>
        </w:rPr>
        <w:t xml:space="preserve">. </w:t>
      </w:r>
      <w:r w:rsidR="007C7B6C" w:rsidRPr="00BB19A7">
        <w:rPr>
          <w:rFonts w:ascii="Times New Roman" w:hAnsi="Times New Roman" w:cs="Times New Roman"/>
          <w:sz w:val="24"/>
          <w:szCs w:val="24"/>
        </w:rPr>
        <w:t>Ceasing to be a member of the political party</w:t>
      </w:r>
      <w:r w:rsidR="006D18F6" w:rsidRPr="00BB19A7">
        <w:rPr>
          <w:rFonts w:ascii="Times New Roman" w:hAnsi="Times New Roman" w:cs="Times New Roman"/>
          <w:sz w:val="24"/>
          <w:szCs w:val="24"/>
        </w:rPr>
        <w:t xml:space="preserve"> concerned is the </w:t>
      </w:r>
      <w:r w:rsidR="00132B80" w:rsidRPr="00BB19A7">
        <w:rPr>
          <w:rFonts w:ascii="Times New Roman" w:hAnsi="Times New Roman" w:cs="Times New Roman"/>
          <w:sz w:val="24"/>
          <w:szCs w:val="24"/>
        </w:rPr>
        <w:t>main</w:t>
      </w:r>
      <w:r w:rsidR="006D18F6" w:rsidRPr="00BB19A7">
        <w:rPr>
          <w:rFonts w:ascii="Times New Roman" w:hAnsi="Times New Roman" w:cs="Times New Roman"/>
          <w:sz w:val="24"/>
          <w:szCs w:val="24"/>
        </w:rPr>
        <w:t xml:space="preserve"> event</w:t>
      </w:r>
      <w:r w:rsidR="00132B80" w:rsidRPr="00BB19A7">
        <w:rPr>
          <w:rFonts w:ascii="Times New Roman" w:hAnsi="Times New Roman" w:cs="Times New Roman"/>
          <w:sz w:val="24"/>
          <w:szCs w:val="24"/>
        </w:rPr>
        <w:t>. T</w:t>
      </w:r>
      <w:r w:rsidR="006D18F6" w:rsidRPr="00BB19A7">
        <w:rPr>
          <w:rFonts w:ascii="Times New Roman" w:hAnsi="Times New Roman" w:cs="Times New Roman"/>
          <w:sz w:val="24"/>
          <w:szCs w:val="24"/>
        </w:rPr>
        <w:t xml:space="preserve">he legal effect </w:t>
      </w:r>
      <w:r w:rsidR="00132B80" w:rsidRPr="00BB19A7">
        <w:rPr>
          <w:rFonts w:ascii="Times New Roman" w:hAnsi="Times New Roman" w:cs="Times New Roman"/>
          <w:sz w:val="24"/>
          <w:szCs w:val="24"/>
        </w:rPr>
        <w:t xml:space="preserve">on the creation of a vacancy in the seat of the Member of Parliament </w:t>
      </w:r>
      <w:r w:rsidR="006D18F6" w:rsidRPr="00BB19A7">
        <w:rPr>
          <w:rFonts w:ascii="Times New Roman" w:hAnsi="Times New Roman" w:cs="Times New Roman"/>
          <w:sz w:val="24"/>
          <w:szCs w:val="24"/>
        </w:rPr>
        <w:t>depends on the subsequent events</w:t>
      </w:r>
      <w:r w:rsidR="00132B80" w:rsidRPr="00BB19A7">
        <w:rPr>
          <w:rFonts w:ascii="Times New Roman" w:hAnsi="Times New Roman" w:cs="Times New Roman"/>
          <w:sz w:val="24"/>
          <w:szCs w:val="24"/>
        </w:rPr>
        <w:t>,</w:t>
      </w:r>
      <w:r w:rsidR="006D18F6" w:rsidRPr="00BB19A7">
        <w:rPr>
          <w:rFonts w:ascii="Times New Roman" w:hAnsi="Times New Roman" w:cs="Times New Roman"/>
          <w:sz w:val="24"/>
          <w:szCs w:val="24"/>
        </w:rPr>
        <w:t xml:space="preserve"> which are procedural and communicative in nature.</w:t>
      </w:r>
    </w:p>
    <w:p w:rsidR="006D18F6" w:rsidRPr="00BB19A7" w:rsidRDefault="006D18F6" w:rsidP="006D18F6">
      <w:pPr>
        <w:pStyle w:val="NoSpacing"/>
        <w:jc w:val="both"/>
        <w:rPr>
          <w:rFonts w:ascii="Times New Roman" w:hAnsi="Times New Roman" w:cs="Times New Roman"/>
          <w:sz w:val="24"/>
          <w:szCs w:val="24"/>
        </w:rPr>
      </w:pPr>
    </w:p>
    <w:p w:rsidR="006D18F6" w:rsidRPr="00BB19A7" w:rsidRDefault="006D18F6" w:rsidP="00DE0086">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lastRenderedPageBreak/>
        <w:tab/>
      </w:r>
      <w:r w:rsidR="00B24671" w:rsidRPr="00BB19A7">
        <w:rPr>
          <w:rFonts w:ascii="Times New Roman" w:hAnsi="Times New Roman" w:cs="Times New Roman"/>
          <w:sz w:val="24"/>
          <w:szCs w:val="24"/>
        </w:rPr>
        <w:t>The stat</w:t>
      </w:r>
      <w:r w:rsidR="006769A7" w:rsidRPr="00BB19A7">
        <w:rPr>
          <w:rFonts w:ascii="Times New Roman" w:hAnsi="Times New Roman" w:cs="Times New Roman"/>
          <w:sz w:val="24"/>
          <w:szCs w:val="24"/>
        </w:rPr>
        <w:t>us</w:t>
      </w:r>
      <w:r w:rsidR="00B24671" w:rsidRPr="00BB19A7">
        <w:rPr>
          <w:rFonts w:ascii="Times New Roman" w:hAnsi="Times New Roman" w:cs="Times New Roman"/>
          <w:sz w:val="24"/>
          <w:szCs w:val="24"/>
        </w:rPr>
        <w:t xml:space="preserve"> of having ceased to be a member of </w:t>
      </w:r>
      <w:r w:rsidR="007D2966" w:rsidRPr="00BB19A7">
        <w:rPr>
          <w:rFonts w:ascii="Times New Roman" w:hAnsi="Times New Roman" w:cs="Times New Roman"/>
          <w:sz w:val="24"/>
          <w:szCs w:val="24"/>
        </w:rPr>
        <w:t>the</w:t>
      </w:r>
      <w:r w:rsidR="00B24671" w:rsidRPr="00BB19A7">
        <w:rPr>
          <w:rFonts w:ascii="Times New Roman" w:hAnsi="Times New Roman" w:cs="Times New Roman"/>
          <w:sz w:val="24"/>
          <w:szCs w:val="24"/>
        </w:rPr>
        <w:t xml:space="preserve"> political party</w:t>
      </w:r>
      <w:r w:rsidR="007D2966" w:rsidRPr="00BB19A7">
        <w:rPr>
          <w:rFonts w:ascii="Times New Roman" w:hAnsi="Times New Roman" w:cs="Times New Roman"/>
          <w:sz w:val="24"/>
          <w:szCs w:val="24"/>
        </w:rPr>
        <w:t xml:space="preserve"> concerned</w:t>
      </w:r>
      <w:r w:rsidR="00B24671" w:rsidRPr="00BB19A7">
        <w:rPr>
          <w:rFonts w:ascii="Times New Roman" w:hAnsi="Times New Roman" w:cs="Times New Roman"/>
          <w:sz w:val="24"/>
          <w:szCs w:val="24"/>
        </w:rPr>
        <w:t xml:space="preserve"> is a matter of fact, the legality of which is determined by reference to the provisions of the constitution of the political party concerned. It may be a fact resulting from a process of expulsion or voluntary resignation. When it occurs, it remains a matter affecting the internal affairs of the political party concerned</w:t>
      </w:r>
      <w:r w:rsidR="002E766E" w:rsidRPr="00BB19A7">
        <w:rPr>
          <w:rFonts w:ascii="Times New Roman" w:hAnsi="Times New Roman" w:cs="Times New Roman"/>
          <w:sz w:val="24"/>
          <w:szCs w:val="24"/>
        </w:rPr>
        <w:t>. It</w:t>
      </w:r>
      <w:r w:rsidR="00B24671" w:rsidRPr="00BB19A7">
        <w:rPr>
          <w:rFonts w:ascii="Times New Roman" w:hAnsi="Times New Roman" w:cs="Times New Roman"/>
          <w:sz w:val="24"/>
          <w:szCs w:val="24"/>
        </w:rPr>
        <w:t xml:space="preserve"> may remain so without any effect on</w:t>
      </w:r>
      <w:r w:rsidR="002E766E" w:rsidRPr="00BB19A7">
        <w:rPr>
          <w:rFonts w:ascii="Times New Roman" w:hAnsi="Times New Roman" w:cs="Times New Roman"/>
          <w:sz w:val="24"/>
          <w:szCs w:val="24"/>
        </w:rPr>
        <w:t xml:space="preserve"> the tenure of</w:t>
      </w:r>
      <w:r w:rsidR="00B24671" w:rsidRPr="00BB19A7">
        <w:rPr>
          <w:rFonts w:ascii="Times New Roman" w:hAnsi="Times New Roman" w:cs="Times New Roman"/>
          <w:sz w:val="24"/>
          <w:szCs w:val="24"/>
        </w:rPr>
        <w:t xml:space="preserve"> seat </w:t>
      </w:r>
      <w:r w:rsidR="002E766E" w:rsidRPr="00BB19A7">
        <w:rPr>
          <w:rFonts w:ascii="Times New Roman" w:hAnsi="Times New Roman" w:cs="Times New Roman"/>
          <w:sz w:val="24"/>
          <w:szCs w:val="24"/>
        </w:rPr>
        <w:t>of</w:t>
      </w:r>
      <w:r w:rsidR="00B24671" w:rsidRPr="00BB19A7">
        <w:rPr>
          <w:rFonts w:ascii="Times New Roman" w:hAnsi="Times New Roman" w:cs="Times New Roman"/>
          <w:sz w:val="24"/>
          <w:szCs w:val="24"/>
        </w:rPr>
        <w:t xml:space="preserve"> the Member of Parliament unless the political party</w:t>
      </w:r>
      <w:r w:rsidR="007D2966" w:rsidRPr="00BB19A7">
        <w:rPr>
          <w:rFonts w:ascii="Times New Roman" w:hAnsi="Times New Roman" w:cs="Times New Roman"/>
          <w:sz w:val="24"/>
          <w:szCs w:val="24"/>
        </w:rPr>
        <w:t xml:space="preserve"> concerned</w:t>
      </w:r>
      <w:r w:rsidR="00B24671" w:rsidRPr="00BB19A7">
        <w:rPr>
          <w:rFonts w:ascii="Times New Roman" w:hAnsi="Times New Roman" w:cs="Times New Roman"/>
          <w:sz w:val="24"/>
          <w:szCs w:val="24"/>
        </w:rPr>
        <w:t xml:space="preserve"> takes the action prescribed u</w:t>
      </w:r>
      <w:r w:rsidR="000A1582" w:rsidRPr="00BB19A7">
        <w:rPr>
          <w:rFonts w:ascii="Times New Roman" w:hAnsi="Times New Roman" w:cs="Times New Roman"/>
          <w:sz w:val="24"/>
          <w:szCs w:val="24"/>
        </w:rPr>
        <w:t>nder s 129(1)(</w:t>
      </w:r>
      <w:r w:rsidR="00B24671" w:rsidRPr="00BB19A7">
        <w:rPr>
          <w:rFonts w:ascii="Times New Roman" w:hAnsi="Times New Roman" w:cs="Times New Roman"/>
          <w:sz w:val="24"/>
          <w:szCs w:val="24"/>
        </w:rPr>
        <w:t xml:space="preserve">k) of the Constitution </w:t>
      </w:r>
      <w:r w:rsidR="007D2966" w:rsidRPr="00BB19A7">
        <w:rPr>
          <w:rFonts w:ascii="Times New Roman" w:hAnsi="Times New Roman" w:cs="Times New Roman"/>
          <w:sz w:val="24"/>
          <w:szCs w:val="24"/>
        </w:rPr>
        <w:t>and</w:t>
      </w:r>
      <w:r w:rsidR="00B24671" w:rsidRPr="00BB19A7">
        <w:rPr>
          <w:rFonts w:ascii="Times New Roman" w:hAnsi="Times New Roman" w:cs="Times New Roman"/>
          <w:sz w:val="24"/>
          <w:szCs w:val="24"/>
        </w:rPr>
        <w:t xml:space="preserve"> communicate</w:t>
      </w:r>
      <w:r w:rsidR="007D2966" w:rsidRPr="00BB19A7">
        <w:rPr>
          <w:rFonts w:ascii="Times New Roman" w:hAnsi="Times New Roman" w:cs="Times New Roman"/>
          <w:sz w:val="24"/>
          <w:szCs w:val="24"/>
        </w:rPr>
        <w:t>s</w:t>
      </w:r>
      <w:r w:rsidR="00B24671" w:rsidRPr="00BB19A7">
        <w:rPr>
          <w:rFonts w:ascii="Times New Roman" w:hAnsi="Times New Roman" w:cs="Times New Roman"/>
          <w:sz w:val="24"/>
          <w:szCs w:val="24"/>
        </w:rPr>
        <w:t xml:space="preserve"> the fact that the Member of Parliament has ceased to belong to it to the person appointed to receive the communication.</w:t>
      </w:r>
    </w:p>
    <w:p w:rsidR="00B24671" w:rsidRPr="00BB19A7" w:rsidRDefault="00B24671" w:rsidP="00B24671">
      <w:pPr>
        <w:pStyle w:val="NoSpacing"/>
        <w:jc w:val="both"/>
        <w:rPr>
          <w:rFonts w:ascii="Times New Roman" w:hAnsi="Times New Roman" w:cs="Times New Roman"/>
          <w:sz w:val="24"/>
          <w:szCs w:val="24"/>
        </w:rPr>
      </w:pPr>
    </w:p>
    <w:p w:rsidR="00B24671" w:rsidRPr="00BB19A7" w:rsidRDefault="000F2E08" w:rsidP="00DE0086">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tab/>
        <w:t xml:space="preserve">For the communication to have the legal effect it is </w:t>
      </w:r>
      <w:r w:rsidR="002E766E" w:rsidRPr="00BB19A7">
        <w:rPr>
          <w:rFonts w:ascii="Times New Roman" w:hAnsi="Times New Roman" w:cs="Times New Roman"/>
          <w:sz w:val="24"/>
          <w:szCs w:val="24"/>
        </w:rPr>
        <w:t xml:space="preserve">required </w:t>
      </w:r>
      <w:r w:rsidRPr="00BB19A7">
        <w:rPr>
          <w:rFonts w:ascii="Times New Roman" w:hAnsi="Times New Roman" w:cs="Times New Roman"/>
          <w:sz w:val="24"/>
          <w:szCs w:val="24"/>
        </w:rPr>
        <w:t>by the Constitution</w:t>
      </w:r>
      <w:r w:rsidR="002E766E" w:rsidRPr="00BB19A7">
        <w:rPr>
          <w:rFonts w:ascii="Times New Roman" w:hAnsi="Times New Roman" w:cs="Times New Roman"/>
          <w:sz w:val="24"/>
          <w:szCs w:val="24"/>
        </w:rPr>
        <w:t xml:space="preserve"> to have</w:t>
      </w:r>
      <w:r w:rsidRPr="00BB19A7">
        <w:rPr>
          <w:rFonts w:ascii="Times New Roman" w:hAnsi="Times New Roman" w:cs="Times New Roman"/>
          <w:sz w:val="24"/>
          <w:szCs w:val="24"/>
        </w:rPr>
        <w:t>, it must not only take a specific form and contain a specific message, it must be addressed to a specific official. The content of the message communicated should be the fact that the Member of Parliament who is specifically identified by name has ceased to be a member of the political party</w:t>
      </w:r>
      <w:r w:rsidR="002E766E" w:rsidRPr="00BB19A7">
        <w:rPr>
          <w:rFonts w:ascii="Times New Roman" w:hAnsi="Times New Roman" w:cs="Times New Roman"/>
          <w:sz w:val="24"/>
          <w:szCs w:val="24"/>
        </w:rPr>
        <w:t xml:space="preserve"> concerned</w:t>
      </w:r>
      <w:r w:rsidRPr="00BB19A7">
        <w:rPr>
          <w:rFonts w:ascii="Times New Roman" w:hAnsi="Times New Roman" w:cs="Times New Roman"/>
          <w:sz w:val="24"/>
          <w:szCs w:val="24"/>
        </w:rPr>
        <w:t xml:space="preserve"> of which he or she was a member when he or she was elected to Parliament.</w:t>
      </w:r>
    </w:p>
    <w:p w:rsidR="000F2E08" w:rsidRPr="00BB19A7" w:rsidRDefault="000F2E08" w:rsidP="000F2E08">
      <w:pPr>
        <w:pStyle w:val="NoSpacing"/>
        <w:jc w:val="both"/>
        <w:rPr>
          <w:rFonts w:ascii="Times New Roman" w:hAnsi="Times New Roman" w:cs="Times New Roman"/>
          <w:sz w:val="24"/>
          <w:szCs w:val="24"/>
        </w:rPr>
      </w:pPr>
    </w:p>
    <w:p w:rsidR="000F2E08" w:rsidRPr="00BB19A7" w:rsidRDefault="000F2E08" w:rsidP="00DE0086">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tab/>
      </w:r>
      <w:r w:rsidR="0082745F" w:rsidRPr="00BB19A7">
        <w:rPr>
          <w:rFonts w:ascii="Times New Roman" w:hAnsi="Times New Roman" w:cs="Times New Roman"/>
          <w:sz w:val="24"/>
          <w:szCs w:val="24"/>
        </w:rPr>
        <w:t>The fact</w:t>
      </w:r>
      <w:r w:rsidR="00BF0A2D" w:rsidRPr="00BB19A7">
        <w:rPr>
          <w:rFonts w:ascii="Times New Roman" w:hAnsi="Times New Roman" w:cs="Times New Roman"/>
          <w:sz w:val="24"/>
          <w:szCs w:val="24"/>
        </w:rPr>
        <w:t xml:space="preserve"> that the Member of Parliament has ceased to be a member of the political party concerned</w:t>
      </w:r>
      <w:r w:rsidR="0082745F" w:rsidRPr="00BB19A7">
        <w:rPr>
          <w:rFonts w:ascii="Times New Roman" w:hAnsi="Times New Roman" w:cs="Times New Roman"/>
          <w:sz w:val="24"/>
          <w:szCs w:val="24"/>
        </w:rPr>
        <w:t xml:space="preserve"> must be communicated to the Speaker or the President of the Senate by means of a written notice that takes the form of a declaration. The official who signs the written notice must ensure that it declares that the Member of Parliament has ceased to be a member of the political party</w:t>
      </w:r>
      <w:r w:rsidR="002E766E" w:rsidRPr="00BB19A7">
        <w:rPr>
          <w:rFonts w:ascii="Times New Roman" w:hAnsi="Times New Roman" w:cs="Times New Roman"/>
          <w:sz w:val="24"/>
          <w:szCs w:val="24"/>
        </w:rPr>
        <w:t xml:space="preserve"> concerned</w:t>
      </w:r>
      <w:r w:rsidR="0082745F" w:rsidRPr="00BB19A7">
        <w:rPr>
          <w:rFonts w:ascii="Times New Roman" w:hAnsi="Times New Roman" w:cs="Times New Roman"/>
          <w:sz w:val="24"/>
          <w:szCs w:val="24"/>
        </w:rPr>
        <w:t xml:space="preserve">. A declaration of fact </w:t>
      </w:r>
      <w:proofErr w:type="gramStart"/>
      <w:r w:rsidR="0082745F" w:rsidRPr="00BB19A7">
        <w:rPr>
          <w:rFonts w:ascii="Times New Roman" w:hAnsi="Times New Roman" w:cs="Times New Roman"/>
          <w:sz w:val="24"/>
          <w:szCs w:val="24"/>
        </w:rPr>
        <w:t>is considered to be</w:t>
      </w:r>
      <w:proofErr w:type="gramEnd"/>
      <w:r w:rsidR="0082745F" w:rsidRPr="00BB19A7">
        <w:rPr>
          <w:rFonts w:ascii="Times New Roman" w:hAnsi="Times New Roman" w:cs="Times New Roman"/>
          <w:sz w:val="24"/>
          <w:szCs w:val="24"/>
        </w:rPr>
        <w:t xml:space="preserve"> a solemn statement of truth that must have the legal effect designed to flow from it. The receipt by the Speaker or the President of the Senate, who are the only officials designated to receive the written notice complying with these procedur</w:t>
      </w:r>
      <w:r w:rsidR="002E766E" w:rsidRPr="00BB19A7">
        <w:rPr>
          <w:rFonts w:ascii="Times New Roman" w:hAnsi="Times New Roman" w:cs="Times New Roman"/>
          <w:sz w:val="24"/>
          <w:szCs w:val="24"/>
        </w:rPr>
        <w:t>al</w:t>
      </w:r>
      <w:r w:rsidR="0082745F" w:rsidRPr="00BB19A7">
        <w:rPr>
          <w:rFonts w:ascii="Times New Roman" w:hAnsi="Times New Roman" w:cs="Times New Roman"/>
          <w:sz w:val="24"/>
          <w:szCs w:val="24"/>
        </w:rPr>
        <w:t xml:space="preserve"> and substantive requirements of the written notice envisaged under s 129(1)(k) of the Constitution, grants to the written notice the legal effect it is intended to have.</w:t>
      </w:r>
    </w:p>
    <w:p w:rsidR="0082745F" w:rsidRPr="00BB19A7" w:rsidRDefault="0082745F" w:rsidP="006C7832">
      <w:pPr>
        <w:pStyle w:val="NoSpacing"/>
        <w:rPr>
          <w:rFonts w:ascii="Times New Roman" w:hAnsi="Times New Roman" w:cs="Times New Roman"/>
        </w:rPr>
      </w:pPr>
    </w:p>
    <w:p w:rsidR="0082745F" w:rsidRPr="00BB19A7" w:rsidRDefault="00B07241" w:rsidP="00DE0086">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lastRenderedPageBreak/>
        <w:tab/>
        <w:t xml:space="preserve">The purpose of the written notice by the political party </w:t>
      </w:r>
      <w:r w:rsidR="00721A09" w:rsidRPr="00BB19A7">
        <w:rPr>
          <w:rFonts w:ascii="Times New Roman" w:hAnsi="Times New Roman" w:cs="Times New Roman"/>
          <w:sz w:val="24"/>
          <w:szCs w:val="24"/>
        </w:rPr>
        <w:t>concerned</w:t>
      </w:r>
      <w:r w:rsidR="0057247C" w:rsidRPr="00BB19A7">
        <w:rPr>
          <w:rFonts w:ascii="Times New Roman" w:hAnsi="Times New Roman" w:cs="Times New Roman"/>
          <w:sz w:val="24"/>
          <w:szCs w:val="24"/>
        </w:rPr>
        <w:t>,</w:t>
      </w:r>
      <w:r w:rsidR="00721A09" w:rsidRPr="00BB19A7">
        <w:rPr>
          <w:rFonts w:ascii="Times New Roman" w:hAnsi="Times New Roman" w:cs="Times New Roman"/>
          <w:sz w:val="24"/>
          <w:szCs w:val="24"/>
        </w:rPr>
        <w:t xml:space="preserve"> </w:t>
      </w:r>
      <w:r w:rsidRPr="00BB19A7">
        <w:rPr>
          <w:rFonts w:ascii="Times New Roman" w:hAnsi="Times New Roman" w:cs="Times New Roman"/>
          <w:sz w:val="24"/>
          <w:szCs w:val="24"/>
        </w:rPr>
        <w:t>disclosing to a third party a fact relating to its internal relationship with a member</w:t>
      </w:r>
      <w:r w:rsidR="0057247C" w:rsidRPr="00BB19A7">
        <w:rPr>
          <w:rFonts w:ascii="Times New Roman" w:hAnsi="Times New Roman" w:cs="Times New Roman"/>
          <w:sz w:val="24"/>
          <w:szCs w:val="24"/>
        </w:rPr>
        <w:t>,</w:t>
      </w:r>
      <w:r w:rsidRPr="00BB19A7">
        <w:rPr>
          <w:rFonts w:ascii="Times New Roman" w:hAnsi="Times New Roman" w:cs="Times New Roman"/>
          <w:sz w:val="24"/>
          <w:szCs w:val="24"/>
        </w:rPr>
        <w:t xml:space="preserve"> would have been to reclaim </w:t>
      </w:r>
      <w:r w:rsidR="00721A09" w:rsidRPr="00BB19A7">
        <w:rPr>
          <w:rFonts w:ascii="Times New Roman" w:hAnsi="Times New Roman" w:cs="Times New Roman"/>
          <w:sz w:val="24"/>
          <w:szCs w:val="24"/>
        </w:rPr>
        <w:t>the</w:t>
      </w:r>
      <w:r w:rsidRPr="00BB19A7">
        <w:rPr>
          <w:rFonts w:ascii="Times New Roman" w:hAnsi="Times New Roman" w:cs="Times New Roman"/>
          <w:sz w:val="24"/>
          <w:szCs w:val="24"/>
        </w:rPr>
        <w:t xml:space="preserve"> seat in Parliament won by the Member of Parliament on its ticket. </w:t>
      </w:r>
      <w:r w:rsidR="0038265E" w:rsidRPr="00BB19A7">
        <w:rPr>
          <w:rFonts w:ascii="Times New Roman" w:hAnsi="Times New Roman" w:cs="Times New Roman"/>
          <w:sz w:val="24"/>
          <w:szCs w:val="24"/>
        </w:rPr>
        <w:t xml:space="preserve">Section 129(1)(k) of the Constitution makes it clear that the legal effect of the receipt by the Speaker or the President of the Senate of a written notice complying with all the formal and substantive requirements is to create a vacancy in the seat </w:t>
      </w:r>
      <w:r w:rsidR="00094CA8" w:rsidRPr="00BB19A7">
        <w:rPr>
          <w:rFonts w:ascii="Times New Roman" w:hAnsi="Times New Roman" w:cs="Times New Roman"/>
          <w:sz w:val="24"/>
          <w:szCs w:val="24"/>
        </w:rPr>
        <w:t>in</w:t>
      </w:r>
      <w:r w:rsidR="00094CA8" w:rsidRPr="00BB19A7">
        <w:rPr>
          <w:rFonts w:ascii="Times New Roman" w:hAnsi="Times New Roman" w:cs="Times New Roman"/>
          <w:color w:val="FF0000"/>
          <w:sz w:val="24"/>
          <w:szCs w:val="24"/>
        </w:rPr>
        <w:t xml:space="preserve"> </w:t>
      </w:r>
      <w:r w:rsidR="0038265E" w:rsidRPr="00BB19A7">
        <w:rPr>
          <w:rFonts w:ascii="Times New Roman" w:hAnsi="Times New Roman" w:cs="Times New Roman"/>
          <w:sz w:val="24"/>
          <w:szCs w:val="24"/>
        </w:rPr>
        <w:t>Parliament occupied by the Member who has ceased to be a member of the political party of which he or she was a member when elected to Parliament.</w:t>
      </w:r>
    </w:p>
    <w:p w:rsidR="0038265E" w:rsidRPr="00BB19A7" w:rsidRDefault="0038265E" w:rsidP="0038265E">
      <w:pPr>
        <w:pStyle w:val="NoSpacing"/>
        <w:jc w:val="both"/>
        <w:rPr>
          <w:rFonts w:ascii="Times New Roman" w:hAnsi="Times New Roman" w:cs="Times New Roman"/>
          <w:sz w:val="24"/>
          <w:szCs w:val="24"/>
        </w:rPr>
      </w:pPr>
    </w:p>
    <w:p w:rsidR="0038265E" w:rsidRPr="00BB19A7" w:rsidRDefault="00AC1524" w:rsidP="00DE0086">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tab/>
      </w:r>
      <w:proofErr w:type="gramStart"/>
      <w:r w:rsidRPr="00BB19A7">
        <w:rPr>
          <w:rFonts w:ascii="Times New Roman" w:hAnsi="Times New Roman" w:cs="Times New Roman"/>
          <w:sz w:val="24"/>
          <w:szCs w:val="24"/>
        </w:rPr>
        <w:t>A number of</w:t>
      </w:r>
      <w:proofErr w:type="gramEnd"/>
      <w:r w:rsidRPr="00BB19A7">
        <w:rPr>
          <w:rFonts w:ascii="Times New Roman" w:hAnsi="Times New Roman" w:cs="Times New Roman"/>
          <w:sz w:val="24"/>
          <w:szCs w:val="24"/>
        </w:rPr>
        <w:t xml:space="preserve"> considerations flow from the effect of s 129(1)</w:t>
      </w:r>
      <w:r w:rsidR="00441791" w:rsidRPr="00BB19A7">
        <w:rPr>
          <w:rFonts w:ascii="Times New Roman" w:hAnsi="Times New Roman" w:cs="Times New Roman"/>
          <w:sz w:val="24"/>
          <w:szCs w:val="24"/>
        </w:rPr>
        <w:t>(</w:t>
      </w:r>
      <w:r w:rsidRPr="00BB19A7">
        <w:rPr>
          <w:rFonts w:ascii="Times New Roman" w:hAnsi="Times New Roman" w:cs="Times New Roman"/>
          <w:sz w:val="24"/>
          <w:szCs w:val="24"/>
        </w:rPr>
        <w:t xml:space="preserve">k) of the Constitution. </w:t>
      </w:r>
      <w:r w:rsidR="007D2966" w:rsidRPr="00BB19A7">
        <w:rPr>
          <w:rFonts w:ascii="Times New Roman" w:hAnsi="Times New Roman" w:cs="Times New Roman"/>
          <w:sz w:val="24"/>
          <w:szCs w:val="24"/>
        </w:rPr>
        <w:t>I</w:t>
      </w:r>
      <w:r w:rsidRPr="00BB19A7">
        <w:rPr>
          <w:rFonts w:ascii="Times New Roman" w:hAnsi="Times New Roman" w:cs="Times New Roman"/>
          <w:sz w:val="24"/>
          <w:szCs w:val="24"/>
        </w:rPr>
        <w:t xml:space="preserve">t is the fact of the </w:t>
      </w:r>
      <w:r w:rsidR="00721A09" w:rsidRPr="00BB19A7">
        <w:rPr>
          <w:rFonts w:ascii="Times New Roman" w:hAnsi="Times New Roman" w:cs="Times New Roman"/>
          <w:sz w:val="24"/>
          <w:szCs w:val="24"/>
        </w:rPr>
        <w:t>cessa</w:t>
      </w:r>
      <w:r w:rsidRPr="00BB19A7">
        <w:rPr>
          <w:rFonts w:ascii="Times New Roman" w:hAnsi="Times New Roman" w:cs="Times New Roman"/>
          <w:sz w:val="24"/>
          <w:szCs w:val="24"/>
        </w:rPr>
        <w:t>tion of membership of the political party and its communication to the Speaker or the President of the Senate in the form and manner prescribed that creates a vacancy in the seat occupied by the Member who will have ceased to be a member of the political party</w:t>
      </w:r>
      <w:r w:rsidR="00040CE7" w:rsidRPr="00BB19A7">
        <w:rPr>
          <w:rFonts w:ascii="Times New Roman" w:hAnsi="Times New Roman" w:cs="Times New Roman"/>
          <w:sz w:val="24"/>
          <w:szCs w:val="24"/>
        </w:rPr>
        <w:t xml:space="preserve"> concerned</w:t>
      </w:r>
      <w:r w:rsidRPr="00BB19A7">
        <w:rPr>
          <w:rFonts w:ascii="Times New Roman" w:hAnsi="Times New Roman" w:cs="Times New Roman"/>
          <w:sz w:val="24"/>
          <w:szCs w:val="24"/>
        </w:rPr>
        <w:t>.</w:t>
      </w:r>
    </w:p>
    <w:p w:rsidR="00AC1524" w:rsidRPr="00BB19A7" w:rsidRDefault="00AC1524" w:rsidP="00AC1524">
      <w:pPr>
        <w:pStyle w:val="NoSpacing"/>
        <w:jc w:val="both"/>
        <w:rPr>
          <w:rFonts w:ascii="Times New Roman" w:hAnsi="Times New Roman" w:cs="Times New Roman"/>
          <w:sz w:val="24"/>
          <w:szCs w:val="24"/>
        </w:rPr>
      </w:pPr>
    </w:p>
    <w:p w:rsidR="00AC1524" w:rsidRPr="00BB19A7" w:rsidRDefault="00DE2B3B" w:rsidP="00DE0086">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tab/>
      </w:r>
      <w:r w:rsidR="00094CA8" w:rsidRPr="00BB19A7">
        <w:rPr>
          <w:rFonts w:ascii="Times New Roman" w:hAnsi="Times New Roman" w:cs="Times New Roman"/>
          <w:sz w:val="24"/>
          <w:szCs w:val="24"/>
        </w:rPr>
        <w:t>A vacancy in the seat in Parliament is not created by an act of the Speaker or the President of the Senate. It is created as a</w:t>
      </w:r>
      <w:r w:rsidR="007D2966" w:rsidRPr="00BB19A7">
        <w:rPr>
          <w:rFonts w:ascii="Times New Roman" w:hAnsi="Times New Roman" w:cs="Times New Roman"/>
          <w:sz w:val="24"/>
          <w:szCs w:val="24"/>
        </w:rPr>
        <w:t xml:space="preserve"> direct</w:t>
      </w:r>
      <w:r w:rsidR="00094CA8" w:rsidRPr="00BB19A7">
        <w:rPr>
          <w:rFonts w:ascii="Times New Roman" w:hAnsi="Times New Roman" w:cs="Times New Roman"/>
          <w:sz w:val="24"/>
          <w:szCs w:val="24"/>
        </w:rPr>
        <w:t xml:space="preserve"> legal consequence of </w:t>
      </w:r>
      <w:r w:rsidR="007D2966" w:rsidRPr="00BB19A7">
        <w:rPr>
          <w:rFonts w:ascii="Times New Roman" w:hAnsi="Times New Roman" w:cs="Times New Roman"/>
          <w:sz w:val="24"/>
          <w:szCs w:val="24"/>
        </w:rPr>
        <w:t>events</w:t>
      </w:r>
      <w:r w:rsidR="00094CA8" w:rsidRPr="00BB19A7">
        <w:rPr>
          <w:rFonts w:ascii="Times New Roman" w:hAnsi="Times New Roman" w:cs="Times New Roman"/>
          <w:sz w:val="24"/>
          <w:szCs w:val="24"/>
        </w:rPr>
        <w:t>, the origin of which lies outside Parliament.</w:t>
      </w:r>
      <w:r w:rsidR="00507F30" w:rsidRPr="00BB19A7">
        <w:rPr>
          <w:rFonts w:ascii="Times New Roman" w:hAnsi="Times New Roman" w:cs="Times New Roman"/>
          <w:sz w:val="24"/>
          <w:szCs w:val="24"/>
        </w:rPr>
        <w:t xml:space="preserve"> Termination of the tenure of the right of the Member of Parliament to occupy the seat is what the Constitution, through s 129(1)(k), says must happen when all the procedural and substantive requirements of the provision have been met.</w:t>
      </w:r>
    </w:p>
    <w:p w:rsidR="00094CA8" w:rsidRPr="00BB19A7" w:rsidRDefault="00094CA8" w:rsidP="00094CA8">
      <w:pPr>
        <w:pStyle w:val="NoSpacing"/>
        <w:jc w:val="both"/>
        <w:rPr>
          <w:rFonts w:ascii="Times New Roman" w:hAnsi="Times New Roman" w:cs="Times New Roman"/>
          <w:sz w:val="24"/>
          <w:szCs w:val="24"/>
        </w:rPr>
      </w:pPr>
    </w:p>
    <w:p w:rsidR="00A11BD7" w:rsidRPr="00BB19A7" w:rsidRDefault="00A11BD7" w:rsidP="00DE0086">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tab/>
        <w:t>The origin of the act concerned lies in the relationship between the political party</w:t>
      </w:r>
      <w:r w:rsidR="00651F31" w:rsidRPr="00BB19A7">
        <w:rPr>
          <w:rFonts w:ascii="Times New Roman" w:hAnsi="Times New Roman" w:cs="Times New Roman"/>
          <w:sz w:val="24"/>
          <w:szCs w:val="24"/>
        </w:rPr>
        <w:t xml:space="preserve"> concerned</w:t>
      </w:r>
      <w:r w:rsidRPr="00BB19A7">
        <w:rPr>
          <w:rFonts w:ascii="Times New Roman" w:hAnsi="Times New Roman" w:cs="Times New Roman"/>
          <w:sz w:val="24"/>
          <w:szCs w:val="24"/>
        </w:rPr>
        <w:t xml:space="preserve"> and the Member of Parliament who was its member when he or she was elected to Parliament. If the </w:t>
      </w:r>
      <w:r w:rsidR="00651F31" w:rsidRPr="00BB19A7">
        <w:rPr>
          <w:rFonts w:ascii="Times New Roman" w:hAnsi="Times New Roman" w:cs="Times New Roman"/>
          <w:sz w:val="24"/>
          <w:szCs w:val="24"/>
        </w:rPr>
        <w:t>cess</w:t>
      </w:r>
      <w:r w:rsidRPr="00BB19A7">
        <w:rPr>
          <w:rFonts w:ascii="Times New Roman" w:hAnsi="Times New Roman" w:cs="Times New Roman"/>
          <w:sz w:val="24"/>
          <w:szCs w:val="24"/>
        </w:rPr>
        <w:t xml:space="preserve">ation of the membership of the political party </w:t>
      </w:r>
      <w:r w:rsidR="00651F31" w:rsidRPr="00BB19A7">
        <w:rPr>
          <w:rFonts w:ascii="Times New Roman" w:hAnsi="Times New Roman" w:cs="Times New Roman"/>
          <w:sz w:val="24"/>
          <w:szCs w:val="24"/>
        </w:rPr>
        <w:t xml:space="preserve">concerned </w:t>
      </w:r>
      <w:r w:rsidRPr="00BB19A7">
        <w:rPr>
          <w:rFonts w:ascii="Times New Roman" w:hAnsi="Times New Roman" w:cs="Times New Roman"/>
          <w:sz w:val="24"/>
          <w:szCs w:val="24"/>
        </w:rPr>
        <w:t>was by expulsion, it is that act of expulsion that has the potential o</w:t>
      </w:r>
      <w:r w:rsidR="00651F31" w:rsidRPr="00BB19A7">
        <w:rPr>
          <w:rFonts w:ascii="Times New Roman" w:hAnsi="Times New Roman" w:cs="Times New Roman"/>
          <w:sz w:val="24"/>
          <w:szCs w:val="24"/>
        </w:rPr>
        <w:t>f</w:t>
      </w:r>
      <w:r w:rsidRPr="00BB19A7">
        <w:rPr>
          <w:rFonts w:ascii="Times New Roman" w:hAnsi="Times New Roman" w:cs="Times New Roman"/>
          <w:sz w:val="24"/>
          <w:szCs w:val="24"/>
        </w:rPr>
        <w:t xml:space="preserve"> creat</w:t>
      </w:r>
      <w:r w:rsidR="00651F31" w:rsidRPr="00BB19A7">
        <w:rPr>
          <w:rFonts w:ascii="Times New Roman" w:hAnsi="Times New Roman" w:cs="Times New Roman"/>
          <w:sz w:val="24"/>
          <w:szCs w:val="24"/>
        </w:rPr>
        <w:t>ing</w:t>
      </w:r>
      <w:r w:rsidRPr="00BB19A7">
        <w:rPr>
          <w:rFonts w:ascii="Times New Roman" w:hAnsi="Times New Roman" w:cs="Times New Roman"/>
          <w:sz w:val="24"/>
          <w:szCs w:val="24"/>
        </w:rPr>
        <w:t xml:space="preserve"> a vacancy in the seat occupied by the Member of Parliament</w:t>
      </w:r>
      <w:r w:rsidR="00651F31" w:rsidRPr="00BB19A7">
        <w:rPr>
          <w:rFonts w:ascii="Times New Roman" w:hAnsi="Times New Roman" w:cs="Times New Roman"/>
          <w:sz w:val="24"/>
          <w:szCs w:val="24"/>
        </w:rPr>
        <w:t>. The potential</w:t>
      </w:r>
      <w:r w:rsidRPr="00BB19A7">
        <w:rPr>
          <w:rFonts w:ascii="Times New Roman" w:hAnsi="Times New Roman" w:cs="Times New Roman"/>
          <w:sz w:val="24"/>
          <w:szCs w:val="24"/>
        </w:rPr>
        <w:t xml:space="preserve"> consequence</w:t>
      </w:r>
      <w:r w:rsidR="00651F31" w:rsidRPr="00BB19A7">
        <w:rPr>
          <w:rFonts w:ascii="Times New Roman" w:hAnsi="Times New Roman" w:cs="Times New Roman"/>
          <w:sz w:val="24"/>
          <w:szCs w:val="24"/>
        </w:rPr>
        <w:t xml:space="preserve"> of the act </w:t>
      </w:r>
      <w:r w:rsidRPr="00BB19A7">
        <w:rPr>
          <w:rFonts w:ascii="Times New Roman" w:hAnsi="Times New Roman" w:cs="Times New Roman"/>
          <w:sz w:val="24"/>
          <w:szCs w:val="24"/>
        </w:rPr>
        <w:t xml:space="preserve">materialises when it is communicated to and received by the official appointed to receive it in the form and with </w:t>
      </w:r>
      <w:r w:rsidRPr="00BB19A7">
        <w:rPr>
          <w:rFonts w:ascii="Times New Roman" w:hAnsi="Times New Roman" w:cs="Times New Roman"/>
          <w:sz w:val="24"/>
          <w:szCs w:val="24"/>
        </w:rPr>
        <w:lastRenderedPageBreak/>
        <w:t>the substance prescribed</w:t>
      </w:r>
      <w:r w:rsidR="00197B55" w:rsidRPr="00BB19A7">
        <w:rPr>
          <w:rFonts w:ascii="Times New Roman" w:hAnsi="Times New Roman" w:cs="Times New Roman"/>
          <w:sz w:val="24"/>
          <w:szCs w:val="24"/>
        </w:rPr>
        <w:t xml:space="preserve">. </w:t>
      </w:r>
      <w:r w:rsidRPr="00BB19A7">
        <w:rPr>
          <w:rFonts w:ascii="Times New Roman" w:hAnsi="Times New Roman" w:cs="Times New Roman"/>
          <w:sz w:val="24"/>
          <w:szCs w:val="24"/>
        </w:rPr>
        <w:t xml:space="preserve">Similar consequences will follow if the termination of the membership of the political party is by resignation. </w:t>
      </w:r>
    </w:p>
    <w:p w:rsidR="00A11BD7" w:rsidRPr="00BB19A7" w:rsidRDefault="00A11BD7" w:rsidP="00A11BD7">
      <w:pPr>
        <w:pStyle w:val="NoSpacing"/>
        <w:jc w:val="both"/>
        <w:rPr>
          <w:rFonts w:ascii="Times New Roman" w:hAnsi="Times New Roman" w:cs="Times New Roman"/>
          <w:sz w:val="24"/>
          <w:szCs w:val="24"/>
        </w:rPr>
      </w:pPr>
    </w:p>
    <w:p w:rsidR="00A11BD7" w:rsidRPr="00BB19A7" w:rsidRDefault="00A11BD7" w:rsidP="00A11BD7">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tab/>
      </w:r>
      <w:r w:rsidR="0036603A" w:rsidRPr="00BB19A7">
        <w:rPr>
          <w:rFonts w:ascii="Times New Roman" w:hAnsi="Times New Roman" w:cs="Times New Roman"/>
          <w:sz w:val="24"/>
          <w:szCs w:val="24"/>
        </w:rPr>
        <w:t>The Speaker or the President of the Senate would have had no control over the events affecting the relationship between the Member of Parliament and his or her political party. A Member of Parliament whose termination of the membership of a political party is by expulsion is not expelled from Parliament. He or she is expelled from the political party.</w:t>
      </w:r>
    </w:p>
    <w:p w:rsidR="0036603A" w:rsidRPr="00BB19A7" w:rsidRDefault="0036603A" w:rsidP="0036603A">
      <w:pPr>
        <w:pStyle w:val="NoSpacing"/>
        <w:jc w:val="both"/>
        <w:rPr>
          <w:rFonts w:ascii="Times New Roman" w:hAnsi="Times New Roman" w:cs="Times New Roman"/>
          <w:sz w:val="24"/>
          <w:szCs w:val="24"/>
        </w:rPr>
      </w:pPr>
    </w:p>
    <w:p w:rsidR="0036603A" w:rsidRPr="00BB19A7" w:rsidRDefault="0036603A" w:rsidP="00A11BD7">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tab/>
      </w:r>
      <w:r w:rsidR="007862C9" w:rsidRPr="00BB19A7">
        <w:rPr>
          <w:rFonts w:ascii="Times New Roman" w:hAnsi="Times New Roman" w:cs="Times New Roman"/>
          <w:sz w:val="24"/>
          <w:szCs w:val="24"/>
        </w:rPr>
        <w:t xml:space="preserve">The Speaker or the President of the Senate cannot be accused of expelling a Member from Parliament whose seat becomes vacant because his or her right to represent the political party of which he or she was a member when elected to Parliament </w:t>
      </w:r>
      <w:r w:rsidR="00FF6755" w:rsidRPr="00BB19A7">
        <w:rPr>
          <w:rFonts w:ascii="Times New Roman" w:hAnsi="Times New Roman" w:cs="Times New Roman"/>
          <w:sz w:val="24"/>
          <w:szCs w:val="24"/>
        </w:rPr>
        <w:t>would have</w:t>
      </w:r>
      <w:r w:rsidR="007862C9" w:rsidRPr="00BB19A7">
        <w:rPr>
          <w:rFonts w:ascii="Times New Roman" w:hAnsi="Times New Roman" w:cs="Times New Roman"/>
          <w:sz w:val="24"/>
          <w:szCs w:val="24"/>
        </w:rPr>
        <w:t xml:space="preserve"> been terminated by operation of law.</w:t>
      </w:r>
    </w:p>
    <w:p w:rsidR="007862C9" w:rsidRPr="00BB19A7" w:rsidRDefault="007862C9" w:rsidP="007862C9">
      <w:pPr>
        <w:pStyle w:val="NoSpacing"/>
        <w:jc w:val="both"/>
        <w:rPr>
          <w:rFonts w:ascii="Times New Roman" w:hAnsi="Times New Roman" w:cs="Times New Roman"/>
          <w:sz w:val="24"/>
          <w:szCs w:val="24"/>
        </w:rPr>
      </w:pPr>
    </w:p>
    <w:p w:rsidR="007862C9" w:rsidRPr="00BB19A7" w:rsidRDefault="007862C9" w:rsidP="00A11BD7">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tab/>
      </w:r>
      <w:r w:rsidR="008E266F" w:rsidRPr="00BB19A7">
        <w:rPr>
          <w:rFonts w:ascii="Times New Roman" w:hAnsi="Times New Roman" w:cs="Times New Roman"/>
          <w:sz w:val="24"/>
          <w:szCs w:val="24"/>
        </w:rPr>
        <w:t>The accusation against</w:t>
      </w:r>
      <w:r w:rsidR="008E266F" w:rsidRPr="00BB19A7">
        <w:rPr>
          <w:rFonts w:ascii="Times New Roman" w:hAnsi="Times New Roman" w:cs="Times New Roman"/>
          <w:color w:val="FF0000"/>
          <w:sz w:val="24"/>
          <w:szCs w:val="24"/>
        </w:rPr>
        <w:t xml:space="preserve"> </w:t>
      </w:r>
      <w:r w:rsidR="008E266F" w:rsidRPr="00BB19A7">
        <w:rPr>
          <w:rFonts w:ascii="Times New Roman" w:hAnsi="Times New Roman" w:cs="Times New Roman"/>
          <w:sz w:val="24"/>
          <w:szCs w:val="24"/>
        </w:rPr>
        <w:t>the Speaker and the President of the Senate of having expelled the applicants from Parliament shows a failure</w:t>
      </w:r>
      <w:r w:rsidR="00FF6755" w:rsidRPr="00BB19A7">
        <w:rPr>
          <w:rFonts w:ascii="Times New Roman" w:hAnsi="Times New Roman" w:cs="Times New Roman"/>
          <w:sz w:val="24"/>
          <w:szCs w:val="24"/>
        </w:rPr>
        <w:t xml:space="preserve"> by the applicants</w:t>
      </w:r>
      <w:r w:rsidR="008E266F" w:rsidRPr="00BB19A7">
        <w:rPr>
          <w:rFonts w:ascii="Times New Roman" w:hAnsi="Times New Roman" w:cs="Times New Roman"/>
          <w:sz w:val="24"/>
          <w:szCs w:val="24"/>
        </w:rPr>
        <w:t xml:space="preserve"> to understand the </w:t>
      </w:r>
      <w:proofErr w:type="spellStart"/>
      <w:r w:rsidR="008E266F" w:rsidRPr="00BB19A7">
        <w:rPr>
          <w:rFonts w:ascii="Times New Roman" w:hAnsi="Times New Roman" w:cs="Times New Roman"/>
          <w:sz w:val="24"/>
          <w:szCs w:val="24"/>
        </w:rPr>
        <w:t>r</w:t>
      </w:r>
      <w:r w:rsidR="006C7832" w:rsidRPr="00BB19A7">
        <w:rPr>
          <w:rFonts w:ascii="Times New Roman" w:hAnsi="Times New Roman" w:cs="Times New Roman"/>
          <w:sz w:val="24"/>
          <w:szCs w:val="24"/>
        </w:rPr>
        <w:t>ô</w:t>
      </w:r>
      <w:r w:rsidR="008E266F" w:rsidRPr="00BB19A7">
        <w:rPr>
          <w:rFonts w:ascii="Times New Roman" w:hAnsi="Times New Roman" w:cs="Times New Roman"/>
          <w:sz w:val="24"/>
          <w:szCs w:val="24"/>
        </w:rPr>
        <w:t>le</w:t>
      </w:r>
      <w:proofErr w:type="spellEnd"/>
      <w:r w:rsidR="008E266F" w:rsidRPr="00BB19A7">
        <w:rPr>
          <w:rFonts w:ascii="Times New Roman" w:hAnsi="Times New Roman" w:cs="Times New Roman"/>
          <w:sz w:val="24"/>
          <w:szCs w:val="24"/>
        </w:rPr>
        <w:t xml:space="preserve"> of the Speaker or the President of the Senate in the process prescribed </w:t>
      </w:r>
      <w:r w:rsidR="00FF6755" w:rsidRPr="00BB19A7">
        <w:rPr>
          <w:rFonts w:ascii="Times New Roman" w:hAnsi="Times New Roman" w:cs="Times New Roman"/>
          <w:sz w:val="24"/>
          <w:szCs w:val="24"/>
        </w:rPr>
        <w:t>by</w:t>
      </w:r>
      <w:r w:rsidR="008E266F" w:rsidRPr="00BB19A7">
        <w:rPr>
          <w:rFonts w:ascii="Times New Roman" w:hAnsi="Times New Roman" w:cs="Times New Roman"/>
          <w:sz w:val="24"/>
          <w:szCs w:val="24"/>
        </w:rPr>
        <w:t xml:space="preserve"> s 129(1)</w:t>
      </w:r>
      <w:r w:rsidR="00486545" w:rsidRPr="00BB19A7">
        <w:rPr>
          <w:rFonts w:ascii="Times New Roman" w:hAnsi="Times New Roman" w:cs="Times New Roman"/>
          <w:sz w:val="24"/>
          <w:szCs w:val="24"/>
        </w:rPr>
        <w:t>(</w:t>
      </w:r>
      <w:r w:rsidR="008E266F" w:rsidRPr="00BB19A7">
        <w:rPr>
          <w:rFonts w:ascii="Times New Roman" w:hAnsi="Times New Roman" w:cs="Times New Roman"/>
          <w:sz w:val="24"/>
          <w:szCs w:val="24"/>
        </w:rPr>
        <w:t xml:space="preserve">k) of the Constitution leading to the creation of </w:t>
      </w:r>
      <w:r w:rsidR="00507F30" w:rsidRPr="00BB19A7">
        <w:rPr>
          <w:rFonts w:ascii="Times New Roman" w:hAnsi="Times New Roman" w:cs="Times New Roman"/>
          <w:sz w:val="24"/>
          <w:szCs w:val="24"/>
        </w:rPr>
        <w:t>a</w:t>
      </w:r>
      <w:r w:rsidR="008E266F" w:rsidRPr="00BB19A7">
        <w:rPr>
          <w:rFonts w:ascii="Times New Roman" w:hAnsi="Times New Roman" w:cs="Times New Roman"/>
          <w:sz w:val="24"/>
          <w:szCs w:val="24"/>
        </w:rPr>
        <w:t xml:space="preserve"> vacancy in the seat</w:t>
      </w:r>
      <w:r w:rsidR="00507F30" w:rsidRPr="00BB19A7">
        <w:rPr>
          <w:rFonts w:ascii="Times New Roman" w:hAnsi="Times New Roman" w:cs="Times New Roman"/>
          <w:sz w:val="24"/>
          <w:szCs w:val="24"/>
        </w:rPr>
        <w:t xml:space="preserve"> of a Member of</w:t>
      </w:r>
      <w:r w:rsidR="008E266F" w:rsidRPr="00BB19A7">
        <w:rPr>
          <w:rFonts w:ascii="Times New Roman" w:hAnsi="Times New Roman" w:cs="Times New Roman"/>
          <w:sz w:val="24"/>
          <w:szCs w:val="24"/>
        </w:rPr>
        <w:t xml:space="preserve"> Parliament. </w:t>
      </w:r>
      <w:r w:rsidR="00FF6755" w:rsidRPr="00BB19A7">
        <w:rPr>
          <w:rFonts w:ascii="Times New Roman" w:hAnsi="Times New Roman" w:cs="Times New Roman"/>
          <w:sz w:val="24"/>
          <w:szCs w:val="24"/>
        </w:rPr>
        <w:t>The accusation</w:t>
      </w:r>
      <w:r w:rsidR="008E266F" w:rsidRPr="00BB19A7">
        <w:rPr>
          <w:rFonts w:ascii="Times New Roman" w:hAnsi="Times New Roman" w:cs="Times New Roman"/>
          <w:sz w:val="24"/>
          <w:szCs w:val="24"/>
        </w:rPr>
        <w:t xml:space="preserve"> also suggests that the Speaker or the President of the Senate is required to involve himself or herself in some quasi-judicial inquiry into the conduct of the Member of Parliament in which he or she finds the Member guilty of some form of misconduct for which expulsion from Parliament becomes the penalty. The </w:t>
      </w:r>
      <w:proofErr w:type="spellStart"/>
      <w:r w:rsidR="008E266F" w:rsidRPr="00BB19A7">
        <w:rPr>
          <w:rFonts w:ascii="Times New Roman" w:hAnsi="Times New Roman" w:cs="Times New Roman"/>
          <w:sz w:val="24"/>
          <w:szCs w:val="24"/>
        </w:rPr>
        <w:t>r</w:t>
      </w:r>
      <w:r w:rsidR="00A33E0E" w:rsidRPr="00BB19A7">
        <w:rPr>
          <w:rFonts w:ascii="Times New Roman" w:hAnsi="Times New Roman" w:cs="Times New Roman"/>
          <w:sz w:val="24"/>
          <w:szCs w:val="24"/>
        </w:rPr>
        <w:t>ô</w:t>
      </w:r>
      <w:r w:rsidR="008E266F" w:rsidRPr="00BB19A7">
        <w:rPr>
          <w:rFonts w:ascii="Times New Roman" w:hAnsi="Times New Roman" w:cs="Times New Roman"/>
          <w:sz w:val="24"/>
          <w:szCs w:val="24"/>
        </w:rPr>
        <w:t>le</w:t>
      </w:r>
      <w:proofErr w:type="spellEnd"/>
      <w:r w:rsidR="008E266F" w:rsidRPr="00BB19A7">
        <w:rPr>
          <w:rFonts w:ascii="Times New Roman" w:hAnsi="Times New Roman" w:cs="Times New Roman"/>
          <w:sz w:val="24"/>
          <w:szCs w:val="24"/>
        </w:rPr>
        <w:t xml:space="preserve"> of the Speaker or the President of the Senate in the process leading to the creation of a vacancy in the seat</w:t>
      </w:r>
      <w:r w:rsidR="00613701" w:rsidRPr="00BB19A7">
        <w:rPr>
          <w:rFonts w:ascii="Times New Roman" w:hAnsi="Times New Roman" w:cs="Times New Roman"/>
          <w:sz w:val="24"/>
          <w:szCs w:val="24"/>
        </w:rPr>
        <w:t xml:space="preserve"> of a Member of </w:t>
      </w:r>
      <w:r w:rsidR="008E266F" w:rsidRPr="00BB19A7">
        <w:rPr>
          <w:rFonts w:ascii="Times New Roman" w:hAnsi="Times New Roman" w:cs="Times New Roman"/>
          <w:sz w:val="24"/>
          <w:szCs w:val="24"/>
        </w:rPr>
        <w:t xml:space="preserve">Parliament </w:t>
      </w:r>
      <w:r w:rsidR="00FF6755" w:rsidRPr="00BB19A7">
        <w:rPr>
          <w:rFonts w:ascii="Times New Roman" w:hAnsi="Times New Roman" w:cs="Times New Roman"/>
          <w:sz w:val="24"/>
          <w:szCs w:val="24"/>
        </w:rPr>
        <w:t xml:space="preserve">in terms of </w:t>
      </w:r>
      <w:r w:rsidR="008E266F" w:rsidRPr="00BB19A7">
        <w:rPr>
          <w:rFonts w:ascii="Times New Roman" w:hAnsi="Times New Roman" w:cs="Times New Roman"/>
          <w:sz w:val="24"/>
          <w:szCs w:val="24"/>
        </w:rPr>
        <w:t xml:space="preserve">s 129(1)(k) of the Constitution is </w:t>
      </w:r>
      <w:r w:rsidR="00613701" w:rsidRPr="00BB19A7">
        <w:rPr>
          <w:rFonts w:ascii="Times New Roman" w:hAnsi="Times New Roman" w:cs="Times New Roman"/>
          <w:sz w:val="24"/>
          <w:szCs w:val="24"/>
        </w:rPr>
        <w:t>facilita</w:t>
      </w:r>
      <w:r w:rsidR="008E266F" w:rsidRPr="00BB19A7">
        <w:rPr>
          <w:rFonts w:ascii="Times New Roman" w:hAnsi="Times New Roman" w:cs="Times New Roman"/>
          <w:sz w:val="24"/>
          <w:szCs w:val="24"/>
        </w:rPr>
        <w:t xml:space="preserve">tive. It is not judicial in </w:t>
      </w:r>
      <w:r w:rsidR="00FF6755" w:rsidRPr="00BB19A7">
        <w:rPr>
          <w:rFonts w:ascii="Times New Roman" w:hAnsi="Times New Roman" w:cs="Times New Roman"/>
          <w:sz w:val="24"/>
          <w:szCs w:val="24"/>
        </w:rPr>
        <w:t>nature</w:t>
      </w:r>
      <w:r w:rsidR="008E266F" w:rsidRPr="00BB19A7">
        <w:rPr>
          <w:rFonts w:ascii="Times New Roman" w:hAnsi="Times New Roman" w:cs="Times New Roman"/>
          <w:sz w:val="24"/>
          <w:szCs w:val="24"/>
        </w:rPr>
        <w:t>.</w:t>
      </w:r>
    </w:p>
    <w:p w:rsidR="008E266F" w:rsidRPr="00BB19A7" w:rsidRDefault="008E266F" w:rsidP="008E266F">
      <w:pPr>
        <w:pStyle w:val="NoSpacing"/>
        <w:jc w:val="both"/>
        <w:rPr>
          <w:rFonts w:ascii="Times New Roman" w:hAnsi="Times New Roman" w:cs="Times New Roman"/>
          <w:sz w:val="24"/>
          <w:szCs w:val="24"/>
        </w:rPr>
      </w:pPr>
    </w:p>
    <w:p w:rsidR="008E266F" w:rsidRPr="00BB19A7" w:rsidRDefault="00E353C0" w:rsidP="00A11BD7">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tab/>
        <w:t xml:space="preserve">The </w:t>
      </w:r>
      <w:proofErr w:type="spellStart"/>
      <w:r w:rsidR="00613701" w:rsidRPr="00BB19A7">
        <w:rPr>
          <w:rFonts w:ascii="Times New Roman" w:hAnsi="Times New Roman" w:cs="Times New Roman"/>
          <w:sz w:val="24"/>
          <w:szCs w:val="24"/>
        </w:rPr>
        <w:t>rôle</w:t>
      </w:r>
      <w:proofErr w:type="spellEnd"/>
      <w:r w:rsidRPr="00BB19A7">
        <w:rPr>
          <w:rFonts w:ascii="Times New Roman" w:hAnsi="Times New Roman" w:cs="Times New Roman"/>
          <w:sz w:val="24"/>
          <w:szCs w:val="24"/>
        </w:rPr>
        <w:t xml:space="preserve"> the Speaker or the President of the Senate </w:t>
      </w:r>
      <w:proofErr w:type="gramStart"/>
      <w:r w:rsidR="00613701" w:rsidRPr="00BB19A7">
        <w:rPr>
          <w:rFonts w:ascii="Times New Roman" w:hAnsi="Times New Roman" w:cs="Times New Roman"/>
          <w:sz w:val="24"/>
          <w:szCs w:val="24"/>
        </w:rPr>
        <w:t>has to</w:t>
      </w:r>
      <w:proofErr w:type="gramEnd"/>
      <w:r w:rsidR="00613701" w:rsidRPr="00BB19A7">
        <w:rPr>
          <w:rFonts w:ascii="Times New Roman" w:hAnsi="Times New Roman" w:cs="Times New Roman"/>
          <w:sz w:val="24"/>
          <w:szCs w:val="24"/>
        </w:rPr>
        <w:t xml:space="preserve"> play </w:t>
      </w:r>
      <w:r w:rsidRPr="00BB19A7">
        <w:rPr>
          <w:rFonts w:ascii="Times New Roman" w:hAnsi="Times New Roman" w:cs="Times New Roman"/>
          <w:sz w:val="24"/>
          <w:szCs w:val="24"/>
        </w:rPr>
        <w:t xml:space="preserve">in the </w:t>
      </w:r>
      <w:r w:rsidR="00613701" w:rsidRPr="00BB19A7">
        <w:rPr>
          <w:rFonts w:ascii="Times New Roman" w:hAnsi="Times New Roman" w:cs="Times New Roman"/>
          <w:sz w:val="24"/>
          <w:szCs w:val="24"/>
        </w:rPr>
        <w:t xml:space="preserve">process is to satisfy himself or herself that the document he or she has </w:t>
      </w:r>
      <w:r w:rsidRPr="00BB19A7">
        <w:rPr>
          <w:rFonts w:ascii="Times New Roman" w:hAnsi="Times New Roman" w:cs="Times New Roman"/>
          <w:sz w:val="24"/>
          <w:szCs w:val="24"/>
        </w:rPr>
        <w:t xml:space="preserve">received </w:t>
      </w:r>
      <w:r w:rsidR="00613701" w:rsidRPr="00BB19A7">
        <w:rPr>
          <w:rFonts w:ascii="Times New Roman" w:hAnsi="Times New Roman" w:cs="Times New Roman"/>
          <w:sz w:val="24"/>
          <w:szCs w:val="24"/>
        </w:rPr>
        <w:t xml:space="preserve">is </w:t>
      </w:r>
      <w:r w:rsidRPr="00BB19A7">
        <w:rPr>
          <w:rFonts w:ascii="Times New Roman" w:hAnsi="Times New Roman" w:cs="Times New Roman"/>
          <w:sz w:val="24"/>
          <w:szCs w:val="24"/>
        </w:rPr>
        <w:t xml:space="preserve">from </w:t>
      </w:r>
      <w:r w:rsidR="00613701" w:rsidRPr="00BB19A7">
        <w:rPr>
          <w:rFonts w:ascii="Times New Roman" w:hAnsi="Times New Roman" w:cs="Times New Roman"/>
          <w:sz w:val="24"/>
          <w:szCs w:val="24"/>
        </w:rPr>
        <w:t>a</w:t>
      </w:r>
      <w:r w:rsidRPr="00BB19A7">
        <w:rPr>
          <w:rFonts w:ascii="Times New Roman" w:hAnsi="Times New Roman" w:cs="Times New Roman"/>
          <w:sz w:val="24"/>
          <w:szCs w:val="24"/>
        </w:rPr>
        <w:t xml:space="preserve"> political party </w:t>
      </w:r>
      <w:r w:rsidR="00613701" w:rsidRPr="00BB19A7">
        <w:rPr>
          <w:rFonts w:ascii="Times New Roman" w:hAnsi="Times New Roman" w:cs="Times New Roman"/>
          <w:sz w:val="24"/>
          <w:szCs w:val="24"/>
        </w:rPr>
        <w:t xml:space="preserve">and that it </w:t>
      </w:r>
      <w:r w:rsidR="004B1BDC" w:rsidRPr="00BB19A7">
        <w:rPr>
          <w:rFonts w:ascii="Times New Roman" w:hAnsi="Times New Roman" w:cs="Times New Roman"/>
          <w:sz w:val="24"/>
          <w:szCs w:val="24"/>
        </w:rPr>
        <w:t>contain</w:t>
      </w:r>
      <w:r w:rsidR="00613701" w:rsidRPr="00BB19A7">
        <w:rPr>
          <w:rFonts w:ascii="Times New Roman" w:hAnsi="Times New Roman" w:cs="Times New Roman"/>
          <w:sz w:val="24"/>
          <w:szCs w:val="24"/>
        </w:rPr>
        <w:t>s</w:t>
      </w:r>
      <w:r w:rsidR="004B1BDC" w:rsidRPr="00BB19A7">
        <w:rPr>
          <w:rFonts w:ascii="Times New Roman" w:hAnsi="Times New Roman" w:cs="Times New Roman"/>
          <w:sz w:val="24"/>
          <w:szCs w:val="24"/>
        </w:rPr>
        <w:t xml:space="preserve"> a written notice declaring that the Member of Parliament who was </w:t>
      </w:r>
      <w:r w:rsidR="00613701" w:rsidRPr="00BB19A7">
        <w:rPr>
          <w:rFonts w:ascii="Times New Roman" w:hAnsi="Times New Roman" w:cs="Times New Roman"/>
          <w:sz w:val="24"/>
          <w:szCs w:val="24"/>
        </w:rPr>
        <w:t>a</w:t>
      </w:r>
      <w:r w:rsidR="004B1BDC" w:rsidRPr="00BB19A7">
        <w:rPr>
          <w:rFonts w:ascii="Times New Roman" w:hAnsi="Times New Roman" w:cs="Times New Roman"/>
          <w:sz w:val="24"/>
          <w:szCs w:val="24"/>
        </w:rPr>
        <w:t xml:space="preserve"> </w:t>
      </w:r>
      <w:r w:rsidR="00ED3B3F" w:rsidRPr="00BB19A7">
        <w:rPr>
          <w:rFonts w:ascii="Times New Roman" w:hAnsi="Times New Roman" w:cs="Times New Roman"/>
          <w:sz w:val="24"/>
          <w:szCs w:val="24"/>
        </w:rPr>
        <w:t>m</w:t>
      </w:r>
      <w:r w:rsidR="004B1BDC" w:rsidRPr="00BB19A7">
        <w:rPr>
          <w:rFonts w:ascii="Times New Roman" w:hAnsi="Times New Roman" w:cs="Times New Roman"/>
          <w:sz w:val="24"/>
          <w:szCs w:val="24"/>
        </w:rPr>
        <w:t>ember</w:t>
      </w:r>
      <w:r w:rsidR="00613701" w:rsidRPr="00BB19A7">
        <w:rPr>
          <w:rFonts w:ascii="Times New Roman" w:hAnsi="Times New Roman" w:cs="Times New Roman"/>
          <w:sz w:val="24"/>
          <w:szCs w:val="24"/>
        </w:rPr>
        <w:t xml:space="preserve"> of th</w:t>
      </w:r>
      <w:r w:rsidR="000A43FB" w:rsidRPr="00BB19A7">
        <w:rPr>
          <w:rFonts w:ascii="Times New Roman" w:hAnsi="Times New Roman" w:cs="Times New Roman"/>
          <w:sz w:val="24"/>
          <w:szCs w:val="24"/>
        </w:rPr>
        <w:t>at</w:t>
      </w:r>
      <w:r w:rsidR="00613701" w:rsidRPr="00BB19A7">
        <w:rPr>
          <w:rFonts w:ascii="Times New Roman" w:hAnsi="Times New Roman" w:cs="Times New Roman"/>
          <w:sz w:val="24"/>
          <w:szCs w:val="24"/>
        </w:rPr>
        <w:t xml:space="preserve"> </w:t>
      </w:r>
      <w:r w:rsidR="00613701" w:rsidRPr="00BB19A7">
        <w:rPr>
          <w:rFonts w:ascii="Times New Roman" w:hAnsi="Times New Roman" w:cs="Times New Roman"/>
          <w:sz w:val="24"/>
          <w:szCs w:val="24"/>
        </w:rPr>
        <w:lastRenderedPageBreak/>
        <w:t>political party</w:t>
      </w:r>
      <w:r w:rsidR="004B1BDC" w:rsidRPr="00BB19A7">
        <w:rPr>
          <w:rFonts w:ascii="Times New Roman" w:hAnsi="Times New Roman" w:cs="Times New Roman"/>
          <w:sz w:val="24"/>
          <w:szCs w:val="24"/>
        </w:rPr>
        <w:t xml:space="preserve"> when elected to Parliament has ceased to belong to the political party concerned. The Speaker or the President of the Senate has no power to prevent the occurrence of the creation of the vacancy in the seat </w:t>
      </w:r>
      <w:r w:rsidR="00613701" w:rsidRPr="00BB19A7">
        <w:rPr>
          <w:rFonts w:ascii="Times New Roman" w:hAnsi="Times New Roman" w:cs="Times New Roman"/>
          <w:sz w:val="24"/>
          <w:szCs w:val="24"/>
        </w:rPr>
        <w:t>of a Member of</w:t>
      </w:r>
      <w:r w:rsidR="004B1BDC" w:rsidRPr="00BB19A7">
        <w:rPr>
          <w:rFonts w:ascii="Times New Roman" w:hAnsi="Times New Roman" w:cs="Times New Roman"/>
          <w:sz w:val="24"/>
          <w:szCs w:val="24"/>
        </w:rPr>
        <w:t xml:space="preserve"> Parliament commanded by s 129(1)(k) of the Constitution as the consequence of the communication and receipt of the written notice.</w:t>
      </w:r>
    </w:p>
    <w:p w:rsidR="004B1BDC" w:rsidRPr="00BB19A7" w:rsidRDefault="004B1BDC" w:rsidP="004B1BDC">
      <w:pPr>
        <w:pStyle w:val="NoSpacing"/>
        <w:jc w:val="both"/>
        <w:rPr>
          <w:rFonts w:ascii="Times New Roman" w:hAnsi="Times New Roman" w:cs="Times New Roman"/>
          <w:sz w:val="24"/>
          <w:szCs w:val="24"/>
        </w:rPr>
      </w:pPr>
    </w:p>
    <w:p w:rsidR="004B1BDC" w:rsidRPr="00BB19A7" w:rsidRDefault="004B1BDC" w:rsidP="00A11BD7">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tab/>
      </w:r>
      <w:r w:rsidR="009634AA" w:rsidRPr="00BB19A7">
        <w:rPr>
          <w:rFonts w:ascii="Times New Roman" w:hAnsi="Times New Roman" w:cs="Times New Roman"/>
          <w:sz w:val="24"/>
          <w:szCs w:val="24"/>
        </w:rPr>
        <w:t>The announcements by the Speaker and the President of the Senate</w:t>
      </w:r>
      <w:r w:rsidR="00861FA2" w:rsidRPr="00BB19A7">
        <w:rPr>
          <w:rFonts w:ascii="Times New Roman" w:hAnsi="Times New Roman" w:cs="Times New Roman"/>
          <w:sz w:val="24"/>
          <w:szCs w:val="24"/>
        </w:rPr>
        <w:t xml:space="preserve"> of vacancies in the seats</w:t>
      </w:r>
      <w:r w:rsidR="002A085D" w:rsidRPr="00BB19A7">
        <w:rPr>
          <w:rFonts w:ascii="Times New Roman" w:hAnsi="Times New Roman" w:cs="Times New Roman"/>
          <w:sz w:val="24"/>
          <w:szCs w:val="24"/>
        </w:rPr>
        <w:t xml:space="preserve"> in Parliament</w:t>
      </w:r>
      <w:r w:rsidR="00861FA2" w:rsidRPr="00BB19A7">
        <w:rPr>
          <w:rFonts w:ascii="Times New Roman" w:hAnsi="Times New Roman" w:cs="Times New Roman"/>
          <w:sz w:val="24"/>
          <w:szCs w:val="24"/>
        </w:rPr>
        <w:t xml:space="preserve"> occupied by the applicants</w:t>
      </w:r>
      <w:r w:rsidR="009634AA" w:rsidRPr="00BB19A7">
        <w:rPr>
          <w:rFonts w:ascii="Times New Roman" w:hAnsi="Times New Roman" w:cs="Times New Roman"/>
          <w:sz w:val="24"/>
          <w:szCs w:val="24"/>
        </w:rPr>
        <w:t xml:space="preserve"> were done for purposes of informing </w:t>
      </w:r>
      <w:r w:rsidR="00861FA2" w:rsidRPr="00BB19A7">
        <w:rPr>
          <w:rFonts w:ascii="Times New Roman" w:hAnsi="Times New Roman" w:cs="Times New Roman"/>
          <w:sz w:val="24"/>
          <w:szCs w:val="24"/>
        </w:rPr>
        <w:t xml:space="preserve">the </w:t>
      </w:r>
      <w:r w:rsidR="009634AA" w:rsidRPr="00BB19A7">
        <w:rPr>
          <w:rFonts w:ascii="Times New Roman" w:hAnsi="Times New Roman" w:cs="Times New Roman"/>
          <w:sz w:val="24"/>
          <w:szCs w:val="24"/>
        </w:rPr>
        <w:t>Members</w:t>
      </w:r>
      <w:r w:rsidR="00861FA2" w:rsidRPr="00BB19A7">
        <w:rPr>
          <w:rFonts w:ascii="Times New Roman" w:hAnsi="Times New Roman" w:cs="Times New Roman"/>
          <w:sz w:val="24"/>
          <w:szCs w:val="24"/>
        </w:rPr>
        <w:t xml:space="preserve"> of the respective Houses</w:t>
      </w:r>
      <w:r w:rsidR="009634AA" w:rsidRPr="00BB19A7">
        <w:rPr>
          <w:rFonts w:ascii="Times New Roman" w:hAnsi="Times New Roman" w:cs="Times New Roman"/>
          <w:sz w:val="24"/>
          <w:szCs w:val="24"/>
        </w:rPr>
        <w:t xml:space="preserve"> of what had happened. They were not and could not be announcements of the results of decisions they had themselves taken to create the vacancies in the seats in Parliament. The Speaker and the President of the Senate did not pretend to have the power</w:t>
      </w:r>
      <w:r w:rsidR="00861FA2" w:rsidRPr="00BB19A7">
        <w:rPr>
          <w:rFonts w:ascii="Times New Roman" w:hAnsi="Times New Roman" w:cs="Times New Roman"/>
          <w:sz w:val="24"/>
          <w:szCs w:val="24"/>
        </w:rPr>
        <w:t xml:space="preserve"> to create vacancies in the seats occupied by the applicants in Parliament</w:t>
      </w:r>
      <w:r w:rsidR="00DF6819" w:rsidRPr="00BB19A7">
        <w:rPr>
          <w:rFonts w:ascii="Times New Roman" w:hAnsi="Times New Roman" w:cs="Times New Roman"/>
          <w:sz w:val="24"/>
          <w:szCs w:val="24"/>
        </w:rPr>
        <w:t>.</w:t>
      </w:r>
    </w:p>
    <w:p w:rsidR="00AC08B6" w:rsidRPr="00BB19A7" w:rsidRDefault="00AC08B6" w:rsidP="00AC08B6">
      <w:pPr>
        <w:pStyle w:val="NoSpacing"/>
        <w:rPr>
          <w:rFonts w:ascii="Times New Roman" w:hAnsi="Times New Roman" w:cs="Times New Roman"/>
        </w:rPr>
      </w:pPr>
    </w:p>
    <w:p w:rsidR="00AC08B6" w:rsidRPr="00BB19A7" w:rsidRDefault="00AC08B6" w:rsidP="00AC08B6">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tab/>
        <w:t xml:space="preserve">The applicants did not deny the fact that the creation of the vacancies in the seats in Parliament occurred before the announcements. The announcements were separate </w:t>
      </w:r>
      <w:r w:rsidRPr="00BB19A7">
        <w:rPr>
          <w:rFonts w:ascii="Times New Roman" w:hAnsi="Times New Roman" w:cs="Times New Roman"/>
          <w:i/>
          <w:sz w:val="24"/>
          <w:szCs w:val="24"/>
        </w:rPr>
        <w:t>ex post facto</w:t>
      </w:r>
      <w:r w:rsidRPr="00BB19A7">
        <w:rPr>
          <w:rFonts w:ascii="Times New Roman" w:hAnsi="Times New Roman" w:cs="Times New Roman"/>
          <w:sz w:val="24"/>
          <w:szCs w:val="24"/>
        </w:rPr>
        <w:t xml:space="preserve"> occurrences</w:t>
      </w:r>
      <w:r w:rsidR="002B02FE" w:rsidRPr="00BB19A7">
        <w:rPr>
          <w:rFonts w:ascii="Times New Roman" w:hAnsi="Times New Roman" w:cs="Times New Roman"/>
          <w:sz w:val="24"/>
          <w:szCs w:val="24"/>
        </w:rPr>
        <w:t>,</w:t>
      </w:r>
      <w:r w:rsidRPr="00BB19A7">
        <w:rPr>
          <w:rFonts w:ascii="Times New Roman" w:hAnsi="Times New Roman" w:cs="Times New Roman"/>
          <w:sz w:val="24"/>
          <w:szCs w:val="24"/>
        </w:rPr>
        <w:t xml:space="preserve"> with their own purposes to serve in the performance of administrative functions by the Speaker and the President of the Senate. </w:t>
      </w:r>
    </w:p>
    <w:p w:rsidR="00AC08B6" w:rsidRPr="00BB19A7" w:rsidRDefault="00AC08B6" w:rsidP="00AC08B6">
      <w:pPr>
        <w:pStyle w:val="NoSpacing"/>
        <w:rPr>
          <w:rFonts w:ascii="Times New Roman" w:hAnsi="Times New Roman" w:cs="Times New Roman"/>
        </w:rPr>
      </w:pPr>
    </w:p>
    <w:p w:rsidR="00AC08B6" w:rsidRPr="00BB19A7" w:rsidRDefault="00AC08B6" w:rsidP="00AC08B6">
      <w:pPr>
        <w:pStyle w:val="NoSpacing"/>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The reports the Speaker and the President of the Senate gave to the third and fourth respondents were in fulfilment of the requirements of s 39(3) of the Electoral Act. The reports cannot be related to the satisfaction of the requirements of s 129(1)(k) of the Constitution.</w:t>
      </w:r>
    </w:p>
    <w:p w:rsidR="00DF6819" w:rsidRPr="00BB19A7" w:rsidRDefault="00DF6819" w:rsidP="00DF6819">
      <w:pPr>
        <w:pStyle w:val="NoSpacing"/>
        <w:jc w:val="both"/>
        <w:rPr>
          <w:rFonts w:ascii="Times New Roman" w:hAnsi="Times New Roman" w:cs="Times New Roman"/>
          <w:sz w:val="24"/>
          <w:szCs w:val="24"/>
        </w:rPr>
      </w:pPr>
    </w:p>
    <w:p w:rsidR="00ED6335" w:rsidRPr="00BB19A7" w:rsidRDefault="00DF6819" w:rsidP="00A11BD7">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tab/>
      </w:r>
      <w:r w:rsidR="00ED6335" w:rsidRPr="00BB19A7">
        <w:rPr>
          <w:rFonts w:ascii="Times New Roman" w:hAnsi="Times New Roman" w:cs="Times New Roman"/>
          <w:sz w:val="24"/>
          <w:szCs w:val="24"/>
        </w:rPr>
        <w:t>The question that should have been asked and answered by the applicants before instituting these proceedings wa</w:t>
      </w:r>
      <w:r w:rsidR="00325F38" w:rsidRPr="00BB19A7">
        <w:rPr>
          <w:rFonts w:ascii="Times New Roman" w:hAnsi="Times New Roman" w:cs="Times New Roman"/>
          <w:sz w:val="24"/>
          <w:szCs w:val="24"/>
        </w:rPr>
        <w:t>s</w:t>
      </w:r>
      <w:r w:rsidR="00ED6335" w:rsidRPr="00BB19A7">
        <w:rPr>
          <w:rFonts w:ascii="Times New Roman" w:hAnsi="Times New Roman" w:cs="Times New Roman"/>
          <w:sz w:val="24"/>
          <w:szCs w:val="24"/>
        </w:rPr>
        <w:t xml:space="preserve"> whether what was done by the Speaker and the President of the Senate was a failure to </w:t>
      </w:r>
      <w:r w:rsidR="003331A0" w:rsidRPr="00BB19A7">
        <w:rPr>
          <w:rFonts w:ascii="Times New Roman" w:hAnsi="Times New Roman" w:cs="Times New Roman"/>
          <w:sz w:val="24"/>
          <w:szCs w:val="24"/>
        </w:rPr>
        <w:t>comply with the requirements of</w:t>
      </w:r>
      <w:r w:rsidR="00ED6335" w:rsidRPr="00BB19A7">
        <w:rPr>
          <w:rFonts w:ascii="Times New Roman" w:hAnsi="Times New Roman" w:cs="Times New Roman"/>
          <w:sz w:val="24"/>
          <w:szCs w:val="24"/>
        </w:rPr>
        <w:t xml:space="preserve"> s 129(1)(k) of the Constitution</w:t>
      </w:r>
      <w:r w:rsidR="00A377B8" w:rsidRPr="00BB19A7">
        <w:rPr>
          <w:rFonts w:ascii="Times New Roman" w:hAnsi="Times New Roman" w:cs="Times New Roman"/>
          <w:sz w:val="24"/>
          <w:szCs w:val="24"/>
        </w:rPr>
        <w:t>.</w:t>
      </w:r>
      <w:r w:rsidR="00F62960" w:rsidRPr="00BB19A7">
        <w:rPr>
          <w:rFonts w:ascii="Times New Roman" w:hAnsi="Times New Roman" w:cs="Times New Roman"/>
          <w:sz w:val="24"/>
          <w:szCs w:val="24"/>
        </w:rPr>
        <w:t xml:space="preserve"> </w:t>
      </w:r>
      <w:r w:rsidR="00ED6335" w:rsidRPr="00BB19A7">
        <w:rPr>
          <w:rFonts w:ascii="Times New Roman" w:hAnsi="Times New Roman" w:cs="Times New Roman"/>
          <w:sz w:val="24"/>
          <w:szCs w:val="24"/>
        </w:rPr>
        <w:t xml:space="preserve">Did the Speaker and the President of the Senate do any act inconsistent with the provisions of s 129(1)(k) of the Constitution? If what was done had no </w:t>
      </w:r>
      <w:r w:rsidR="003331A0" w:rsidRPr="00BB19A7">
        <w:rPr>
          <w:rFonts w:ascii="Times New Roman" w:hAnsi="Times New Roman" w:cs="Times New Roman"/>
          <w:sz w:val="24"/>
          <w:szCs w:val="24"/>
        </w:rPr>
        <w:t>substantive bearing on</w:t>
      </w:r>
      <w:r w:rsidR="00ED6335" w:rsidRPr="00BB19A7">
        <w:rPr>
          <w:rFonts w:ascii="Times New Roman" w:hAnsi="Times New Roman" w:cs="Times New Roman"/>
          <w:sz w:val="24"/>
          <w:szCs w:val="24"/>
        </w:rPr>
        <w:t xml:space="preserve"> </w:t>
      </w:r>
      <w:r w:rsidR="00A377B8" w:rsidRPr="00BB19A7">
        <w:rPr>
          <w:rFonts w:ascii="Times New Roman" w:hAnsi="Times New Roman" w:cs="Times New Roman"/>
          <w:sz w:val="24"/>
          <w:szCs w:val="24"/>
        </w:rPr>
        <w:t>the</w:t>
      </w:r>
      <w:r w:rsidR="00ED6335" w:rsidRPr="00BB19A7">
        <w:rPr>
          <w:rFonts w:ascii="Times New Roman" w:hAnsi="Times New Roman" w:cs="Times New Roman"/>
          <w:sz w:val="24"/>
          <w:szCs w:val="24"/>
        </w:rPr>
        <w:t xml:space="preserve"> require</w:t>
      </w:r>
      <w:r w:rsidR="00A377B8" w:rsidRPr="00BB19A7">
        <w:rPr>
          <w:rFonts w:ascii="Times New Roman" w:hAnsi="Times New Roman" w:cs="Times New Roman"/>
          <w:sz w:val="24"/>
          <w:szCs w:val="24"/>
        </w:rPr>
        <w:t>ments</w:t>
      </w:r>
      <w:r w:rsidR="00ED6335" w:rsidRPr="00BB19A7">
        <w:rPr>
          <w:rFonts w:ascii="Times New Roman" w:hAnsi="Times New Roman" w:cs="Times New Roman"/>
          <w:sz w:val="24"/>
          <w:szCs w:val="24"/>
        </w:rPr>
        <w:t xml:space="preserve"> </w:t>
      </w:r>
      <w:r w:rsidR="00A377B8" w:rsidRPr="00BB19A7">
        <w:rPr>
          <w:rFonts w:ascii="Times New Roman" w:hAnsi="Times New Roman" w:cs="Times New Roman"/>
          <w:sz w:val="24"/>
          <w:szCs w:val="24"/>
        </w:rPr>
        <w:t>of</w:t>
      </w:r>
      <w:r w:rsidR="00ED6335" w:rsidRPr="00BB19A7">
        <w:rPr>
          <w:rFonts w:ascii="Times New Roman" w:hAnsi="Times New Roman" w:cs="Times New Roman"/>
          <w:sz w:val="24"/>
          <w:szCs w:val="24"/>
        </w:rPr>
        <w:t xml:space="preserve"> s 129(1)(k) </w:t>
      </w:r>
      <w:r w:rsidR="00A377B8" w:rsidRPr="00BB19A7">
        <w:rPr>
          <w:rFonts w:ascii="Times New Roman" w:hAnsi="Times New Roman" w:cs="Times New Roman"/>
          <w:sz w:val="24"/>
          <w:szCs w:val="24"/>
        </w:rPr>
        <w:t>o</w:t>
      </w:r>
      <w:r w:rsidR="00ED6335" w:rsidRPr="00BB19A7">
        <w:rPr>
          <w:rFonts w:ascii="Times New Roman" w:hAnsi="Times New Roman" w:cs="Times New Roman"/>
          <w:sz w:val="24"/>
          <w:szCs w:val="24"/>
        </w:rPr>
        <w:t xml:space="preserve">f the Constitution for </w:t>
      </w:r>
      <w:r w:rsidR="007E4A34" w:rsidRPr="00BB19A7">
        <w:rPr>
          <w:rFonts w:ascii="Times New Roman" w:hAnsi="Times New Roman" w:cs="Times New Roman"/>
          <w:sz w:val="24"/>
          <w:szCs w:val="24"/>
        </w:rPr>
        <w:t>the</w:t>
      </w:r>
      <w:r w:rsidR="007E4A34" w:rsidRPr="00BB19A7">
        <w:rPr>
          <w:rFonts w:ascii="Times New Roman" w:hAnsi="Times New Roman" w:cs="Times New Roman"/>
          <w:color w:val="FF0000"/>
          <w:sz w:val="24"/>
          <w:szCs w:val="24"/>
        </w:rPr>
        <w:t xml:space="preserve"> </w:t>
      </w:r>
      <w:r w:rsidR="00ED6335" w:rsidRPr="00BB19A7">
        <w:rPr>
          <w:rFonts w:ascii="Times New Roman" w:hAnsi="Times New Roman" w:cs="Times New Roman"/>
          <w:sz w:val="24"/>
          <w:szCs w:val="24"/>
        </w:rPr>
        <w:t xml:space="preserve">creation of a vacancy in </w:t>
      </w:r>
      <w:r w:rsidR="00A377B8" w:rsidRPr="00BB19A7">
        <w:rPr>
          <w:rFonts w:ascii="Times New Roman" w:hAnsi="Times New Roman" w:cs="Times New Roman"/>
          <w:sz w:val="24"/>
          <w:szCs w:val="24"/>
        </w:rPr>
        <w:t>a</w:t>
      </w:r>
      <w:r w:rsidR="00ED6335" w:rsidRPr="00BB19A7">
        <w:rPr>
          <w:rFonts w:ascii="Times New Roman" w:hAnsi="Times New Roman" w:cs="Times New Roman"/>
          <w:sz w:val="24"/>
          <w:szCs w:val="24"/>
        </w:rPr>
        <w:t xml:space="preserve"> seat</w:t>
      </w:r>
      <w:r w:rsidR="003331A0" w:rsidRPr="00BB19A7">
        <w:rPr>
          <w:rFonts w:ascii="Times New Roman" w:hAnsi="Times New Roman" w:cs="Times New Roman"/>
          <w:sz w:val="24"/>
          <w:szCs w:val="24"/>
        </w:rPr>
        <w:t xml:space="preserve"> of a </w:t>
      </w:r>
      <w:r w:rsidR="003331A0" w:rsidRPr="00BB19A7">
        <w:rPr>
          <w:rFonts w:ascii="Times New Roman" w:hAnsi="Times New Roman" w:cs="Times New Roman"/>
          <w:sz w:val="24"/>
          <w:szCs w:val="24"/>
        </w:rPr>
        <w:lastRenderedPageBreak/>
        <w:t>Member of</w:t>
      </w:r>
      <w:r w:rsidR="00ED6335" w:rsidRPr="00BB19A7">
        <w:rPr>
          <w:rFonts w:ascii="Times New Roman" w:hAnsi="Times New Roman" w:cs="Times New Roman"/>
          <w:sz w:val="24"/>
          <w:szCs w:val="24"/>
        </w:rPr>
        <w:t xml:space="preserve"> Parliament, the attack on it</w:t>
      </w:r>
      <w:r w:rsidR="003331A0" w:rsidRPr="00BB19A7">
        <w:rPr>
          <w:rFonts w:ascii="Times New Roman" w:hAnsi="Times New Roman" w:cs="Times New Roman"/>
          <w:sz w:val="24"/>
          <w:szCs w:val="24"/>
        </w:rPr>
        <w:t xml:space="preserve">s validity </w:t>
      </w:r>
      <w:r w:rsidR="00ED6335" w:rsidRPr="00BB19A7">
        <w:rPr>
          <w:rFonts w:ascii="Times New Roman" w:hAnsi="Times New Roman" w:cs="Times New Roman"/>
          <w:sz w:val="24"/>
          <w:szCs w:val="24"/>
        </w:rPr>
        <w:t xml:space="preserve">is </w:t>
      </w:r>
      <w:r w:rsidR="003331A0" w:rsidRPr="00BB19A7">
        <w:rPr>
          <w:rFonts w:ascii="Times New Roman" w:hAnsi="Times New Roman" w:cs="Times New Roman"/>
          <w:sz w:val="24"/>
          <w:szCs w:val="24"/>
        </w:rPr>
        <w:t xml:space="preserve">of no </w:t>
      </w:r>
      <w:r w:rsidR="00ED6335" w:rsidRPr="00BB19A7">
        <w:rPr>
          <w:rFonts w:ascii="Times New Roman" w:hAnsi="Times New Roman" w:cs="Times New Roman"/>
          <w:sz w:val="24"/>
          <w:szCs w:val="24"/>
        </w:rPr>
        <w:t>relevan</w:t>
      </w:r>
      <w:r w:rsidR="003331A0" w:rsidRPr="00BB19A7">
        <w:rPr>
          <w:rFonts w:ascii="Times New Roman" w:hAnsi="Times New Roman" w:cs="Times New Roman"/>
          <w:sz w:val="24"/>
          <w:szCs w:val="24"/>
        </w:rPr>
        <w:t>ce</w:t>
      </w:r>
      <w:r w:rsidR="00ED6335" w:rsidRPr="00BB19A7">
        <w:rPr>
          <w:rFonts w:ascii="Times New Roman" w:hAnsi="Times New Roman" w:cs="Times New Roman"/>
          <w:sz w:val="24"/>
          <w:szCs w:val="24"/>
        </w:rPr>
        <w:t xml:space="preserve"> </w:t>
      </w:r>
      <w:r w:rsidR="00F51D11" w:rsidRPr="00BB19A7">
        <w:rPr>
          <w:rFonts w:ascii="Times New Roman" w:hAnsi="Times New Roman" w:cs="Times New Roman"/>
          <w:sz w:val="24"/>
          <w:szCs w:val="24"/>
        </w:rPr>
        <w:t>in</w:t>
      </w:r>
      <w:r w:rsidR="00ED6335" w:rsidRPr="00BB19A7">
        <w:rPr>
          <w:rFonts w:ascii="Times New Roman" w:hAnsi="Times New Roman" w:cs="Times New Roman"/>
          <w:sz w:val="24"/>
          <w:szCs w:val="24"/>
        </w:rPr>
        <w:t xml:space="preserve"> the</w:t>
      </w:r>
      <w:r w:rsidR="00A377B8" w:rsidRPr="00BB19A7">
        <w:rPr>
          <w:rFonts w:ascii="Times New Roman" w:hAnsi="Times New Roman" w:cs="Times New Roman"/>
          <w:sz w:val="24"/>
          <w:szCs w:val="24"/>
        </w:rPr>
        <w:t xml:space="preserve"> determination of the</w:t>
      </w:r>
      <w:r w:rsidR="00ED6335" w:rsidRPr="00BB19A7">
        <w:rPr>
          <w:rFonts w:ascii="Times New Roman" w:hAnsi="Times New Roman" w:cs="Times New Roman"/>
          <w:sz w:val="24"/>
          <w:szCs w:val="24"/>
        </w:rPr>
        <w:t xml:space="preserve"> question of the </w:t>
      </w:r>
      <w:r w:rsidR="003331A0" w:rsidRPr="00BB19A7">
        <w:rPr>
          <w:rFonts w:ascii="Times New Roman" w:hAnsi="Times New Roman" w:cs="Times New Roman"/>
          <w:sz w:val="24"/>
          <w:szCs w:val="24"/>
        </w:rPr>
        <w:t xml:space="preserve">matter in dispute. The matter in dispute was the </w:t>
      </w:r>
      <w:r w:rsidR="00ED6335" w:rsidRPr="00BB19A7">
        <w:rPr>
          <w:rFonts w:ascii="Times New Roman" w:hAnsi="Times New Roman" w:cs="Times New Roman"/>
          <w:sz w:val="24"/>
          <w:szCs w:val="24"/>
        </w:rPr>
        <w:t>validity of</w:t>
      </w:r>
      <w:r w:rsidR="00F62960" w:rsidRPr="00BB19A7">
        <w:rPr>
          <w:rFonts w:ascii="Times New Roman" w:hAnsi="Times New Roman" w:cs="Times New Roman"/>
          <w:sz w:val="24"/>
          <w:szCs w:val="24"/>
        </w:rPr>
        <w:t xml:space="preserve"> </w:t>
      </w:r>
      <w:r w:rsidR="00A377B8" w:rsidRPr="00BB19A7">
        <w:rPr>
          <w:rFonts w:ascii="Times New Roman" w:hAnsi="Times New Roman" w:cs="Times New Roman"/>
          <w:sz w:val="24"/>
          <w:szCs w:val="24"/>
        </w:rPr>
        <w:t xml:space="preserve">the </w:t>
      </w:r>
      <w:r w:rsidR="003331A0" w:rsidRPr="00BB19A7">
        <w:rPr>
          <w:rFonts w:ascii="Times New Roman" w:hAnsi="Times New Roman" w:cs="Times New Roman"/>
          <w:sz w:val="24"/>
          <w:szCs w:val="24"/>
        </w:rPr>
        <w:t>creation of vacancies in the</w:t>
      </w:r>
      <w:r w:rsidR="00A377B8" w:rsidRPr="00BB19A7">
        <w:rPr>
          <w:rFonts w:ascii="Times New Roman" w:hAnsi="Times New Roman" w:cs="Times New Roman"/>
          <w:sz w:val="24"/>
          <w:szCs w:val="24"/>
        </w:rPr>
        <w:t xml:space="preserve"> seat</w:t>
      </w:r>
      <w:r w:rsidR="003331A0" w:rsidRPr="00BB19A7">
        <w:rPr>
          <w:rFonts w:ascii="Times New Roman" w:hAnsi="Times New Roman" w:cs="Times New Roman"/>
          <w:sz w:val="24"/>
          <w:szCs w:val="24"/>
        </w:rPr>
        <w:t>s</w:t>
      </w:r>
      <w:r w:rsidR="00A377B8" w:rsidRPr="00BB19A7">
        <w:rPr>
          <w:rFonts w:ascii="Times New Roman" w:hAnsi="Times New Roman" w:cs="Times New Roman"/>
          <w:sz w:val="24"/>
          <w:szCs w:val="24"/>
        </w:rPr>
        <w:t xml:space="preserve"> of </w:t>
      </w:r>
      <w:r w:rsidR="003331A0" w:rsidRPr="00BB19A7">
        <w:rPr>
          <w:rFonts w:ascii="Times New Roman" w:hAnsi="Times New Roman" w:cs="Times New Roman"/>
          <w:sz w:val="24"/>
          <w:szCs w:val="24"/>
        </w:rPr>
        <w:t>the</w:t>
      </w:r>
      <w:r w:rsidR="00A377B8" w:rsidRPr="00BB19A7">
        <w:rPr>
          <w:rFonts w:ascii="Times New Roman" w:hAnsi="Times New Roman" w:cs="Times New Roman"/>
          <w:sz w:val="24"/>
          <w:szCs w:val="24"/>
        </w:rPr>
        <w:t xml:space="preserve"> Member</w:t>
      </w:r>
      <w:r w:rsidR="003331A0" w:rsidRPr="00BB19A7">
        <w:rPr>
          <w:rFonts w:ascii="Times New Roman" w:hAnsi="Times New Roman" w:cs="Times New Roman"/>
          <w:sz w:val="24"/>
          <w:szCs w:val="24"/>
        </w:rPr>
        <w:t>s</w:t>
      </w:r>
      <w:r w:rsidR="00A377B8" w:rsidRPr="00BB19A7">
        <w:rPr>
          <w:rFonts w:ascii="Times New Roman" w:hAnsi="Times New Roman" w:cs="Times New Roman"/>
          <w:sz w:val="24"/>
          <w:szCs w:val="24"/>
        </w:rPr>
        <w:t xml:space="preserve"> of Parliament</w:t>
      </w:r>
      <w:r w:rsidR="003331A0" w:rsidRPr="00BB19A7">
        <w:rPr>
          <w:rFonts w:ascii="Times New Roman" w:hAnsi="Times New Roman" w:cs="Times New Roman"/>
          <w:sz w:val="24"/>
          <w:szCs w:val="24"/>
        </w:rPr>
        <w:t xml:space="preserve"> concerned in terms of s 129(1)(k) of the Constitution.</w:t>
      </w:r>
      <w:r w:rsidR="00ED6335" w:rsidRPr="00BB19A7">
        <w:rPr>
          <w:rFonts w:ascii="Times New Roman" w:hAnsi="Times New Roman" w:cs="Times New Roman"/>
          <w:sz w:val="24"/>
          <w:szCs w:val="24"/>
        </w:rPr>
        <w:t xml:space="preserve"> </w:t>
      </w:r>
    </w:p>
    <w:p w:rsidR="00DA432A" w:rsidRPr="00BB19A7" w:rsidRDefault="00DA432A" w:rsidP="00DA432A">
      <w:pPr>
        <w:pStyle w:val="NoSpacing"/>
        <w:rPr>
          <w:rFonts w:ascii="Times New Roman" w:hAnsi="Times New Roman" w:cs="Times New Roman"/>
        </w:rPr>
      </w:pPr>
    </w:p>
    <w:p w:rsidR="009A233A" w:rsidRPr="00BB19A7" w:rsidRDefault="009A233A" w:rsidP="00845AEF">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Mr</w:t>
      </w:r>
      <w:r w:rsidR="00845AEF" w:rsidRPr="00BB19A7">
        <w:rPr>
          <w:rFonts w:ascii="Times New Roman" w:hAnsi="Times New Roman" w:cs="Times New Roman"/>
          <w:sz w:val="24"/>
          <w:szCs w:val="24"/>
        </w:rPr>
        <w:t> </w:t>
      </w:r>
      <w:proofErr w:type="spellStart"/>
      <w:r w:rsidRPr="00BB19A7">
        <w:rPr>
          <w:rFonts w:ascii="Times New Roman" w:hAnsi="Times New Roman" w:cs="Times New Roman"/>
          <w:i/>
          <w:sz w:val="24"/>
          <w:szCs w:val="24"/>
        </w:rPr>
        <w:t>Uriri</w:t>
      </w:r>
      <w:proofErr w:type="spellEnd"/>
      <w:r w:rsidRPr="00BB19A7">
        <w:rPr>
          <w:rFonts w:ascii="Times New Roman" w:hAnsi="Times New Roman" w:cs="Times New Roman"/>
          <w:sz w:val="24"/>
          <w:szCs w:val="24"/>
        </w:rPr>
        <w:t xml:space="preserve"> relied on the </w:t>
      </w:r>
      <w:r w:rsidR="00855D37" w:rsidRPr="00BB19A7">
        <w:rPr>
          <w:rFonts w:ascii="Times New Roman" w:hAnsi="Times New Roman" w:cs="Times New Roman"/>
          <w:sz w:val="24"/>
          <w:szCs w:val="24"/>
        </w:rPr>
        <w:t xml:space="preserve">decision of the Supreme Court of </w:t>
      </w:r>
      <w:r w:rsidRPr="00BB19A7">
        <w:rPr>
          <w:rFonts w:ascii="Times New Roman" w:hAnsi="Times New Roman" w:cs="Times New Roman"/>
          <w:sz w:val="24"/>
          <w:szCs w:val="24"/>
        </w:rPr>
        <w:t>India</w:t>
      </w:r>
      <w:r w:rsidR="00855D37" w:rsidRPr="00BB19A7">
        <w:rPr>
          <w:rFonts w:ascii="Times New Roman" w:hAnsi="Times New Roman" w:cs="Times New Roman"/>
          <w:sz w:val="24"/>
          <w:szCs w:val="24"/>
        </w:rPr>
        <w:t xml:space="preserve"> in</w:t>
      </w:r>
      <w:r w:rsidRPr="00BB19A7">
        <w:rPr>
          <w:rFonts w:ascii="Times New Roman" w:hAnsi="Times New Roman" w:cs="Times New Roman"/>
          <w:sz w:val="24"/>
          <w:szCs w:val="24"/>
        </w:rPr>
        <w:t xml:space="preserve"> </w:t>
      </w:r>
      <w:proofErr w:type="spellStart"/>
      <w:r w:rsidRPr="00BB19A7">
        <w:rPr>
          <w:rFonts w:ascii="Times New Roman" w:hAnsi="Times New Roman" w:cs="Times New Roman"/>
          <w:i/>
          <w:sz w:val="24"/>
          <w:szCs w:val="24"/>
        </w:rPr>
        <w:t>Kihoto</w:t>
      </w:r>
      <w:proofErr w:type="spellEnd"/>
      <w:r w:rsidRPr="00BB19A7">
        <w:rPr>
          <w:rFonts w:ascii="Times New Roman" w:hAnsi="Times New Roman" w:cs="Times New Roman"/>
          <w:i/>
          <w:sz w:val="24"/>
          <w:szCs w:val="24"/>
        </w:rPr>
        <w:t xml:space="preserve"> </w:t>
      </w:r>
      <w:proofErr w:type="spellStart"/>
      <w:r w:rsidRPr="00BB19A7">
        <w:rPr>
          <w:rFonts w:ascii="Times New Roman" w:hAnsi="Times New Roman" w:cs="Times New Roman"/>
          <w:i/>
          <w:sz w:val="24"/>
          <w:szCs w:val="24"/>
        </w:rPr>
        <w:t>Hollohan</w:t>
      </w:r>
      <w:proofErr w:type="spellEnd"/>
      <w:r w:rsidRPr="00BB19A7">
        <w:rPr>
          <w:rFonts w:ascii="Times New Roman" w:hAnsi="Times New Roman" w:cs="Times New Roman"/>
          <w:sz w:val="24"/>
          <w:szCs w:val="24"/>
        </w:rPr>
        <w:t xml:space="preserve"> v </w:t>
      </w:r>
      <w:proofErr w:type="spellStart"/>
      <w:r w:rsidRPr="00BB19A7">
        <w:rPr>
          <w:rFonts w:ascii="Times New Roman" w:hAnsi="Times New Roman" w:cs="Times New Roman"/>
          <w:i/>
          <w:sz w:val="24"/>
          <w:szCs w:val="24"/>
        </w:rPr>
        <w:t>Zachillhur</w:t>
      </w:r>
      <w:proofErr w:type="spellEnd"/>
      <w:r w:rsidRPr="00BB19A7">
        <w:rPr>
          <w:rFonts w:ascii="Times New Roman" w:hAnsi="Times New Roman" w:cs="Times New Roman"/>
          <w:i/>
          <w:sz w:val="24"/>
          <w:szCs w:val="24"/>
        </w:rPr>
        <w:t xml:space="preserve"> and Others</w:t>
      </w:r>
      <w:r w:rsidRPr="00BB19A7">
        <w:rPr>
          <w:rFonts w:ascii="Times New Roman" w:hAnsi="Times New Roman" w:cs="Times New Roman"/>
          <w:sz w:val="24"/>
          <w:szCs w:val="24"/>
        </w:rPr>
        <w:t xml:space="preserve"> [1992] Supp. (2) SCC 651</w:t>
      </w:r>
      <w:r w:rsidR="00855D37" w:rsidRPr="00BB19A7">
        <w:rPr>
          <w:rFonts w:ascii="Times New Roman" w:hAnsi="Times New Roman" w:cs="Times New Roman"/>
          <w:sz w:val="24"/>
          <w:szCs w:val="24"/>
        </w:rPr>
        <w:t xml:space="preserve">. The </w:t>
      </w:r>
      <w:r w:rsidR="0079535A" w:rsidRPr="00BB19A7">
        <w:rPr>
          <w:rFonts w:ascii="Times New Roman" w:hAnsi="Times New Roman" w:cs="Times New Roman"/>
          <w:sz w:val="24"/>
          <w:szCs w:val="24"/>
        </w:rPr>
        <w:t>Supreme Court of India</w:t>
      </w:r>
      <w:r w:rsidR="0079535A" w:rsidRPr="00BB19A7">
        <w:rPr>
          <w:rFonts w:ascii="Times New Roman" w:hAnsi="Times New Roman" w:cs="Times New Roman"/>
          <w:color w:val="FF0000"/>
          <w:sz w:val="24"/>
          <w:szCs w:val="24"/>
        </w:rPr>
        <w:t xml:space="preserve"> </w:t>
      </w:r>
      <w:r w:rsidR="000A43FB" w:rsidRPr="00BB19A7">
        <w:rPr>
          <w:rFonts w:ascii="Times New Roman" w:hAnsi="Times New Roman" w:cs="Times New Roman"/>
          <w:sz w:val="24"/>
          <w:szCs w:val="24"/>
        </w:rPr>
        <w:t>said</w:t>
      </w:r>
      <w:r w:rsidRPr="00BB19A7">
        <w:rPr>
          <w:rFonts w:ascii="Times New Roman" w:hAnsi="Times New Roman" w:cs="Times New Roman"/>
          <w:sz w:val="24"/>
          <w:szCs w:val="24"/>
        </w:rPr>
        <w:t>:</w:t>
      </w:r>
    </w:p>
    <w:p w:rsidR="009A233A" w:rsidRPr="00BB19A7" w:rsidRDefault="00DA432A" w:rsidP="009A233A">
      <w:pPr>
        <w:spacing w:line="240" w:lineRule="auto"/>
        <w:ind w:left="720"/>
        <w:jc w:val="both"/>
        <w:rPr>
          <w:rFonts w:ascii="Times New Roman" w:hAnsi="Times New Roman" w:cs="Times New Roman"/>
          <w:sz w:val="24"/>
          <w:szCs w:val="24"/>
        </w:rPr>
      </w:pPr>
      <w:r w:rsidRPr="00BB19A7">
        <w:rPr>
          <w:rFonts w:ascii="Times New Roman" w:hAnsi="Times New Roman" w:cs="Times New Roman"/>
          <w:sz w:val="24"/>
          <w:szCs w:val="24"/>
        </w:rPr>
        <w:t>“</w:t>
      </w:r>
      <w:r w:rsidR="009A233A" w:rsidRPr="00BB19A7">
        <w:rPr>
          <w:rFonts w:ascii="Times New Roman" w:hAnsi="Times New Roman" w:cs="Times New Roman"/>
          <w:sz w:val="24"/>
          <w:szCs w:val="24"/>
        </w:rPr>
        <w:t>In the Indian constitutional</w:t>
      </w:r>
      <w:r w:rsidR="00845AEF" w:rsidRPr="00BB19A7">
        <w:rPr>
          <w:rFonts w:ascii="Times New Roman" w:hAnsi="Times New Roman" w:cs="Times New Roman"/>
          <w:sz w:val="24"/>
          <w:szCs w:val="24"/>
        </w:rPr>
        <w:t xml:space="preserve"> </w:t>
      </w:r>
      <w:r w:rsidR="00B874B6" w:rsidRPr="00BB19A7">
        <w:rPr>
          <w:rFonts w:ascii="Times New Roman" w:hAnsi="Times New Roman" w:cs="Times New Roman"/>
          <w:sz w:val="24"/>
          <w:szCs w:val="24"/>
        </w:rPr>
        <w:t>dispensation,</w:t>
      </w:r>
      <w:r w:rsidR="009A233A" w:rsidRPr="00BB19A7">
        <w:rPr>
          <w:rFonts w:ascii="Times New Roman" w:hAnsi="Times New Roman" w:cs="Times New Roman"/>
          <w:sz w:val="24"/>
          <w:szCs w:val="24"/>
        </w:rPr>
        <w:t xml:space="preserve"> the power to decide a disputed disqualification of an elected Member of the House is not treated as a matter of privilege and the power to resolve such electoral dispute is clearly judicial and not legislative in nature. The power to decide disputed disqualification under Paragraph 6(1) is pre-eminently of a judicial complexion. [pp.759G.</w:t>
      </w:r>
      <w:r w:rsidR="00845AEF" w:rsidRPr="00BB19A7">
        <w:rPr>
          <w:rFonts w:ascii="Times New Roman" w:hAnsi="Times New Roman" w:cs="Times New Roman"/>
          <w:sz w:val="24"/>
          <w:szCs w:val="24"/>
        </w:rPr>
        <w:t xml:space="preserve"> </w:t>
      </w:r>
      <w:r w:rsidR="009A233A" w:rsidRPr="00BB19A7">
        <w:rPr>
          <w:rFonts w:ascii="Times New Roman" w:hAnsi="Times New Roman" w:cs="Times New Roman"/>
          <w:sz w:val="24"/>
          <w:szCs w:val="24"/>
        </w:rPr>
        <w:t xml:space="preserve">763C] </w:t>
      </w:r>
      <w:r w:rsidR="009A233A" w:rsidRPr="00BB19A7">
        <w:rPr>
          <w:rFonts w:ascii="Times New Roman" w:hAnsi="Times New Roman" w:cs="Times New Roman"/>
          <w:i/>
          <w:sz w:val="24"/>
          <w:szCs w:val="24"/>
        </w:rPr>
        <w:t xml:space="preserve">Indira Nehru Gandhi </w:t>
      </w:r>
      <w:r w:rsidR="009A233A" w:rsidRPr="00BB19A7">
        <w:rPr>
          <w:rFonts w:ascii="Times New Roman" w:hAnsi="Times New Roman" w:cs="Times New Roman"/>
          <w:sz w:val="24"/>
          <w:szCs w:val="24"/>
        </w:rPr>
        <w:t xml:space="preserve">v </w:t>
      </w:r>
      <w:r w:rsidR="009A233A" w:rsidRPr="00BB19A7">
        <w:rPr>
          <w:rFonts w:ascii="Times New Roman" w:hAnsi="Times New Roman" w:cs="Times New Roman"/>
          <w:i/>
          <w:sz w:val="24"/>
          <w:szCs w:val="24"/>
        </w:rPr>
        <w:t xml:space="preserve">Raj </w:t>
      </w:r>
      <w:proofErr w:type="spellStart"/>
      <w:r w:rsidR="009A233A" w:rsidRPr="00BB19A7">
        <w:rPr>
          <w:rFonts w:ascii="Times New Roman" w:hAnsi="Times New Roman" w:cs="Times New Roman"/>
          <w:i/>
          <w:sz w:val="24"/>
          <w:szCs w:val="24"/>
        </w:rPr>
        <w:t>Narain</w:t>
      </w:r>
      <w:proofErr w:type="spellEnd"/>
      <w:r w:rsidR="009A233A" w:rsidRPr="00BB19A7">
        <w:rPr>
          <w:rFonts w:ascii="Times New Roman" w:hAnsi="Times New Roman" w:cs="Times New Roman"/>
          <w:sz w:val="24"/>
          <w:szCs w:val="24"/>
        </w:rPr>
        <w:t>, [1976] 2 SCR</w:t>
      </w:r>
      <w:r w:rsidR="00845AEF" w:rsidRPr="00BB19A7">
        <w:rPr>
          <w:rFonts w:ascii="Times New Roman" w:hAnsi="Times New Roman" w:cs="Times New Roman"/>
          <w:sz w:val="24"/>
          <w:szCs w:val="24"/>
        </w:rPr>
        <w:t xml:space="preserve"> </w:t>
      </w:r>
      <w:r w:rsidR="009A233A" w:rsidRPr="00BB19A7">
        <w:rPr>
          <w:rFonts w:ascii="Times New Roman" w:hAnsi="Times New Roman" w:cs="Times New Roman"/>
          <w:sz w:val="24"/>
          <w:szCs w:val="24"/>
        </w:rPr>
        <w:t>347; Special Reference 700 No.</w:t>
      </w:r>
      <w:r w:rsidR="00845AEF" w:rsidRPr="00BB19A7">
        <w:rPr>
          <w:rFonts w:ascii="Times New Roman" w:hAnsi="Times New Roman" w:cs="Times New Roman"/>
          <w:sz w:val="24"/>
          <w:szCs w:val="24"/>
        </w:rPr>
        <w:t> </w:t>
      </w:r>
      <w:r w:rsidR="009A233A" w:rsidRPr="00BB19A7">
        <w:rPr>
          <w:rFonts w:ascii="Times New Roman" w:hAnsi="Times New Roman" w:cs="Times New Roman"/>
          <w:sz w:val="24"/>
          <w:szCs w:val="24"/>
        </w:rPr>
        <w:t>1 of 1964</w:t>
      </w:r>
      <w:r w:rsidR="00845AEF" w:rsidRPr="00BB19A7">
        <w:rPr>
          <w:rFonts w:ascii="Times New Roman" w:hAnsi="Times New Roman" w:cs="Times New Roman"/>
          <w:sz w:val="24"/>
          <w:szCs w:val="24"/>
        </w:rPr>
        <w:t xml:space="preserve"> </w:t>
      </w:r>
      <w:r w:rsidR="009A233A" w:rsidRPr="00BB19A7">
        <w:rPr>
          <w:rFonts w:ascii="Times New Roman" w:hAnsi="Times New Roman" w:cs="Times New Roman"/>
          <w:sz w:val="24"/>
          <w:szCs w:val="24"/>
        </w:rPr>
        <w:t xml:space="preserve">[1964] INSC 209; [1965] 1 SCR 413 </w:t>
      </w:r>
      <w:r w:rsidR="00845AEF" w:rsidRPr="00BB19A7">
        <w:rPr>
          <w:rFonts w:ascii="Times New Roman" w:hAnsi="Times New Roman" w:cs="Times New Roman"/>
          <w:sz w:val="24"/>
          <w:szCs w:val="24"/>
        </w:rPr>
        <w:t>and</w:t>
      </w:r>
      <w:r w:rsidR="009A233A" w:rsidRPr="00BB19A7">
        <w:rPr>
          <w:rFonts w:ascii="Times New Roman" w:hAnsi="Times New Roman" w:cs="Times New Roman"/>
          <w:sz w:val="24"/>
          <w:szCs w:val="24"/>
        </w:rPr>
        <w:t xml:space="preserve"> </w:t>
      </w:r>
      <w:r w:rsidR="009A233A" w:rsidRPr="00BB19A7">
        <w:rPr>
          <w:rFonts w:ascii="Times New Roman" w:hAnsi="Times New Roman" w:cs="Times New Roman"/>
          <w:i/>
          <w:sz w:val="24"/>
          <w:szCs w:val="24"/>
        </w:rPr>
        <w:t>Express Newspaper Ltd</w:t>
      </w:r>
      <w:r w:rsidR="009A233A" w:rsidRPr="00BB19A7">
        <w:rPr>
          <w:rFonts w:ascii="Times New Roman" w:hAnsi="Times New Roman" w:cs="Times New Roman"/>
          <w:sz w:val="24"/>
          <w:szCs w:val="24"/>
        </w:rPr>
        <w:t xml:space="preserve"> v </w:t>
      </w:r>
      <w:r w:rsidR="009A233A" w:rsidRPr="00BB19A7">
        <w:rPr>
          <w:rFonts w:ascii="Times New Roman" w:hAnsi="Times New Roman" w:cs="Times New Roman"/>
          <w:i/>
          <w:sz w:val="24"/>
          <w:szCs w:val="24"/>
        </w:rPr>
        <w:t>Union of India</w:t>
      </w:r>
      <w:r w:rsidR="00845AEF" w:rsidRPr="00BB19A7">
        <w:rPr>
          <w:rFonts w:ascii="Times New Roman" w:hAnsi="Times New Roman" w:cs="Times New Roman"/>
          <w:sz w:val="24"/>
          <w:szCs w:val="24"/>
        </w:rPr>
        <w:t>, AIR 1958 SC 578,</w:t>
      </w:r>
      <w:r w:rsidR="009A233A" w:rsidRPr="00BB19A7">
        <w:rPr>
          <w:rFonts w:ascii="Times New Roman" w:hAnsi="Times New Roman" w:cs="Times New Roman"/>
          <w:sz w:val="24"/>
          <w:szCs w:val="24"/>
        </w:rPr>
        <w:t xml:space="preserve"> referred to. </w:t>
      </w:r>
      <w:r w:rsidR="009A233A" w:rsidRPr="00BB19A7">
        <w:rPr>
          <w:rFonts w:ascii="Times New Roman" w:hAnsi="Times New Roman" w:cs="Times New Roman"/>
          <w:i/>
          <w:sz w:val="24"/>
          <w:szCs w:val="24"/>
        </w:rPr>
        <w:t>Australian Boot Trade Employees Federation</w:t>
      </w:r>
      <w:r w:rsidR="009A233A" w:rsidRPr="00BB19A7">
        <w:rPr>
          <w:rFonts w:ascii="Times New Roman" w:hAnsi="Times New Roman" w:cs="Times New Roman"/>
          <w:sz w:val="24"/>
          <w:szCs w:val="24"/>
        </w:rPr>
        <w:t xml:space="preserve"> v </w:t>
      </w:r>
      <w:r w:rsidR="009A233A" w:rsidRPr="00BB19A7">
        <w:rPr>
          <w:rFonts w:ascii="Times New Roman" w:hAnsi="Times New Roman" w:cs="Times New Roman"/>
          <w:i/>
          <w:sz w:val="24"/>
          <w:szCs w:val="24"/>
        </w:rPr>
        <w:t>Whybrow &amp; Co</w:t>
      </w:r>
      <w:r w:rsidR="009A233A" w:rsidRPr="00BB19A7">
        <w:rPr>
          <w:rFonts w:ascii="Times New Roman" w:hAnsi="Times New Roman" w:cs="Times New Roman"/>
          <w:sz w:val="24"/>
          <w:szCs w:val="24"/>
        </w:rPr>
        <w:t>. [1910] HCA</w:t>
      </w:r>
      <w:r w:rsidR="00845AEF" w:rsidRPr="00BB19A7">
        <w:rPr>
          <w:rFonts w:ascii="Times New Roman" w:hAnsi="Times New Roman" w:cs="Times New Roman"/>
          <w:sz w:val="24"/>
          <w:szCs w:val="24"/>
        </w:rPr>
        <w:t> </w:t>
      </w:r>
      <w:r w:rsidR="009A233A" w:rsidRPr="00BB19A7">
        <w:rPr>
          <w:rFonts w:ascii="Times New Roman" w:hAnsi="Times New Roman" w:cs="Times New Roman"/>
          <w:sz w:val="24"/>
          <w:szCs w:val="24"/>
        </w:rPr>
        <w:t>8; 1910 10 CLR 266, referred to</w:t>
      </w:r>
      <w:r w:rsidR="00845AEF" w:rsidRPr="00BB19A7">
        <w:rPr>
          <w:rFonts w:ascii="Times New Roman" w:hAnsi="Times New Roman" w:cs="Times New Roman"/>
          <w:sz w:val="24"/>
          <w:szCs w:val="24"/>
        </w:rPr>
        <w:t>.”</w:t>
      </w:r>
    </w:p>
    <w:p w:rsidR="00845AEF" w:rsidRPr="00BB19A7" w:rsidRDefault="00845AEF" w:rsidP="00845AEF">
      <w:pPr>
        <w:pStyle w:val="NoSpacing"/>
        <w:rPr>
          <w:rFonts w:ascii="Times New Roman" w:hAnsi="Times New Roman" w:cs="Times New Roman"/>
        </w:rPr>
      </w:pPr>
    </w:p>
    <w:p w:rsidR="0084580F" w:rsidRPr="00BB19A7" w:rsidRDefault="00E557E8" w:rsidP="00DA432A">
      <w:pPr>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tab/>
        <w:t xml:space="preserve">In India, between 1967 and 1983 about one Government collapsed each month </w:t>
      </w:r>
      <w:proofErr w:type="gramStart"/>
      <w:r w:rsidRPr="00BB19A7">
        <w:rPr>
          <w:rFonts w:ascii="Times New Roman" w:hAnsi="Times New Roman" w:cs="Times New Roman"/>
          <w:sz w:val="24"/>
          <w:szCs w:val="24"/>
        </w:rPr>
        <w:t>on account of</w:t>
      </w:r>
      <w:proofErr w:type="gramEnd"/>
      <w:r w:rsidRPr="00BB19A7">
        <w:rPr>
          <w:rFonts w:ascii="Times New Roman" w:hAnsi="Times New Roman" w:cs="Times New Roman"/>
          <w:sz w:val="24"/>
          <w:szCs w:val="24"/>
        </w:rPr>
        <w:t xml:space="preserve"> defections. At times an average of one legislator changed his or her affiliation each day. During the period extending from 1967 to 1972, sixty percent of the elected Members of Legislatures defected at least once. During the period there were 2 700 defections. Hence Parliament amended the Constitution and added the Tenth Schedule to the Constitution prohibiting</w:t>
      </w:r>
      <w:r w:rsidRPr="00BB19A7">
        <w:rPr>
          <w:rFonts w:ascii="Times New Roman" w:hAnsi="Times New Roman" w:cs="Times New Roman"/>
          <w:color w:val="FF0000"/>
          <w:sz w:val="24"/>
          <w:szCs w:val="24"/>
        </w:rPr>
        <w:t xml:space="preserve"> </w:t>
      </w:r>
      <w:r w:rsidRPr="00BB19A7">
        <w:rPr>
          <w:rFonts w:ascii="Times New Roman" w:hAnsi="Times New Roman" w:cs="Times New Roman"/>
          <w:sz w:val="24"/>
          <w:szCs w:val="24"/>
        </w:rPr>
        <w:t>defections.</w:t>
      </w:r>
      <w:r w:rsidR="0057247C" w:rsidRPr="00BB19A7">
        <w:rPr>
          <w:rFonts w:ascii="Times New Roman" w:hAnsi="Times New Roman" w:cs="Times New Roman"/>
          <w:sz w:val="24"/>
          <w:szCs w:val="24"/>
        </w:rPr>
        <w:t xml:space="preserve"> See: </w:t>
      </w:r>
      <w:r w:rsidR="000A43FB" w:rsidRPr="00BB19A7">
        <w:rPr>
          <w:rFonts w:ascii="Times New Roman" w:hAnsi="Times New Roman" w:cs="Times New Roman"/>
          <w:sz w:val="24"/>
          <w:szCs w:val="24"/>
        </w:rPr>
        <w:t>T K Tope</w:t>
      </w:r>
      <w:r w:rsidR="0057247C" w:rsidRPr="00BB19A7">
        <w:rPr>
          <w:rFonts w:ascii="Times New Roman" w:hAnsi="Times New Roman" w:cs="Times New Roman"/>
          <w:sz w:val="24"/>
          <w:szCs w:val="24"/>
        </w:rPr>
        <w:t xml:space="preserve"> </w:t>
      </w:r>
      <w:r w:rsidR="000A43FB" w:rsidRPr="00BB19A7">
        <w:rPr>
          <w:rFonts w:ascii="Times New Roman" w:hAnsi="Times New Roman" w:cs="Times New Roman"/>
          <w:sz w:val="24"/>
          <w:szCs w:val="24"/>
        </w:rPr>
        <w:t>“</w:t>
      </w:r>
      <w:r w:rsidR="000A43FB" w:rsidRPr="00BB19A7">
        <w:rPr>
          <w:rFonts w:ascii="Times New Roman" w:hAnsi="Times New Roman" w:cs="Times New Roman"/>
          <w:i/>
          <w:sz w:val="24"/>
          <w:szCs w:val="24"/>
        </w:rPr>
        <w:t>Constitutional Law of India</w:t>
      </w:r>
      <w:r w:rsidR="000A43FB" w:rsidRPr="00BB19A7">
        <w:rPr>
          <w:rFonts w:ascii="Times New Roman" w:hAnsi="Times New Roman" w:cs="Times New Roman"/>
          <w:sz w:val="24"/>
          <w:szCs w:val="24"/>
        </w:rPr>
        <w:t>” 2 ed at 1006.</w:t>
      </w:r>
    </w:p>
    <w:p w:rsidR="0088305D" w:rsidRPr="00BB19A7" w:rsidRDefault="00845AEF" w:rsidP="00D748FA">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 xml:space="preserve">The </w:t>
      </w:r>
      <w:r w:rsidR="003331A0" w:rsidRPr="00BB19A7">
        <w:rPr>
          <w:rFonts w:ascii="Times New Roman" w:hAnsi="Times New Roman" w:cs="Times New Roman"/>
          <w:sz w:val="24"/>
          <w:szCs w:val="24"/>
        </w:rPr>
        <w:t>Constitution (</w:t>
      </w:r>
      <w:r w:rsidR="009A233A" w:rsidRPr="00BB19A7">
        <w:rPr>
          <w:rFonts w:ascii="Times New Roman" w:hAnsi="Times New Roman" w:cs="Times New Roman"/>
          <w:sz w:val="24"/>
          <w:szCs w:val="24"/>
        </w:rPr>
        <w:t>Fifty-Second Amendment</w:t>
      </w:r>
      <w:r w:rsidR="003331A0" w:rsidRPr="00BB19A7">
        <w:rPr>
          <w:rFonts w:ascii="Times New Roman" w:hAnsi="Times New Roman" w:cs="Times New Roman"/>
          <w:sz w:val="24"/>
          <w:szCs w:val="24"/>
        </w:rPr>
        <w:t>)</w:t>
      </w:r>
      <w:r w:rsidR="009A233A" w:rsidRPr="00BB19A7">
        <w:rPr>
          <w:rFonts w:ascii="Times New Roman" w:hAnsi="Times New Roman" w:cs="Times New Roman"/>
          <w:sz w:val="24"/>
          <w:szCs w:val="24"/>
        </w:rPr>
        <w:t xml:space="preserve"> Act, 1985 (popularly known as </w:t>
      </w:r>
      <w:r w:rsidRPr="00BB19A7">
        <w:rPr>
          <w:rFonts w:ascii="Times New Roman" w:hAnsi="Times New Roman" w:cs="Times New Roman"/>
          <w:sz w:val="24"/>
          <w:szCs w:val="24"/>
        </w:rPr>
        <w:t>“</w:t>
      </w:r>
      <w:r w:rsidR="009A233A" w:rsidRPr="00BB19A7">
        <w:rPr>
          <w:rFonts w:ascii="Times New Roman" w:hAnsi="Times New Roman" w:cs="Times New Roman"/>
          <w:sz w:val="24"/>
          <w:szCs w:val="24"/>
        </w:rPr>
        <w:t>the Anti-</w:t>
      </w:r>
      <w:r w:rsidRPr="00BB19A7">
        <w:rPr>
          <w:rFonts w:ascii="Times New Roman" w:hAnsi="Times New Roman" w:cs="Times New Roman"/>
          <w:sz w:val="24"/>
          <w:szCs w:val="24"/>
        </w:rPr>
        <w:t>Defection L</w:t>
      </w:r>
      <w:r w:rsidR="009A233A" w:rsidRPr="00BB19A7">
        <w:rPr>
          <w:rFonts w:ascii="Times New Roman" w:hAnsi="Times New Roman" w:cs="Times New Roman"/>
          <w:sz w:val="24"/>
          <w:szCs w:val="24"/>
        </w:rPr>
        <w:t>aw</w:t>
      </w:r>
      <w:r w:rsidRPr="00BB19A7">
        <w:rPr>
          <w:rFonts w:ascii="Times New Roman" w:hAnsi="Times New Roman" w:cs="Times New Roman"/>
          <w:sz w:val="24"/>
          <w:szCs w:val="24"/>
        </w:rPr>
        <w:t>”</w:t>
      </w:r>
      <w:r w:rsidR="009A233A" w:rsidRPr="00BB19A7">
        <w:rPr>
          <w:rFonts w:ascii="Times New Roman" w:hAnsi="Times New Roman" w:cs="Times New Roman"/>
          <w:sz w:val="24"/>
          <w:szCs w:val="24"/>
        </w:rPr>
        <w:t xml:space="preserve">) </w:t>
      </w:r>
      <w:r w:rsidRPr="00BB19A7">
        <w:rPr>
          <w:rFonts w:ascii="Times New Roman" w:hAnsi="Times New Roman" w:cs="Times New Roman"/>
          <w:sz w:val="24"/>
          <w:szCs w:val="24"/>
        </w:rPr>
        <w:t xml:space="preserve">inserted </w:t>
      </w:r>
      <w:r w:rsidR="009A233A" w:rsidRPr="00BB19A7">
        <w:rPr>
          <w:rFonts w:ascii="Times New Roman" w:hAnsi="Times New Roman" w:cs="Times New Roman"/>
          <w:sz w:val="24"/>
          <w:szCs w:val="24"/>
        </w:rPr>
        <w:t>the Tent</w:t>
      </w:r>
      <w:r w:rsidR="001923B7" w:rsidRPr="00BB19A7">
        <w:rPr>
          <w:rFonts w:ascii="Times New Roman" w:hAnsi="Times New Roman" w:cs="Times New Roman"/>
          <w:sz w:val="24"/>
          <w:szCs w:val="24"/>
        </w:rPr>
        <w:t xml:space="preserve">h Schedule </w:t>
      </w:r>
      <w:r w:rsidR="003331A0" w:rsidRPr="00BB19A7">
        <w:rPr>
          <w:rFonts w:ascii="Times New Roman" w:hAnsi="Times New Roman" w:cs="Times New Roman"/>
          <w:sz w:val="24"/>
          <w:szCs w:val="24"/>
        </w:rPr>
        <w:t>in respect of the provisions of Articles 102(</w:t>
      </w:r>
      <w:r w:rsidR="00D748FA" w:rsidRPr="00BB19A7">
        <w:rPr>
          <w:rFonts w:ascii="Times New Roman" w:hAnsi="Times New Roman" w:cs="Times New Roman"/>
          <w:sz w:val="24"/>
          <w:szCs w:val="24"/>
        </w:rPr>
        <w:t>2</w:t>
      </w:r>
      <w:r w:rsidR="003331A0" w:rsidRPr="00BB19A7">
        <w:rPr>
          <w:rFonts w:ascii="Times New Roman" w:hAnsi="Times New Roman" w:cs="Times New Roman"/>
          <w:sz w:val="24"/>
          <w:szCs w:val="24"/>
        </w:rPr>
        <w:t>) and 191(2)</w:t>
      </w:r>
      <w:r w:rsidR="00855D37" w:rsidRPr="00BB19A7">
        <w:rPr>
          <w:rFonts w:ascii="Times New Roman" w:hAnsi="Times New Roman" w:cs="Times New Roman"/>
          <w:sz w:val="24"/>
          <w:szCs w:val="24"/>
        </w:rPr>
        <w:t xml:space="preserve">. The Tenth Schedule </w:t>
      </w:r>
      <w:r w:rsidR="009A233A" w:rsidRPr="00BB19A7">
        <w:rPr>
          <w:rFonts w:ascii="Times New Roman" w:hAnsi="Times New Roman" w:cs="Times New Roman"/>
          <w:sz w:val="24"/>
          <w:szCs w:val="24"/>
        </w:rPr>
        <w:t>provid</w:t>
      </w:r>
      <w:r w:rsidRPr="00BB19A7">
        <w:rPr>
          <w:rFonts w:ascii="Times New Roman" w:hAnsi="Times New Roman" w:cs="Times New Roman"/>
          <w:sz w:val="24"/>
          <w:szCs w:val="24"/>
        </w:rPr>
        <w:t>ed</w:t>
      </w:r>
      <w:r w:rsidR="009A233A" w:rsidRPr="00BB19A7">
        <w:rPr>
          <w:rFonts w:ascii="Times New Roman" w:hAnsi="Times New Roman" w:cs="Times New Roman"/>
          <w:sz w:val="24"/>
          <w:szCs w:val="24"/>
        </w:rPr>
        <w:t xml:space="preserve"> for </w:t>
      </w:r>
      <w:r w:rsidRPr="00BB19A7">
        <w:rPr>
          <w:rFonts w:ascii="Times New Roman" w:hAnsi="Times New Roman" w:cs="Times New Roman"/>
          <w:sz w:val="24"/>
          <w:szCs w:val="24"/>
        </w:rPr>
        <w:t xml:space="preserve">the </w:t>
      </w:r>
      <w:r w:rsidR="009A233A" w:rsidRPr="00BB19A7">
        <w:rPr>
          <w:rFonts w:ascii="Times New Roman" w:hAnsi="Times New Roman" w:cs="Times New Roman"/>
          <w:sz w:val="24"/>
          <w:szCs w:val="24"/>
        </w:rPr>
        <w:t>disqualification of a Member of either House of Parliament or of a State Legislat</w:t>
      </w:r>
      <w:r w:rsidR="0084580F" w:rsidRPr="00BB19A7">
        <w:rPr>
          <w:rFonts w:ascii="Times New Roman" w:hAnsi="Times New Roman" w:cs="Times New Roman"/>
          <w:sz w:val="24"/>
          <w:szCs w:val="24"/>
        </w:rPr>
        <w:t>ive Assembly</w:t>
      </w:r>
      <w:r w:rsidR="009A233A" w:rsidRPr="00BB19A7">
        <w:rPr>
          <w:rFonts w:ascii="Times New Roman" w:hAnsi="Times New Roman" w:cs="Times New Roman"/>
          <w:sz w:val="24"/>
          <w:szCs w:val="24"/>
        </w:rPr>
        <w:t>.</w:t>
      </w:r>
      <w:r w:rsidRPr="00BB19A7">
        <w:rPr>
          <w:rFonts w:ascii="Times New Roman" w:hAnsi="Times New Roman" w:cs="Times New Roman"/>
          <w:sz w:val="24"/>
          <w:szCs w:val="24"/>
        </w:rPr>
        <w:t xml:space="preserve"> </w:t>
      </w:r>
      <w:r w:rsidR="009A233A" w:rsidRPr="00BB19A7">
        <w:rPr>
          <w:rFonts w:ascii="Times New Roman" w:hAnsi="Times New Roman" w:cs="Times New Roman"/>
          <w:sz w:val="24"/>
          <w:szCs w:val="24"/>
        </w:rPr>
        <w:t>Paragraph</w:t>
      </w:r>
      <w:r w:rsidR="0084580F" w:rsidRPr="00BB19A7">
        <w:rPr>
          <w:rFonts w:ascii="Times New Roman" w:hAnsi="Times New Roman" w:cs="Times New Roman"/>
          <w:sz w:val="24"/>
          <w:szCs w:val="24"/>
        </w:rPr>
        <w:t> 1</w:t>
      </w:r>
      <w:r w:rsidR="009A233A" w:rsidRPr="00BB19A7">
        <w:rPr>
          <w:rFonts w:ascii="Times New Roman" w:hAnsi="Times New Roman" w:cs="Times New Roman"/>
          <w:sz w:val="24"/>
          <w:szCs w:val="24"/>
        </w:rPr>
        <w:t xml:space="preserve"> of the Tenth Schedule </w:t>
      </w:r>
      <w:r w:rsidR="0084580F" w:rsidRPr="00BB19A7">
        <w:rPr>
          <w:rFonts w:ascii="Times New Roman" w:hAnsi="Times New Roman" w:cs="Times New Roman"/>
          <w:sz w:val="24"/>
          <w:szCs w:val="24"/>
        </w:rPr>
        <w:t>provides</w:t>
      </w:r>
      <w:r w:rsidR="009A233A" w:rsidRPr="00BB19A7">
        <w:rPr>
          <w:rFonts w:ascii="Times New Roman" w:hAnsi="Times New Roman" w:cs="Times New Roman"/>
          <w:sz w:val="24"/>
          <w:szCs w:val="24"/>
        </w:rPr>
        <w:t xml:space="preserve"> that a Member of </w:t>
      </w:r>
      <w:r w:rsidR="0084580F" w:rsidRPr="00BB19A7">
        <w:rPr>
          <w:rFonts w:ascii="Times New Roman" w:hAnsi="Times New Roman" w:cs="Times New Roman"/>
          <w:sz w:val="24"/>
          <w:szCs w:val="24"/>
        </w:rPr>
        <w:t>the</w:t>
      </w:r>
      <w:r w:rsidR="009A233A" w:rsidRPr="00BB19A7">
        <w:rPr>
          <w:rFonts w:ascii="Times New Roman" w:hAnsi="Times New Roman" w:cs="Times New Roman"/>
          <w:sz w:val="24"/>
          <w:szCs w:val="24"/>
        </w:rPr>
        <w:t xml:space="preserve"> House </w:t>
      </w:r>
      <w:r w:rsidR="0084580F" w:rsidRPr="00BB19A7">
        <w:rPr>
          <w:rFonts w:ascii="Times New Roman" w:hAnsi="Times New Roman" w:cs="Times New Roman"/>
          <w:sz w:val="24"/>
          <w:szCs w:val="24"/>
        </w:rPr>
        <w:t>of Parliament o</w:t>
      </w:r>
      <w:r w:rsidR="002B02FE" w:rsidRPr="00BB19A7">
        <w:rPr>
          <w:rFonts w:ascii="Times New Roman" w:hAnsi="Times New Roman" w:cs="Times New Roman"/>
          <w:sz w:val="24"/>
          <w:szCs w:val="24"/>
        </w:rPr>
        <w:t>r</w:t>
      </w:r>
      <w:r w:rsidR="0084580F" w:rsidRPr="00BB19A7">
        <w:rPr>
          <w:rFonts w:ascii="Times New Roman" w:hAnsi="Times New Roman" w:cs="Times New Roman"/>
          <w:sz w:val="24"/>
          <w:szCs w:val="24"/>
        </w:rPr>
        <w:t xml:space="preserve"> State Legislative Assembly </w:t>
      </w:r>
      <w:r w:rsidR="009A233A" w:rsidRPr="00BB19A7">
        <w:rPr>
          <w:rFonts w:ascii="Times New Roman" w:hAnsi="Times New Roman" w:cs="Times New Roman"/>
          <w:sz w:val="24"/>
          <w:szCs w:val="24"/>
        </w:rPr>
        <w:t>incur</w:t>
      </w:r>
      <w:r w:rsidR="0084580F" w:rsidRPr="00BB19A7">
        <w:rPr>
          <w:rFonts w:ascii="Times New Roman" w:hAnsi="Times New Roman" w:cs="Times New Roman"/>
          <w:sz w:val="24"/>
          <w:szCs w:val="24"/>
        </w:rPr>
        <w:t>s</w:t>
      </w:r>
      <w:r w:rsidR="009A233A" w:rsidRPr="00BB19A7">
        <w:rPr>
          <w:rFonts w:ascii="Times New Roman" w:hAnsi="Times New Roman" w:cs="Times New Roman"/>
          <w:sz w:val="24"/>
          <w:szCs w:val="24"/>
        </w:rPr>
        <w:t xml:space="preserve"> disqualification if he </w:t>
      </w:r>
      <w:r w:rsidRPr="00BB19A7">
        <w:rPr>
          <w:rFonts w:ascii="Times New Roman" w:hAnsi="Times New Roman" w:cs="Times New Roman"/>
          <w:sz w:val="24"/>
          <w:szCs w:val="24"/>
        </w:rPr>
        <w:t xml:space="preserve">or she </w:t>
      </w:r>
      <w:r w:rsidR="009A233A" w:rsidRPr="00BB19A7">
        <w:rPr>
          <w:rFonts w:ascii="Times New Roman" w:hAnsi="Times New Roman" w:cs="Times New Roman"/>
          <w:sz w:val="24"/>
          <w:szCs w:val="24"/>
        </w:rPr>
        <w:t>voluntarily g</w:t>
      </w:r>
      <w:r w:rsidR="0084580F" w:rsidRPr="00BB19A7">
        <w:rPr>
          <w:rFonts w:ascii="Times New Roman" w:hAnsi="Times New Roman" w:cs="Times New Roman"/>
          <w:sz w:val="24"/>
          <w:szCs w:val="24"/>
        </w:rPr>
        <w:t>i</w:t>
      </w:r>
      <w:r w:rsidR="009A233A" w:rsidRPr="00BB19A7">
        <w:rPr>
          <w:rFonts w:ascii="Times New Roman" w:hAnsi="Times New Roman" w:cs="Times New Roman"/>
          <w:sz w:val="24"/>
          <w:szCs w:val="24"/>
        </w:rPr>
        <w:t>ve</w:t>
      </w:r>
      <w:r w:rsidR="0084580F" w:rsidRPr="00BB19A7">
        <w:rPr>
          <w:rFonts w:ascii="Times New Roman" w:hAnsi="Times New Roman" w:cs="Times New Roman"/>
          <w:sz w:val="24"/>
          <w:szCs w:val="24"/>
        </w:rPr>
        <w:t>s</w:t>
      </w:r>
      <w:r w:rsidR="009A233A" w:rsidRPr="00BB19A7">
        <w:rPr>
          <w:rFonts w:ascii="Times New Roman" w:hAnsi="Times New Roman" w:cs="Times New Roman"/>
          <w:sz w:val="24"/>
          <w:szCs w:val="24"/>
        </w:rPr>
        <w:t xml:space="preserve"> up his </w:t>
      </w:r>
      <w:r w:rsidR="009F31B5" w:rsidRPr="00BB19A7">
        <w:rPr>
          <w:rFonts w:ascii="Times New Roman" w:hAnsi="Times New Roman" w:cs="Times New Roman"/>
          <w:sz w:val="24"/>
          <w:szCs w:val="24"/>
        </w:rPr>
        <w:t>or her</w:t>
      </w:r>
      <w:r w:rsidR="009F31B5" w:rsidRPr="00BB19A7">
        <w:rPr>
          <w:rFonts w:ascii="Times New Roman" w:hAnsi="Times New Roman" w:cs="Times New Roman"/>
          <w:color w:val="FF0000"/>
          <w:sz w:val="24"/>
          <w:szCs w:val="24"/>
        </w:rPr>
        <w:t xml:space="preserve"> </w:t>
      </w:r>
      <w:r w:rsidR="009A233A" w:rsidRPr="00BB19A7">
        <w:rPr>
          <w:rFonts w:ascii="Times New Roman" w:hAnsi="Times New Roman" w:cs="Times New Roman"/>
          <w:sz w:val="24"/>
          <w:szCs w:val="24"/>
        </w:rPr>
        <w:t>membership of the</w:t>
      </w:r>
      <w:r w:rsidRPr="00BB19A7">
        <w:rPr>
          <w:rFonts w:ascii="Times New Roman" w:hAnsi="Times New Roman" w:cs="Times New Roman"/>
          <w:sz w:val="24"/>
          <w:szCs w:val="24"/>
        </w:rPr>
        <w:t xml:space="preserve"> political</w:t>
      </w:r>
      <w:r w:rsidR="009A233A" w:rsidRPr="00BB19A7">
        <w:rPr>
          <w:rFonts w:ascii="Times New Roman" w:hAnsi="Times New Roman" w:cs="Times New Roman"/>
          <w:sz w:val="24"/>
          <w:szCs w:val="24"/>
        </w:rPr>
        <w:t xml:space="preserve"> party by which he </w:t>
      </w:r>
      <w:r w:rsidR="009F31B5" w:rsidRPr="00BB19A7">
        <w:rPr>
          <w:rFonts w:ascii="Times New Roman" w:hAnsi="Times New Roman" w:cs="Times New Roman"/>
          <w:sz w:val="24"/>
          <w:szCs w:val="24"/>
        </w:rPr>
        <w:t>or she</w:t>
      </w:r>
      <w:r w:rsidR="009F31B5" w:rsidRPr="00BB19A7">
        <w:rPr>
          <w:rFonts w:ascii="Times New Roman" w:hAnsi="Times New Roman" w:cs="Times New Roman"/>
          <w:color w:val="FF0000"/>
          <w:sz w:val="24"/>
          <w:szCs w:val="24"/>
        </w:rPr>
        <w:t xml:space="preserve"> </w:t>
      </w:r>
      <w:r w:rsidR="009A233A" w:rsidRPr="00BB19A7">
        <w:rPr>
          <w:rFonts w:ascii="Times New Roman" w:hAnsi="Times New Roman" w:cs="Times New Roman"/>
          <w:sz w:val="24"/>
          <w:szCs w:val="24"/>
        </w:rPr>
        <w:t xml:space="preserve">was </w:t>
      </w:r>
      <w:r w:rsidR="002B02FE" w:rsidRPr="00BB19A7">
        <w:rPr>
          <w:rFonts w:ascii="Times New Roman" w:hAnsi="Times New Roman" w:cs="Times New Roman"/>
          <w:sz w:val="24"/>
          <w:szCs w:val="24"/>
        </w:rPr>
        <w:t>put forward</w:t>
      </w:r>
      <w:r w:rsidR="002B02FE" w:rsidRPr="00BB19A7">
        <w:rPr>
          <w:rFonts w:ascii="Times New Roman" w:hAnsi="Times New Roman" w:cs="Times New Roman"/>
          <w:color w:val="FF0000"/>
          <w:sz w:val="24"/>
          <w:szCs w:val="24"/>
        </w:rPr>
        <w:t xml:space="preserve"> </w:t>
      </w:r>
      <w:r w:rsidR="009A233A" w:rsidRPr="00BB19A7">
        <w:rPr>
          <w:rFonts w:ascii="Times New Roman" w:hAnsi="Times New Roman" w:cs="Times New Roman"/>
          <w:sz w:val="24"/>
          <w:szCs w:val="24"/>
        </w:rPr>
        <w:t>as a candidate at the election</w:t>
      </w:r>
      <w:r w:rsidR="0088305D" w:rsidRPr="00BB19A7">
        <w:rPr>
          <w:rFonts w:ascii="Times New Roman" w:hAnsi="Times New Roman" w:cs="Times New Roman"/>
          <w:sz w:val="24"/>
          <w:szCs w:val="24"/>
        </w:rPr>
        <w:t>. A member also incur</w:t>
      </w:r>
      <w:r w:rsidR="00962737" w:rsidRPr="00BB19A7">
        <w:rPr>
          <w:rFonts w:ascii="Times New Roman" w:hAnsi="Times New Roman" w:cs="Times New Roman"/>
          <w:sz w:val="24"/>
          <w:szCs w:val="24"/>
        </w:rPr>
        <w:t>s</w:t>
      </w:r>
      <w:r w:rsidR="0088305D" w:rsidRPr="00BB19A7">
        <w:rPr>
          <w:rFonts w:ascii="Times New Roman" w:hAnsi="Times New Roman" w:cs="Times New Roman"/>
          <w:sz w:val="24"/>
          <w:szCs w:val="24"/>
        </w:rPr>
        <w:t xml:space="preserve"> disqualification</w:t>
      </w:r>
      <w:r w:rsidR="009A233A" w:rsidRPr="00BB19A7">
        <w:rPr>
          <w:rFonts w:ascii="Times New Roman" w:hAnsi="Times New Roman" w:cs="Times New Roman"/>
          <w:sz w:val="24"/>
          <w:szCs w:val="24"/>
        </w:rPr>
        <w:t xml:space="preserve"> if he </w:t>
      </w:r>
      <w:r w:rsidR="009F31B5" w:rsidRPr="00BB19A7">
        <w:rPr>
          <w:rFonts w:ascii="Times New Roman" w:hAnsi="Times New Roman" w:cs="Times New Roman"/>
          <w:sz w:val="24"/>
          <w:szCs w:val="24"/>
        </w:rPr>
        <w:t xml:space="preserve">or </w:t>
      </w:r>
      <w:r w:rsidR="009F31B5" w:rsidRPr="00BB19A7">
        <w:rPr>
          <w:rFonts w:ascii="Times New Roman" w:hAnsi="Times New Roman" w:cs="Times New Roman"/>
          <w:sz w:val="24"/>
          <w:szCs w:val="24"/>
        </w:rPr>
        <w:lastRenderedPageBreak/>
        <w:t>she</w:t>
      </w:r>
      <w:r w:rsidR="00F62960" w:rsidRPr="00BB19A7">
        <w:rPr>
          <w:rFonts w:ascii="Times New Roman" w:hAnsi="Times New Roman" w:cs="Times New Roman"/>
          <w:sz w:val="24"/>
          <w:szCs w:val="24"/>
        </w:rPr>
        <w:t>,</w:t>
      </w:r>
      <w:r w:rsidR="009F31B5" w:rsidRPr="00BB19A7">
        <w:rPr>
          <w:rFonts w:ascii="Times New Roman" w:hAnsi="Times New Roman" w:cs="Times New Roman"/>
          <w:color w:val="FF0000"/>
          <w:sz w:val="24"/>
          <w:szCs w:val="24"/>
        </w:rPr>
        <w:t xml:space="preserve"> </w:t>
      </w:r>
      <w:r w:rsidR="009A233A" w:rsidRPr="00BB19A7">
        <w:rPr>
          <w:rFonts w:ascii="Times New Roman" w:hAnsi="Times New Roman" w:cs="Times New Roman"/>
          <w:sz w:val="24"/>
          <w:szCs w:val="24"/>
        </w:rPr>
        <w:t xml:space="preserve">without obtaining prior permission of the political party to which he </w:t>
      </w:r>
      <w:r w:rsidR="009F31B5" w:rsidRPr="00BB19A7">
        <w:rPr>
          <w:rFonts w:ascii="Times New Roman" w:hAnsi="Times New Roman" w:cs="Times New Roman"/>
          <w:sz w:val="24"/>
          <w:szCs w:val="24"/>
        </w:rPr>
        <w:t>or she</w:t>
      </w:r>
      <w:r w:rsidR="009F31B5" w:rsidRPr="00BB19A7">
        <w:rPr>
          <w:rFonts w:ascii="Times New Roman" w:hAnsi="Times New Roman" w:cs="Times New Roman"/>
          <w:color w:val="FF0000"/>
          <w:sz w:val="24"/>
          <w:szCs w:val="24"/>
        </w:rPr>
        <w:t xml:space="preserve"> </w:t>
      </w:r>
      <w:r w:rsidR="009A233A" w:rsidRPr="00BB19A7">
        <w:rPr>
          <w:rFonts w:ascii="Times New Roman" w:hAnsi="Times New Roman" w:cs="Times New Roman"/>
          <w:sz w:val="24"/>
          <w:szCs w:val="24"/>
        </w:rPr>
        <w:t>belongs</w:t>
      </w:r>
      <w:r w:rsidR="00F62960" w:rsidRPr="00BB19A7">
        <w:rPr>
          <w:rFonts w:ascii="Times New Roman" w:hAnsi="Times New Roman" w:cs="Times New Roman"/>
          <w:sz w:val="24"/>
          <w:szCs w:val="24"/>
        </w:rPr>
        <w:t>,</w:t>
      </w:r>
      <w:r w:rsidR="009A233A" w:rsidRPr="00BB19A7">
        <w:rPr>
          <w:rFonts w:ascii="Times New Roman" w:hAnsi="Times New Roman" w:cs="Times New Roman"/>
          <w:sz w:val="24"/>
          <w:szCs w:val="24"/>
        </w:rPr>
        <w:t xml:space="preserve"> votes or abstains from voting in the House </w:t>
      </w:r>
      <w:r w:rsidR="00962737" w:rsidRPr="00BB19A7">
        <w:rPr>
          <w:rFonts w:ascii="Times New Roman" w:hAnsi="Times New Roman" w:cs="Times New Roman"/>
          <w:sz w:val="24"/>
          <w:szCs w:val="24"/>
        </w:rPr>
        <w:t>of Parliament o</w:t>
      </w:r>
      <w:r w:rsidR="00D748FA" w:rsidRPr="00BB19A7">
        <w:rPr>
          <w:rFonts w:ascii="Times New Roman" w:hAnsi="Times New Roman" w:cs="Times New Roman"/>
          <w:sz w:val="24"/>
          <w:szCs w:val="24"/>
        </w:rPr>
        <w:t>r</w:t>
      </w:r>
      <w:r w:rsidR="00962737" w:rsidRPr="00BB19A7">
        <w:rPr>
          <w:rFonts w:ascii="Times New Roman" w:hAnsi="Times New Roman" w:cs="Times New Roman"/>
          <w:sz w:val="24"/>
          <w:szCs w:val="24"/>
        </w:rPr>
        <w:t xml:space="preserve"> State Legislative Assembly </w:t>
      </w:r>
      <w:r w:rsidR="009A233A" w:rsidRPr="00BB19A7">
        <w:rPr>
          <w:rFonts w:ascii="Times New Roman" w:hAnsi="Times New Roman" w:cs="Times New Roman"/>
          <w:sz w:val="24"/>
          <w:szCs w:val="24"/>
        </w:rPr>
        <w:t xml:space="preserve">contrary to "any direction" issued by such political party and such voting or abstention has not been condoned by such political party within </w:t>
      </w:r>
      <w:r w:rsidRPr="00BB19A7">
        <w:rPr>
          <w:rFonts w:ascii="Times New Roman" w:hAnsi="Times New Roman" w:cs="Times New Roman"/>
          <w:sz w:val="24"/>
          <w:szCs w:val="24"/>
        </w:rPr>
        <w:t xml:space="preserve">fifteen </w:t>
      </w:r>
      <w:r w:rsidR="009A233A" w:rsidRPr="00BB19A7">
        <w:rPr>
          <w:rFonts w:ascii="Times New Roman" w:hAnsi="Times New Roman" w:cs="Times New Roman"/>
          <w:sz w:val="24"/>
          <w:szCs w:val="24"/>
        </w:rPr>
        <w:t>days from the date of such voting or abstention</w:t>
      </w:r>
      <w:r w:rsidR="0088305D" w:rsidRPr="00BB19A7">
        <w:rPr>
          <w:rFonts w:ascii="Times New Roman" w:hAnsi="Times New Roman" w:cs="Times New Roman"/>
          <w:sz w:val="24"/>
          <w:szCs w:val="24"/>
        </w:rPr>
        <w:t>. Disqualification could also be incurred</w:t>
      </w:r>
      <w:r w:rsidR="009A233A" w:rsidRPr="00BB19A7">
        <w:rPr>
          <w:rFonts w:ascii="Times New Roman" w:hAnsi="Times New Roman" w:cs="Times New Roman"/>
          <w:sz w:val="24"/>
          <w:szCs w:val="24"/>
        </w:rPr>
        <w:t xml:space="preserve"> if a Member elected otherwise than as a candidate set up by any political party joins a political party after the elections; or if a nominated Member joins any political party after expiry of six months from the date he </w:t>
      </w:r>
      <w:r w:rsidR="00F54D64" w:rsidRPr="00BB19A7">
        <w:rPr>
          <w:rFonts w:ascii="Times New Roman" w:hAnsi="Times New Roman" w:cs="Times New Roman"/>
          <w:sz w:val="24"/>
          <w:szCs w:val="24"/>
        </w:rPr>
        <w:t>or she</w:t>
      </w:r>
      <w:r w:rsidR="00F54D64" w:rsidRPr="00BB19A7">
        <w:rPr>
          <w:rFonts w:ascii="Times New Roman" w:hAnsi="Times New Roman" w:cs="Times New Roman"/>
          <w:color w:val="FF0000"/>
          <w:sz w:val="24"/>
          <w:szCs w:val="24"/>
        </w:rPr>
        <w:t xml:space="preserve"> </w:t>
      </w:r>
      <w:r w:rsidR="009A233A" w:rsidRPr="00BB19A7">
        <w:rPr>
          <w:rFonts w:ascii="Times New Roman" w:hAnsi="Times New Roman" w:cs="Times New Roman"/>
          <w:sz w:val="24"/>
          <w:szCs w:val="24"/>
        </w:rPr>
        <w:t xml:space="preserve">took his </w:t>
      </w:r>
      <w:r w:rsidR="00F54D64" w:rsidRPr="00BB19A7">
        <w:rPr>
          <w:rFonts w:ascii="Times New Roman" w:hAnsi="Times New Roman" w:cs="Times New Roman"/>
          <w:sz w:val="24"/>
          <w:szCs w:val="24"/>
        </w:rPr>
        <w:t>or her</w:t>
      </w:r>
      <w:r w:rsidR="00F54D64" w:rsidRPr="00BB19A7">
        <w:rPr>
          <w:rFonts w:ascii="Times New Roman" w:hAnsi="Times New Roman" w:cs="Times New Roman"/>
          <w:color w:val="FF0000"/>
          <w:sz w:val="24"/>
          <w:szCs w:val="24"/>
        </w:rPr>
        <w:t xml:space="preserve"> </w:t>
      </w:r>
      <w:r w:rsidR="009A233A" w:rsidRPr="00BB19A7">
        <w:rPr>
          <w:rFonts w:ascii="Times New Roman" w:hAnsi="Times New Roman" w:cs="Times New Roman"/>
          <w:sz w:val="24"/>
          <w:szCs w:val="24"/>
        </w:rPr>
        <w:t>seat.</w:t>
      </w:r>
    </w:p>
    <w:p w:rsidR="005F1BBE" w:rsidRPr="00BB19A7" w:rsidRDefault="00F54D64" w:rsidP="0088305D">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P</w:t>
      </w:r>
      <w:r w:rsidR="009A233A" w:rsidRPr="00BB19A7">
        <w:rPr>
          <w:rFonts w:ascii="Times New Roman" w:hAnsi="Times New Roman" w:cs="Times New Roman"/>
          <w:sz w:val="24"/>
          <w:szCs w:val="24"/>
        </w:rPr>
        <w:t>aragraph</w:t>
      </w:r>
      <w:r w:rsidR="002304BD" w:rsidRPr="00BB19A7">
        <w:rPr>
          <w:rFonts w:ascii="Times New Roman" w:hAnsi="Times New Roman" w:cs="Times New Roman"/>
          <w:sz w:val="24"/>
          <w:szCs w:val="24"/>
        </w:rPr>
        <w:t> 5</w:t>
      </w:r>
      <w:r w:rsidR="009A233A" w:rsidRPr="00BB19A7">
        <w:rPr>
          <w:rFonts w:ascii="Times New Roman" w:hAnsi="Times New Roman" w:cs="Times New Roman"/>
          <w:sz w:val="24"/>
          <w:szCs w:val="24"/>
        </w:rPr>
        <w:t xml:space="preserve"> </w:t>
      </w:r>
      <w:r w:rsidR="0088305D" w:rsidRPr="00BB19A7">
        <w:rPr>
          <w:rFonts w:ascii="Times New Roman" w:hAnsi="Times New Roman" w:cs="Times New Roman"/>
          <w:sz w:val="24"/>
          <w:szCs w:val="24"/>
        </w:rPr>
        <w:t xml:space="preserve">of the Tenth Schedule of the Constitution of India </w:t>
      </w:r>
      <w:r w:rsidR="002304BD" w:rsidRPr="00BB19A7">
        <w:rPr>
          <w:rFonts w:ascii="Times New Roman" w:hAnsi="Times New Roman" w:cs="Times New Roman"/>
          <w:sz w:val="24"/>
          <w:szCs w:val="24"/>
        </w:rPr>
        <w:t>provides</w:t>
      </w:r>
      <w:r w:rsidR="009A233A" w:rsidRPr="00BB19A7">
        <w:rPr>
          <w:rFonts w:ascii="Times New Roman" w:hAnsi="Times New Roman" w:cs="Times New Roman"/>
          <w:sz w:val="24"/>
          <w:szCs w:val="24"/>
        </w:rPr>
        <w:t xml:space="preserve"> that</w:t>
      </w:r>
      <w:r w:rsidR="00EB146D" w:rsidRPr="00BB19A7">
        <w:rPr>
          <w:rFonts w:ascii="Times New Roman" w:hAnsi="Times New Roman" w:cs="Times New Roman"/>
          <w:sz w:val="24"/>
          <w:szCs w:val="24"/>
        </w:rPr>
        <w:t>,</w:t>
      </w:r>
      <w:r w:rsidR="009A233A" w:rsidRPr="00BB19A7">
        <w:rPr>
          <w:rFonts w:ascii="Times New Roman" w:hAnsi="Times New Roman" w:cs="Times New Roman"/>
          <w:sz w:val="24"/>
          <w:szCs w:val="24"/>
        </w:rPr>
        <w:t xml:space="preserve"> </w:t>
      </w:r>
      <w:r w:rsidR="002304BD" w:rsidRPr="00BB19A7">
        <w:rPr>
          <w:rFonts w:ascii="Times New Roman" w:hAnsi="Times New Roman" w:cs="Times New Roman"/>
          <w:sz w:val="24"/>
          <w:szCs w:val="24"/>
        </w:rPr>
        <w:t>w</w:t>
      </w:r>
      <w:r w:rsidR="009A233A" w:rsidRPr="00BB19A7">
        <w:rPr>
          <w:rFonts w:ascii="Times New Roman" w:hAnsi="Times New Roman" w:cs="Times New Roman"/>
          <w:sz w:val="24"/>
          <w:szCs w:val="24"/>
        </w:rPr>
        <w:t>he</w:t>
      </w:r>
      <w:r w:rsidR="002304BD" w:rsidRPr="00BB19A7">
        <w:rPr>
          <w:rFonts w:ascii="Times New Roman" w:hAnsi="Times New Roman" w:cs="Times New Roman"/>
          <w:sz w:val="24"/>
          <w:szCs w:val="24"/>
        </w:rPr>
        <w:t>never a</w:t>
      </w:r>
      <w:r w:rsidR="009A233A" w:rsidRPr="00BB19A7">
        <w:rPr>
          <w:rFonts w:ascii="Times New Roman" w:hAnsi="Times New Roman" w:cs="Times New Roman"/>
          <w:sz w:val="24"/>
          <w:szCs w:val="24"/>
        </w:rPr>
        <w:t xml:space="preserve"> question</w:t>
      </w:r>
      <w:r w:rsidR="00EB146D" w:rsidRPr="00BB19A7">
        <w:rPr>
          <w:rFonts w:ascii="Times New Roman" w:hAnsi="Times New Roman" w:cs="Times New Roman"/>
          <w:sz w:val="24"/>
          <w:szCs w:val="24"/>
        </w:rPr>
        <w:t xml:space="preserve"> arises whe</w:t>
      </w:r>
      <w:r w:rsidR="00BE11F9" w:rsidRPr="00BB19A7">
        <w:rPr>
          <w:rFonts w:ascii="Times New Roman" w:hAnsi="Times New Roman" w:cs="Times New Roman"/>
          <w:sz w:val="24"/>
          <w:szCs w:val="24"/>
        </w:rPr>
        <w:t>ther</w:t>
      </w:r>
      <w:r w:rsidR="00EB146D" w:rsidRPr="00BB19A7">
        <w:rPr>
          <w:rFonts w:ascii="Times New Roman" w:hAnsi="Times New Roman" w:cs="Times New Roman"/>
          <w:sz w:val="24"/>
          <w:szCs w:val="24"/>
        </w:rPr>
        <w:t xml:space="preserve"> a Member has become subject to</w:t>
      </w:r>
      <w:r w:rsidR="009A233A" w:rsidRPr="00BB19A7">
        <w:rPr>
          <w:rFonts w:ascii="Times New Roman" w:hAnsi="Times New Roman" w:cs="Times New Roman"/>
          <w:sz w:val="24"/>
          <w:szCs w:val="24"/>
        </w:rPr>
        <w:t xml:space="preserve"> disqualification</w:t>
      </w:r>
      <w:r w:rsidR="00EB146D" w:rsidRPr="00BB19A7">
        <w:rPr>
          <w:rFonts w:ascii="Times New Roman" w:hAnsi="Times New Roman" w:cs="Times New Roman"/>
          <w:sz w:val="24"/>
          <w:szCs w:val="24"/>
        </w:rPr>
        <w:t>, that matter</w:t>
      </w:r>
      <w:r w:rsidR="009A233A" w:rsidRPr="00BB19A7">
        <w:rPr>
          <w:rFonts w:ascii="Times New Roman" w:hAnsi="Times New Roman" w:cs="Times New Roman"/>
          <w:sz w:val="24"/>
          <w:szCs w:val="24"/>
        </w:rPr>
        <w:t xml:space="preserve"> shall b</w:t>
      </w:r>
      <w:r w:rsidR="001923B7" w:rsidRPr="00BB19A7">
        <w:rPr>
          <w:rFonts w:ascii="Times New Roman" w:hAnsi="Times New Roman" w:cs="Times New Roman"/>
          <w:sz w:val="24"/>
          <w:szCs w:val="24"/>
        </w:rPr>
        <w:t xml:space="preserve">e referred for decision </w:t>
      </w:r>
      <w:r w:rsidR="00845AEF" w:rsidRPr="00BB19A7">
        <w:rPr>
          <w:rFonts w:ascii="Times New Roman" w:hAnsi="Times New Roman" w:cs="Times New Roman"/>
          <w:sz w:val="24"/>
          <w:szCs w:val="24"/>
        </w:rPr>
        <w:t>t</w:t>
      </w:r>
      <w:r w:rsidR="001923B7" w:rsidRPr="00BB19A7">
        <w:rPr>
          <w:rFonts w:ascii="Times New Roman" w:hAnsi="Times New Roman" w:cs="Times New Roman"/>
          <w:sz w:val="24"/>
          <w:szCs w:val="24"/>
        </w:rPr>
        <w:t xml:space="preserve">o the </w:t>
      </w:r>
      <w:r w:rsidR="00EB146D" w:rsidRPr="00BB19A7">
        <w:rPr>
          <w:rFonts w:ascii="Times New Roman" w:hAnsi="Times New Roman" w:cs="Times New Roman"/>
          <w:sz w:val="24"/>
          <w:szCs w:val="24"/>
        </w:rPr>
        <w:t xml:space="preserve">Chairman or </w:t>
      </w:r>
      <w:r w:rsidR="009A233A" w:rsidRPr="00BB19A7">
        <w:rPr>
          <w:rFonts w:ascii="Times New Roman" w:hAnsi="Times New Roman" w:cs="Times New Roman"/>
          <w:sz w:val="24"/>
          <w:szCs w:val="24"/>
        </w:rPr>
        <w:t>Speaker</w:t>
      </w:r>
      <w:proofErr w:type="gramStart"/>
      <w:r w:rsidR="00EB146D" w:rsidRPr="00BB19A7">
        <w:rPr>
          <w:rFonts w:ascii="Times New Roman" w:hAnsi="Times New Roman" w:cs="Times New Roman"/>
          <w:sz w:val="24"/>
          <w:szCs w:val="24"/>
        </w:rPr>
        <w:t>, as the case may be,</w:t>
      </w:r>
      <w:r w:rsidR="009A233A" w:rsidRPr="00BB19A7">
        <w:rPr>
          <w:rFonts w:ascii="Times New Roman" w:hAnsi="Times New Roman" w:cs="Times New Roman"/>
          <w:sz w:val="24"/>
          <w:szCs w:val="24"/>
        </w:rPr>
        <w:t xml:space="preserve"> and</w:t>
      </w:r>
      <w:proofErr w:type="gramEnd"/>
      <w:r w:rsidR="009A233A" w:rsidRPr="00BB19A7">
        <w:rPr>
          <w:rFonts w:ascii="Times New Roman" w:hAnsi="Times New Roman" w:cs="Times New Roman"/>
          <w:sz w:val="24"/>
          <w:szCs w:val="24"/>
        </w:rPr>
        <w:t xml:space="preserve"> his </w:t>
      </w:r>
      <w:r w:rsidRPr="00BB19A7">
        <w:rPr>
          <w:rFonts w:ascii="Times New Roman" w:hAnsi="Times New Roman" w:cs="Times New Roman"/>
          <w:sz w:val="24"/>
          <w:szCs w:val="24"/>
        </w:rPr>
        <w:t>or her</w:t>
      </w:r>
      <w:r w:rsidRPr="00BB19A7">
        <w:rPr>
          <w:rFonts w:ascii="Times New Roman" w:hAnsi="Times New Roman" w:cs="Times New Roman"/>
          <w:color w:val="FF0000"/>
          <w:sz w:val="24"/>
          <w:szCs w:val="24"/>
        </w:rPr>
        <w:t xml:space="preserve"> </w:t>
      </w:r>
      <w:r w:rsidR="009A233A" w:rsidRPr="00BB19A7">
        <w:rPr>
          <w:rFonts w:ascii="Times New Roman" w:hAnsi="Times New Roman" w:cs="Times New Roman"/>
          <w:sz w:val="24"/>
          <w:szCs w:val="24"/>
        </w:rPr>
        <w:t xml:space="preserve">decision shall be final. According to </w:t>
      </w:r>
      <w:r w:rsidRPr="00BB19A7">
        <w:rPr>
          <w:rFonts w:ascii="Times New Roman" w:hAnsi="Times New Roman" w:cs="Times New Roman"/>
          <w:sz w:val="24"/>
          <w:szCs w:val="24"/>
        </w:rPr>
        <w:t>P</w:t>
      </w:r>
      <w:r w:rsidR="009A233A" w:rsidRPr="00BB19A7">
        <w:rPr>
          <w:rFonts w:ascii="Times New Roman" w:hAnsi="Times New Roman" w:cs="Times New Roman"/>
          <w:sz w:val="24"/>
          <w:szCs w:val="24"/>
        </w:rPr>
        <w:t>aragraph</w:t>
      </w:r>
      <w:r w:rsidR="00EB146D" w:rsidRPr="00BB19A7">
        <w:rPr>
          <w:rFonts w:ascii="Times New Roman" w:hAnsi="Times New Roman" w:cs="Times New Roman"/>
          <w:sz w:val="24"/>
          <w:szCs w:val="24"/>
        </w:rPr>
        <w:t> </w:t>
      </w:r>
      <w:r w:rsidR="009A233A" w:rsidRPr="00BB19A7">
        <w:rPr>
          <w:rFonts w:ascii="Times New Roman" w:hAnsi="Times New Roman" w:cs="Times New Roman"/>
          <w:sz w:val="24"/>
          <w:szCs w:val="24"/>
        </w:rPr>
        <w:t>6</w:t>
      </w:r>
      <w:r w:rsidR="00845AEF" w:rsidRPr="00BB19A7">
        <w:rPr>
          <w:rFonts w:ascii="Times New Roman" w:hAnsi="Times New Roman" w:cs="Times New Roman"/>
          <w:sz w:val="24"/>
          <w:szCs w:val="24"/>
        </w:rPr>
        <w:t>,</w:t>
      </w:r>
      <w:r w:rsidR="009A233A" w:rsidRPr="00BB19A7">
        <w:rPr>
          <w:rFonts w:ascii="Times New Roman" w:hAnsi="Times New Roman" w:cs="Times New Roman"/>
          <w:sz w:val="24"/>
          <w:szCs w:val="24"/>
        </w:rPr>
        <w:t xml:space="preserve"> all proceedings under </w:t>
      </w:r>
      <w:r w:rsidR="00EB146D" w:rsidRPr="00BB19A7">
        <w:rPr>
          <w:rFonts w:ascii="Times New Roman" w:hAnsi="Times New Roman" w:cs="Times New Roman"/>
          <w:sz w:val="24"/>
          <w:szCs w:val="24"/>
        </w:rPr>
        <w:t>Paragraph 5</w:t>
      </w:r>
      <w:r w:rsidR="009A233A" w:rsidRPr="00BB19A7">
        <w:rPr>
          <w:rFonts w:ascii="Times New Roman" w:hAnsi="Times New Roman" w:cs="Times New Roman"/>
          <w:sz w:val="24"/>
          <w:szCs w:val="24"/>
        </w:rPr>
        <w:t xml:space="preserve"> shall be </w:t>
      </w:r>
      <w:r w:rsidR="00EB146D" w:rsidRPr="00BB19A7">
        <w:rPr>
          <w:rFonts w:ascii="Times New Roman" w:hAnsi="Times New Roman" w:cs="Times New Roman"/>
          <w:sz w:val="24"/>
          <w:szCs w:val="24"/>
        </w:rPr>
        <w:t>treat</w:t>
      </w:r>
      <w:r w:rsidR="009A233A" w:rsidRPr="00BB19A7">
        <w:rPr>
          <w:rFonts w:ascii="Times New Roman" w:hAnsi="Times New Roman" w:cs="Times New Roman"/>
          <w:sz w:val="24"/>
          <w:szCs w:val="24"/>
        </w:rPr>
        <w:t xml:space="preserve">ed </w:t>
      </w:r>
      <w:r w:rsidR="00EB146D" w:rsidRPr="00BB19A7">
        <w:rPr>
          <w:rFonts w:ascii="Times New Roman" w:hAnsi="Times New Roman" w:cs="Times New Roman"/>
          <w:sz w:val="24"/>
          <w:szCs w:val="24"/>
        </w:rPr>
        <w:t>as internal p</w:t>
      </w:r>
      <w:r w:rsidR="009A233A" w:rsidRPr="00BB19A7">
        <w:rPr>
          <w:rFonts w:ascii="Times New Roman" w:hAnsi="Times New Roman" w:cs="Times New Roman"/>
          <w:sz w:val="24"/>
          <w:szCs w:val="24"/>
        </w:rPr>
        <w:t xml:space="preserve">roceedings </w:t>
      </w:r>
      <w:r w:rsidR="00EB146D" w:rsidRPr="00BB19A7">
        <w:rPr>
          <w:rFonts w:ascii="Times New Roman" w:hAnsi="Times New Roman" w:cs="Times New Roman"/>
          <w:sz w:val="24"/>
          <w:szCs w:val="24"/>
        </w:rPr>
        <w:t>of the House of</w:t>
      </w:r>
      <w:r w:rsidR="009A233A" w:rsidRPr="00BB19A7">
        <w:rPr>
          <w:rFonts w:ascii="Times New Roman" w:hAnsi="Times New Roman" w:cs="Times New Roman"/>
          <w:sz w:val="24"/>
          <w:szCs w:val="24"/>
        </w:rPr>
        <w:t xml:space="preserve"> Parliament </w:t>
      </w:r>
      <w:r w:rsidR="00EB146D" w:rsidRPr="00BB19A7">
        <w:rPr>
          <w:rFonts w:ascii="Times New Roman" w:hAnsi="Times New Roman" w:cs="Times New Roman"/>
          <w:sz w:val="24"/>
          <w:szCs w:val="24"/>
        </w:rPr>
        <w:t xml:space="preserve">or State Legislative Assembly </w:t>
      </w:r>
      <w:r w:rsidR="009A233A" w:rsidRPr="00BB19A7">
        <w:rPr>
          <w:rFonts w:ascii="Times New Roman" w:hAnsi="Times New Roman" w:cs="Times New Roman"/>
          <w:sz w:val="24"/>
          <w:szCs w:val="24"/>
        </w:rPr>
        <w:t>within the meaning of Article</w:t>
      </w:r>
      <w:r w:rsidR="00EB146D" w:rsidRPr="00BB19A7">
        <w:rPr>
          <w:rFonts w:ascii="Times New Roman" w:hAnsi="Times New Roman" w:cs="Times New Roman"/>
          <w:sz w:val="24"/>
          <w:szCs w:val="24"/>
        </w:rPr>
        <w:t>s</w:t>
      </w:r>
      <w:r w:rsidR="00845AEF" w:rsidRPr="00BB19A7">
        <w:rPr>
          <w:rFonts w:ascii="Times New Roman" w:hAnsi="Times New Roman" w:cs="Times New Roman"/>
          <w:sz w:val="24"/>
          <w:szCs w:val="24"/>
        </w:rPr>
        <w:t> </w:t>
      </w:r>
      <w:r w:rsidR="009A233A" w:rsidRPr="00BB19A7">
        <w:rPr>
          <w:rFonts w:ascii="Times New Roman" w:hAnsi="Times New Roman" w:cs="Times New Roman"/>
          <w:sz w:val="24"/>
          <w:szCs w:val="24"/>
        </w:rPr>
        <w:t>122</w:t>
      </w:r>
      <w:r w:rsidR="00EB146D" w:rsidRPr="00BB19A7">
        <w:rPr>
          <w:rFonts w:ascii="Times New Roman" w:hAnsi="Times New Roman" w:cs="Times New Roman"/>
          <w:sz w:val="24"/>
          <w:szCs w:val="24"/>
        </w:rPr>
        <w:t xml:space="preserve"> or </w:t>
      </w:r>
      <w:r w:rsidR="009A233A" w:rsidRPr="00BB19A7">
        <w:rPr>
          <w:rFonts w:ascii="Times New Roman" w:hAnsi="Times New Roman" w:cs="Times New Roman"/>
          <w:sz w:val="24"/>
          <w:szCs w:val="24"/>
        </w:rPr>
        <w:t xml:space="preserve">212 of the </w:t>
      </w:r>
      <w:r w:rsidR="00845AEF" w:rsidRPr="00BB19A7">
        <w:rPr>
          <w:rFonts w:ascii="Times New Roman" w:hAnsi="Times New Roman" w:cs="Times New Roman"/>
          <w:sz w:val="24"/>
          <w:szCs w:val="24"/>
        </w:rPr>
        <w:t>Constitution of India</w:t>
      </w:r>
      <w:r w:rsidR="00EB146D" w:rsidRPr="00BB19A7">
        <w:rPr>
          <w:rFonts w:ascii="Times New Roman" w:hAnsi="Times New Roman" w:cs="Times New Roman"/>
          <w:sz w:val="24"/>
          <w:szCs w:val="24"/>
        </w:rPr>
        <w:t xml:space="preserve"> and no court shall inquire into the proceedings</w:t>
      </w:r>
      <w:r w:rsidR="009A233A" w:rsidRPr="00BB19A7">
        <w:rPr>
          <w:rFonts w:ascii="Times New Roman" w:hAnsi="Times New Roman" w:cs="Times New Roman"/>
          <w:sz w:val="24"/>
          <w:szCs w:val="24"/>
        </w:rPr>
        <w:t>. Paragraph</w:t>
      </w:r>
      <w:r w:rsidRPr="00BB19A7">
        <w:rPr>
          <w:rFonts w:ascii="Times New Roman" w:hAnsi="Times New Roman" w:cs="Times New Roman"/>
          <w:sz w:val="24"/>
          <w:szCs w:val="24"/>
        </w:rPr>
        <w:t> </w:t>
      </w:r>
      <w:r w:rsidR="009A233A" w:rsidRPr="00BB19A7">
        <w:rPr>
          <w:rFonts w:ascii="Times New Roman" w:hAnsi="Times New Roman" w:cs="Times New Roman"/>
          <w:sz w:val="24"/>
          <w:szCs w:val="24"/>
        </w:rPr>
        <w:t xml:space="preserve">7 </w:t>
      </w:r>
      <w:r w:rsidR="00EB146D" w:rsidRPr="00BB19A7">
        <w:rPr>
          <w:rFonts w:ascii="Times New Roman" w:hAnsi="Times New Roman" w:cs="Times New Roman"/>
          <w:sz w:val="24"/>
          <w:szCs w:val="24"/>
        </w:rPr>
        <w:t>provides</w:t>
      </w:r>
      <w:r w:rsidR="009A233A" w:rsidRPr="00BB19A7">
        <w:rPr>
          <w:rFonts w:ascii="Times New Roman" w:hAnsi="Times New Roman" w:cs="Times New Roman"/>
          <w:sz w:val="24"/>
          <w:szCs w:val="24"/>
        </w:rPr>
        <w:t xml:space="preserve"> that no court</w:t>
      </w:r>
      <w:r w:rsidR="00EB146D" w:rsidRPr="00BB19A7">
        <w:rPr>
          <w:rFonts w:ascii="Times New Roman" w:hAnsi="Times New Roman" w:cs="Times New Roman"/>
          <w:sz w:val="24"/>
          <w:szCs w:val="24"/>
        </w:rPr>
        <w:t>, including the High Court and the Supreme Court,</w:t>
      </w:r>
      <w:r w:rsidR="009A233A" w:rsidRPr="00BB19A7">
        <w:rPr>
          <w:rFonts w:ascii="Times New Roman" w:hAnsi="Times New Roman" w:cs="Times New Roman"/>
          <w:sz w:val="24"/>
          <w:szCs w:val="24"/>
        </w:rPr>
        <w:t xml:space="preserve"> shall have</w:t>
      </w:r>
      <w:r w:rsidR="00EB146D" w:rsidRPr="00BB19A7">
        <w:rPr>
          <w:rFonts w:ascii="Times New Roman" w:hAnsi="Times New Roman" w:cs="Times New Roman"/>
          <w:sz w:val="24"/>
          <w:szCs w:val="24"/>
        </w:rPr>
        <w:t xml:space="preserve"> any</w:t>
      </w:r>
      <w:r w:rsidR="009A233A" w:rsidRPr="00BB19A7">
        <w:rPr>
          <w:rFonts w:ascii="Times New Roman" w:hAnsi="Times New Roman" w:cs="Times New Roman"/>
          <w:sz w:val="24"/>
          <w:szCs w:val="24"/>
        </w:rPr>
        <w:t xml:space="preserve"> jurisdiction in respect of any matter connected with the disqualification of a Member of </w:t>
      </w:r>
      <w:r w:rsidR="00E87EB0" w:rsidRPr="00BB19A7">
        <w:rPr>
          <w:rFonts w:ascii="Times New Roman" w:hAnsi="Times New Roman" w:cs="Times New Roman"/>
          <w:sz w:val="24"/>
          <w:szCs w:val="24"/>
        </w:rPr>
        <w:t>the</w:t>
      </w:r>
      <w:r w:rsidR="009A233A" w:rsidRPr="00BB19A7">
        <w:rPr>
          <w:rFonts w:ascii="Times New Roman" w:hAnsi="Times New Roman" w:cs="Times New Roman"/>
          <w:sz w:val="24"/>
          <w:szCs w:val="24"/>
        </w:rPr>
        <w:t xml:space="preserve"> House</w:t>
      </w:r>
      <w:r w:rsidR="00E87EB0" w:rsidRPr="00BB19A7">
        <w:rPr>
          <w:rFonts w:ascii="Times New Roman" w:hAnsi="Times New Roman" w:cs="Times New Roman"/>
          <w:sz w:val="24"/>
          <w:szCs w:val="24"/>
        </w:rPr>
        <w:t xml:space="preserve"> of Parliament or State Legislative Assembly under the Tenth Schedule</w:t>
      </w:r>
      <w:r w:rsidR="009A233A" w:rsidRPr="00BB19A7">
        <w:rPr>
          <w:rFonts w:ascii="Times New Roman" w:hAnsi="Times New Roman" w:cs="Times New Roman"/>
          <w:sz w:val="24"/>
          <w:szCs w:val="24"/>
        </w:rPr>
        <w:t>.</w:t>
      </w:r>
      <w:r w:rsidR="005F1BBE" w:rsidRPr="00BB19A7">
        <w:rPr>
          <w:rFonts w:ascii="Times New Roman" w:hAnsi="Times New Roman" w:cs="Times New Roman"/>
          <w:sz w:val="24"/>
          <w:szCs w:val="24"/>
        </w:rPr>
        <w:t xml:space="preserve"> T</w:t>
      </w:r>
      <w:r w:rsidR="009A233A" w:rsidRPr="00BB19A7">
        <w:rPr>
          <w:rFonts w:ascii="Times New Roman" w:hAnsi="Times New Roman" w:cs="Times New Roman"/>
          <w:sz w:val="24"/>
          <w:szCs w:val="24"/>
        </w:rPr>
        <w:t xml:space="preserve">he law itself </w:t>
      </w:r>
      <w:proofErr w:type="gramStart"/>
      <w:r w:rsidR="009A233A" w:rsidRPr="00BB19A7">
        <w:rPr>
          <w:rFonts w:ascii="Times New Roman" w:hAnsi="Times New Roman" w:cs="Times New Roman"/>
          <w:sz w:val="24"/>
          <w:szCs w:val="24"/>
        </w:rPr>
        <w:t>provided that</w:t>
      </w:r>
      <w:proofErr w:type="gramEnd"/>
      <w:r w:rsidR="009A233A" w:rsidRPr="00BB19A7">
        <w:rPr>
          <w:rFonts w:ascii="Times New Roman" w:hAnsi="Times New Roman" w:cs="Times New Roman"/>
          <w:sz w:val="24"/>
          <w:szCs w:val="24"/>
        </w:rPr>
        <w:t xml:space="preserve"> questions of disqualification were to be </w:t>
      </w:r>
      <w:r w:rsidR="00E87EB0" w:rsidRPr="00BB19A7">
        <w:rPr>
          <w:rFonts w:ascii="Times New Roman" w:hAnsi="Times New Roman" w:cs="Times New Roman"/>
          <w:sz w:val="24"/>
          <w:szCs w:val="24"/>
        </w:rPr>
        <w:t>decid</w:t>
      </w:r>
      <w:r w:rsidR="009A233A" w:rsidRPr="00BB19A7">
        <w:rPr>
          <w:rFonts w:ascii="Times New Roman" w:hAnsi="Times New Roman" w:cs="Times New Roman"/>
          <w:sz w:val="24"/>
          <w:szCs w:val="24"/>
        </w:rPr>
        <w:t xml:space="preserve">ed by the </w:t>
      </w:r>
      <w:r w:rsidR="00E87EB0" w:rsidRPr="00BB19A7">
        <w:rPr>
          <w:rFonts w:ascii="Times New Roman" w:hAnsi="Times New Roman" w:cs="Times New Roman"/>
          <w:sz w:val="24"/>
          <w:szCs w:val="24"/>
        </w:rPr>
        <w:t xml:space="preserve">Chairman or the </w:t>
      </w:r>
      <w:r w:rsidR="009A233A" w:rsidRPr="00BB19A7">
        <w:rPr>
          <w:rFonts w:ascii="Times New Roman" w:hAnsi="Times New Roman" w:cs="Times New Roman"/>
          <w:sz w:val="24"/>
          <w:szCs w:val="24"/>
        </w:rPr>
        <w:t>Speaker</w:t>
      </w:r>
      <w:r w:rsidR="00E87EB0" w:rsidRPr="00BB19A7">
        <w:rPr>
          <w:rFonts w:ascii="Times New Roman" w:hAnsi="Times New Roman" w:cs="Times New Roman"/>
          <w:sz w:val="24"/>
          <w:szCs w:val="24"/>
        </w:rPr>
        <w:t>, as the case may be,</w:t>
      </w:r>
      <w:r w:rsidR="009A233A" w:rsidRPr="00BB19A7">
        <w:rPr>
          <w:rFonts w:ascii="Times New Roman" w:hAnsi="Times New Roman" w:cs="Times New Roman"/>
          <w:sz w:val="24"/>
          <w:szCs w:val="24"/>
        </w:rPr>
        <w:t xml:space="preserve"> and his</w:t>
      </w:r>
      <w:r w:rsidR="005F1BBE" w:rsidRPr="00BB19A7">
        <w:rPr>
          <w:rFonts w:ascii="Times New Roman" w:hAnsi="Times New Roman" w:cs="Times New Roman"/>
          <w:sz w:val="24"/>
          <w:szCs w:val="24"/>
        </w:rPr>
        <w:t xml:space="preserve"> or her</w:t>
      </w:r>
      <w:r w:rsidR="009A233A" w:rsidRPr="00BB19A7">
        <w:rPr>
          <w:rFonts w:ascii="Times New Roman" w:hAnsi="Times New Roman" w:cs="Times New Roman"/>
          <w:sz w:val="24"/>
          <w:szCs w:val="24"/>
        </w:rPr>
        <w:t xml:space="preserve"> decision was final. </w:t>
      </w:r>
      <w:r w:rsidR="005F1BBE" w:rsidRPr="00BB19A7">
        <w:rPr>
          <w:rFonts w:ascii="Times New Roman" w:hAnsi="Times New Roman" w:cs="Times New Roman"/>
          <w:sz w:val="24"/>
          <w:szCs w:val="24"/>
        </w:rPr>
        <w:t>The C</w:t>
      </w:r>
      <w:r w:rsidR="00E23D76" w:rsidRPr="00BB19A7">
        <w:rPr>
          <w:rFonts w:ascii="Times New Roman" w:hAnsi="Times New Roman" w:cs="Times New Roman"/>
          <w:sz w:val="24"/>
          <w:szCs w:val="24"/>
        </w:rPr>
        <w:t xml:space="preserve">onstitution </w:t>
      </w:r>
      <w:r w:rsidR="002737CF" w:rsidRPr="00BB19A7">
        <w:rPr>
          <w:rFonts w:ascii="Times New Roman" w:hAnsi="Times New Roman" w:cs="Times New Roman"/>
          <w:sz w:val="24"/>
          <w:szCs w:val="24"/>
        </w:rPr>
        <w:t xml:space="preserve">of India </w:t>
      </w:r>
      <w:r w:rsidR="00E23D76" w:rsidRPr="00BB19A7">
        <w:rPr>
          <w:rFonts w:ascii="Times New Roman" w:hAnsi="Times New Roman" w:cs="Times New Roman"/>
          <w:sz w:val="24"/>
          <w:szCs w:val="24"/>
        </w:rPr>
        <w:t xml:space="preserve">itself gave judicial powers to the </w:t>
      </w:r>
      <w:r w:rsidR="00E87EB0" w:rsidRPr="00BB19A7">
        <w:rPr>
          <w:rFonts w:ascii="Times New Roman" w:hAnsi="Times New Roman" w:cs="Times New Roman"/>
          <w:sz w:val="24"/>
          <w:szCs w:val="24"/>
        </w:rPr>
        <w:t xml:space="preserve">Chairman or the </w:t>
      </w:r>
      <w:r w:rsidR="00E23D76" w:rsidRPr="00BB19A7">
        <w:rPr>
          <w:rFonts w:ascii="Times New Roman" w:hAnsi="Times New Roman" w:cs="Times New Roman"/>
          <w:sz w:val="24"/>
          <w:szCs w:val="24"/>
        </w:rPr>
        <w:t xml:space="preserve">Speaker. </w:t>
      </w:r>
      <w:r w:rsidR="00E87EB0" w:rsidRPr="00BB19A7">
        <w:rPr>
          <w:rFonts w:ascii="Times New Roman" w:hAnsi="Times New Roman" w:cs="Times New Roman"/>
          <w:sz w:val="24"/>
          <w:szCs w:val="24"/>
        </w:rPr>
        <w:t>There is no similar provision in our Constitution.</w:t>
      </w:r>
    </w:p>
    <w:p w:rsidR="00E87EB0" w:rsidRPr="00BB19A7" w:rsidRDefault="00E87EB0" w:rsidP="0088305D">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The important aspect</w:t>
      </w:r>
      <w:r w:rsidR="00BE11F9" w:rsidRPr="00BB19A7">
        <w:rPr>
          <w:rFonts w:ascii="Times New Roman" w:hAnsi="Times New Roman" w:cs="Times New Roman"/>
          <w:sz w:val="24"/>
          <w:szCs w:val="24"/>
        </w:rPr>
        <w:t xml:space="preserve"> of the provisions of the Tenth Schedule to the Constitution of India is that the legal effect of defection </w:t>
      </w:r>
      <w:r w:rsidR="004676FB" w:rsidRPr="00BB19A7">
        <w:rPr>
          <w:rFonts w:ascii="Times New Roman" w:hAnsi="Times New Roman" w:cs="Times New Roman"/>
          <w:sz w:val="24"/>
          <w:szCs w:val="24"/>
        </w:rPr>
        <w:t xml:space="preserve">by a Member </w:t>
      </w:r>
      <w:r w:rsidR="00BE11F9" w:rsidRPr="00BB19A7">
        <w:rPr>
          <w:rFonts w:ascii="Times New Roman" w:hAnsi="Times New Roman" w:cs="Times New Roman"/>
          <w:sz w:val="24"/>
          <w:szCs w:val="24"/>
        </w:rPr>
        <w:t xml:space="preserve">from the political party to which he or she belonged when elected to the House of Parliament or the State Legislative Assembly is disqualification as a Member of the House of Parliament or the State Legislative Assembly. In other words, the seat becomes vacant by reason of the disqualification resulting from the act of </w:t>
      </w:r>
      <w:r w:rsidR="00BE11F9" w:rsidRPr="00BB19A7">
        <w:rPr>
          <w:rFonts w:ascii="Times New Roman" w:hAnsi="Times New Roman" w:cs="Times New Roman"/>
          <w:sz w:val="24"/>
          <w:szCs w:val="24"/>
        </w:rPr>
        <w:lastRenderedPageBreak/>
        <w:t>defection. In that way, there would be no benefit accruing from defection. There would be no floor-crossing. A situation where a Member of Parliament, who has lost his or her membership of the political party to which he or she belonged when elected, retains the right to remain a Member of Parliament</w:t>
      </w:r>
      <w:r w:rsidR="000C44C2" w:rsidRPr="00BB19A7">
        <w:rPr>
          <w:rFonts w:ascii="Times New Roman" w:hAnsi="Times New Roman" w:cs="Times New Roman"/>
          <w:sz w:val="24"/>
          <w:szCs w:val="24"/>
        </w:rPr>
        <w:t xml:space="preserve"> or the State Legislative Assembly</w:t>
      </w:r>
      <w:r w:rsidR="00BE11F9" w:rsidRPr="00BB19A7">
        <w:rPr>
          <w:rFonts w:ascii="Times New Roman" w:hAnsi="Times New Roman" w:cs="Times New Roman"/>
          <w:sz w:val="24"/>
          <w:szCs w:val="24"/>
        </w:rPr>
        <w:t xml:space="preserve"> with the capacity to vote with any other party against the former political party is</w:t>
      </w:r>
      <w:r w:rsidR="00BE11F9" w:rsidRPr="00BB19A7">
        <w:rPr>
          <w:rFonts w:ascii="Times New Roman" w:hAnsi="Times New Roman" w:cs="Times New Roman"/>
          <w:color w:val="FF0000"/>
          <w:sz w:val="24"/>
          <w:szCs w:val="24"/>
        </w:rPr>
        <w:t xml:space="preserve"> </w:t>
      </w:r>
      <w:r w:rsidR="004676FB" w:rsidRPr="00BB19A7">
        <w:rPr>
          <w:rFonts w:ascii="Times New Roman" w:hAnsi="Times New Roman" w:cs="Times New Roman"/>
          <w:sz w:val="24"/>
          <w:szCs w:val="24"/>
        </w:rPr>
        <w:t>prevented</w:t>
      </w:r>
      <w:r w:rsidR="00BE11F9" w:rsidRPr="00BB19A7">
        <w:rPr>
          <w:rFonts w:ascii="Times New Roman" w:hAnsi="Times New Roman" w:cs="Times New Roman"/>
          <w:sz w:val="24"/>
          <w:szCs w:val="24"/>
        </w:rPr>
        <w:t>.</w:t>
      </w:r>
    </w:p>
    <w:p w:rsidR="00A1100A" w:rsidRPr="00BB19A7" w:rsidRDefault="001923B7" w:rsidP="00B019CC">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Mr</w:t>
      </w:r>
      <w:r w:rsidR="00B019CC" w:rsidRPr="00BB19A7">
        <w:rPr>
          <w:rFonts w:ascii="Times New Roman" w:hAnsi="Times New Roman" w:cs="Times New Roman"/>
          <w:sz w:val="24"/>
          <w:szCs w:val="24"/>
        </w:rPr>
        <w:t> </w:t>
      </w:r>
      <w:proofErr w:type="spellStart"/>
      <w:r w:rsidRPr="00BB19A7">
        <w:rPr>
          <w:rFonts w:ascii="Times New Roman" w:hAnsi="Times New Roman" w:cs="Times New Roman"/>
          <w:i/>
          <w:sz w:val="24"/>
          <w:szCs w:val="24"/>
        </w:rPr>
        <w:t>Uriri</w:t>
      </w:r>
      <w:proofErr w:type="spellEnd"/>
      <w:r w:rsidRPr="00BB19A7">
        <w:rPr>
          <w:rFonts w:ascii="Times New Roman" w:hAnsi="Times New Roman" w:cs="Times New Roman"/>
          <w:sz w:val="24"/>
          <w:szCs w:val="24"/>
        </w:rPr>
        <w:t xml:space="preserve"> further sought to rely on the </w:t>
      </w:r>
      <w:proofErr w:type="spellStart"/>
      <w:r w:rsidR="00BE11F9" w:rsidRPr="00BB19A7">
        <w:rPr>
          <w:rFonts w:ascii="Times New Roman" w:hAnsi="Times New Roman" w:cs="Times New Roman"/>
          <w:i/>
          <w:sz w:val="24"/>
          <w:szCs w:val="24"/>
        </w:rPr>
        <w:t>Kihoto</w:t>
      </w:r>
      <w:proofErr w:type="spellEnd"/>
      <w:r w:rsidR="00BE11F9" w:rsidRPr="00BB19A7">
        <w:rPr>
          <w:rFonts w:ascii="Times New Roman" w:hAnsi="Times New Roman" w:cs="Times New Roman"/>
          <w:i/>
          <w:sz w:val="24"/>
          <w:szCs w:val="24"/>
        </w:rPr>
        <w:t xml:space="preserve"> </w:t>
      </w:r>
      <w:proofErr w:type="spellStart"/>
      <w:r w:rsidRPr="00BB19A7">
        <w:rPr>
          <w:rFonts w:ascii="Times New Roman" w:hAnsi="Times New Roman" w:cs="Times New Roman"/>
          <w:i/>
          <w:sz w:val="24"/>
          <w:szCs w:val="24"/>
        </w:rPr>
        <w:t>Hollohan</w:t>
      </w:r>
      <w:proofErr w:type="spellEnd"/>
      <w:r w:rsidR="009A233A" w:rsidRPr="00BB19A7">
        <w:rPr>
          <w:rFonts w:ascii="Times New Roman" w:hAnsi="Times New Roman" w:cs="Times New Roman"/>
          <w:sz w:val="24"/>
          <w:szCs w:val="24"/>
        </w:rPr>
        <w:t xml:space="preserve"> judgment </w:t>
      </w:r>
      <w:r w:rsidR="00CB6511" w:rsidRPr="00BB19A7">
        <w:rPr>
          <w:rFonts w:ascii="Times New Roman" w:hAnsi="Times New Roman" w:cs="Times New Roman"/>
          <w:i/>
          <w:sz w:val="24"/>
          <w:szCs w:val="24"/>
        </w:rPr>
        <w:t>supra</w:t>
      </w:r>
      <w:r w:rsidR="00CB6511" w:rsidRPr="00BB19A7">
        <w:rPr>
          <w:rFonts w:ascii="Times New Roman" w:hAnsi="Times New Roman" w:cs="Times New Roman"/>
          <w:color w:val="FF0000"/>
          <w:sz w:val="24"/>
          <w:szCs w:val="24"/>
        </w:rPr>
        <w:t xml:space="preserve"> </w:t>
      </w:r>
      <w:r w:rsidR="009A233A" w:rsidRPr="00BB19A7">
        <w:rPr>
          <w:rFonts w:ascii="Times New Roman" w:hAnsi="Times New Roman" w:cs="Times New Roman"/>
          <w:sz w:val="24"/>
          <w:szCs w:val="24"/>
        </w:rPr>
        <w:t xml:space="preserve">to suggest that the Speaker </w:t>
      </w:r>
      <w:r w:rsidR="00F54D64" w:rsidRPr="00BB19A7">
        <w:rPr>
          <w:rFonts w:ascii="Times New Roman" w:hAnsi="Times New Roman" w:cs="Times New Roman"/>
          <w:sz w:val="24"/>
          <w:szCs w:val="24"/>
        </w:rPr>
        <w:t>or the President of the Senate</w:t>
      </w:r>
      <w:r w:rsidR="00F54D64" w:rsidRPr="00BB19A7">
        <w:rPr>
          <w:rFonts w:ascii="Times New Roman" w:hAnsi="Times New Roman" w:cs="Times New Roman"/>
          <w:color w:val="FF0000"/>
          <w:sz w:val="24"/>
          <w:szCs w:val="24"/>
        </w:rPr>
        <w:t xml:space="preserve"> </w:t>
      </w:r>
      <w:r w:rsidR="009A233A" w:rsidRPr="00BB19A7">
        <w:rPr>
          <w:rFonts w:ascii="Times New Roman" w:hAnsi="Times New Roman" w:cs="Times New Roman"/>
          <w:sz w:val="24"/>
          <w:szCs w:val="24"/>
        </w:rPr>
        <w:t xml:space="preserve">exercises quasi-judicial functions when he </w:t>
      </w:r>
      <w:r w:rsidR="00F54D64" w:rsidRPr="00BB19A7">
        <w:rPr>
          <w:rFonts w:ascii="Times New Roman" w:hAnsi="Times New Roman" w:cs="Times New Roman"/>
          <w:sz w:val="24"/>
          <w:szCs w:val="24"/>
        </w:rPr>
        <w:t>or she</w:t>
      </w:r>
      <w:r w:rsidR="00F54D64" w:rsidRPr="00BB19A7">
        <w:rPr>
          <w:rFonts w:ascii="Times New Roman" w:hAnsi="Times New Roman" w:cs="Times New Roman"/>
          <w:color w:val="FF0000"/>
          <w:sz w:val="24"/>
          <w:szCs w:val="24"/>
        </w:rPr>
        <w:t xml:space="preserve"> </w:t>
      </w:r>
      <w:r w:rsidR="009A233A" w:rsidRPr="00BB19A7">
        <w:rPr>
          <w:rFonts w:ascii="Times New Roman" w:hAnsi="Times New Roman" w:cs="Times New Roman"/>
          <w:sz w:val="24"/>
          <w:szCs w:val="24"/>
        </w:rPr>
        <w:t>act</w:t>
      </w:r>
      <w:r w:rsidR="008A3484" w:rsidRPr="00BB19A7">
        <w:rPr>
          <w:rFonts w:ascii="Times New Roman" w:hAnsi="Times New Roman" w:cs="Times New Roman"/>
          <w:sz w:val="24"/>
          <w:szCs w:val="24"/>
        </w:rPr>
        <w:t>s in terms of s</w:t>
      </w:r>
      <w:r w:rsidR="00F54D64" w:rsidRPr="00BB19A7">
        <w:rPr>
          <w:rFonts w:ascii="Times New Roman" w:hAnsi="Times New Roman" w:cs="Times New Roman"/>
          <w:sz w:val="24"/>
          <w:szCs w:val="24"/>
        </w:rPr>
        <w:t> </w:t>
      </w:r>
      <w:r w:rsidR="00623BF2" w:rsidRPr="00BB19A7">
        <w:rPr>
          <w:rFonts w:ascii="Times New Roman" w:hAnsi="Times New Roman" w:cs="Times New Roman"/>
          <w:sz w:val="24"/>
          <w:szCs w:val="24"/>
        </w:rPr>
        <w:t>129(1)(k</w:t>
      </w:r>
      <w:r w:rsidR="009A233A" w:rsidRPr="00BB19A7">
        <w:rPr>
          <w:rFonts w:ascii="Times New Roman" w:hAnsi="Times New Roman" w:cs="Times New Roman"/>
          <w:sz w:val="24"/>
          <w:szCs w:val="24"/>
        </w:rPr>
        <w:t>)</w:t>
      </w:r>
      <w:r w:rsidR="00CB6511" w:rsidRPr="00BB19A7">
        <w:rPr>
          <w:rFonts w:ascii="Times New Roman" w:hAnsi="Times New Roman" w:cs="Times New Roman"/>
          <w:sz w:val="24"/>
          <w:szCs w:val="24"/>
        </w:rPr>
        <w:t xml:space="preserve"> of the Constitution</w:t>
      </w:r>
      <w:r w:rsidR="009A233A" w:rsidRPr="00BB19A7">
        <w:rPr>
          <w:rFonts w:ascii="Times New Roman" w:hAnsi="Times New Roman" w:cs="Times New Roman"/>
          <w:sz w:val="24"/>
          <w:szCs w:val="24"/>
        </w:rPr>
        <w:t>. That argument does not accord wit</w:t>
      </w:r>
      <w:r w:rsidR="008A3484" w:rsidRPr="00BB19A7">
        <w:rPr>
          <w:rFonts w:ascii="Times New Roman" w:hAnsi="Times New Roman" w:cs="Times New Roman"/>
          <w:sz w:val="24"/>
          <w:szCs w:val="24"/>
        </w:rPr>
        <w:t>h the interpretation of s</w:t>
      </w:r>
      <w:r w:rsidR="00F54D64" w:rsidRPr="00BB19A7">
        <w:rPr>
          <w:rFonts w:ascii="Times New Roman" w:hAnsi="Times New Roman" w:cs="Times New Roman"/>
          <w:sz w:val="24"/>
          <w:szCs w:val="24"/>
        </w:rPr>
        <w:t> </w:t>
      </w:r>
      <w:r w:rsidR="009A233A" w:rsidRPr="00BB19A7">
        <w:rPr>
          <w:rFonts w:ascii="Times New Roman" w:hAnsi="Times New Roman" w:cs="Times New Roman"/>
          <w:sz w:val="24"/>
          <w:szCs w:val="24"/>
        </w:rPr>
        <w:t>129(1)(k)</w:t>
      </w:r>
      <w:r w:rsidR="00CB6511" w:rsidRPr="00BB19A7">
        <w:rPr>
          <w:rFonts w:ascii="Times New Roman" w:hAnsi="Times New Roman" w:cs="Times New Roman"/>
          <w:sz w:val="24"/>
          <w:szCs w:val="24"/>
        </w:rPr>
        <w:t xml:space="preserve"> of the Constitution</w:t>
      </w:r>
      <w:r w:rsidR="009A233A" w:rsidRPr="00BB19A7">
        <w:rPr>
          <w:rFonts w:ascii="Times New Roman" w:hAnsi="Times New Roman" w:cs="Times New Roman"/>
          <w:sz w:val="24"/>
          <w:szCs w:val="24"/>
        </w:rPr>
        <w:t>. Sight ought not</w:t>
      </w:r>
      <w:r w:rsidR="00CB6511" w:rsidRPr="00BB19A7">
        <w:rPr>
          <w:rFonts w:ascii="Times New Roman" w:hAnsi="Times New Roman" w:cs="Times New Roman"/>
          <w:sz w:val="24"/>
          <w:szCs w:val="24"/>
        </w:rPr>
        <w:t xml:space="preserve"> to</w:t>
      </w:r>
      <w:r w:rsidR="009A233A" w:rsidRPr="00BB19A7">
        <w:rPr>
          <w:rFonts w:ascii="Times New Roman" w:hAnsi="Times New Roman" w:cs="Times New Roman"/>
          <w:sz w:val="24"/>
          <w:szCs w:val="24"/>
        </w:rPr>
        <w:t xml:space="preserve"> be</w:t>
      </w:r>
      <w:r w:rsidR="008C01C3" w:rsidRPr="00BB19A7">
        <w:rPr>
          <w:rFonts w:ascii="Times New Roman" w:hAnsi="Times New Roman" w:cs="Times New Roman"/>
          <w:sz w:val="24"/>
          <w:szCs w:val="24"/>
        </w:rPr>
        <w:t xml:space="preserve"> </w:t>
      </w:r>
      <w:proofErr w:type="spellStart"/>
      <w:r w:rsidR="008C01C3" w:rsidRPr="00BB19A7">
        <w:rPr>
          <w:rFonts w:ascii="Times New Roman" w:hAnsi="Times New Roman" w:cs="Times New Roman"/>
          <w:sz w:val="24"/>
          <w:szCs w:val="24"/>
        </w:rPr>
        <w:t>l</w:t>
      </w:r>
      <w:r w:rsidR="009A233A" w:rsidRPr="00BB19A7">
        <w:rPr>
          <w:rFonts w:ascii="Times New Roman" w:hAnsi="Times New Roman" w:cs="Times New Roman"/>
          <w:sz w:val="24"/>
          <w:szCs w:val="24"/>
        </w:rPr>
        <w:t>ost</w:t>
      </w:r>
      <w:proofErr w:type="spellEnd"/>
      <w:r w:rsidR="008C01C3" w:rsidRPr="00BB19A7">
        <w:rPr>
          <w:rFonts w:ascii="Times New Roman" w:hAnsi="Times New Roman" w:cs="Times New Roman"/>
          <w:sz w:val="24"/>
          <w:szCs w:val="24"/>
        </w:rPr>
        <w:t xml:space="preserve"> </w:t>
      </w:r>
      <w:r w:rsidR="00805D31" w:rsidRPr="00BB19A7">
        <w:rPr>
          <w:rFonts w:ascii="Times New Roman" w:hAnsi="Times New Roman" w:cs="Times New Roman"/>
          <w:sz w:val="24"/>
          <w:szCs w:val="24"/>
        </w:rPr>
        <w:t>of the fact</w:t>
      </w:r>
      <w:r w:rsidR="009A233A" w:rsidRPr="00BB19A7">
        <w:rPr>
          <w:rFonts w:ascii="Times New Roman" w:hAnsi="Times New Roman" w:cs="Times New Roman"/>
          <w:sz w:val="24"/>
          <w:szCs w:val="24"/>
        </w:rPr>
        <w:t xml:space="preserve"> that the los</w:t>
      </w:r>
      <w:r w:rsidR="0088305D" w:rsidRPr="00BB19A7">
        <w:rPr>
          <w:rFonts w:ascii="Times New Roman" w:hAnsi="Times New Roman" w:cs="Times New Roman"/>
          <w:sz w:val="24"/>
          <w:szCs w:val="24"/>
        </w:rPr>
        <w:t xml:space="preserve">s by a Member of Parliament of </w:t>
      </w:r>
      <w:r w:rsidR="0057247C" w:rsidRPr="00BB19A7">
        <w:rPr>
          <w:rFonts w:ascii="Times New Roman" w:hAnsi="Times New Roman" w:cs="Times New Roman"/>
          <w:sz w:val="24"/>
          <w:szCs w:val="24"/>
        </w:rPr>
        <w:t xml:space="preserve">the </w:t>
      </w:r>
      <w:r w:rsidR="0088305D" w:rsidRPr="00BB19A7">
        <w:rPr>
          <w:rFonts w:ascii="Times New Roman" w:hAnsi="Times New Roman" w:cs="Times New Roman"/>
          <w:sz w:val="24"/>
          <w:szCs w:val="24"/>
        </w:rPr>
        <w:t>right to occupy a</w:t>
      </w:r>
      <w:r w:rsidR="009A233A" w:rsidRPr="00BB19A7">
        <w:rPr>
          <w:rFonts w:ascii="Times New Roman" w:hAnsi="Times New Roman" w:cs="Times New Roman"/>
          <w:sz w:val="24"/>
          <w:szCs w:val="24"/>
        </w:rPr>
        <w:t xml:space="preserve"> seat</w:t>
      </w:r>
      <w:r w:rsidR="0088305D" w:rsidRPr="00BB19A7">
        <w:rPr>
          <w:rFonts w:ascii="Times New Roman" w:hAnsi="Times New Roman" w:cs="Times New Roman"/>
          <w:sz w:val="24"/>
          <w:szCs w:val="24"/>
        </w:rPr>
        <w:t xml:space="preserve"> in Parliament</w:t>
      </w:r>
      <w:r w:rsidR="009A233A" w:rsidRPr="00BB19A7">
        <w:rPr>
          <w:rFonts w:ascii="Times New Roman" w:hAnsi="Times New Roman" w:cs="Times New Roman"/>
          <w:sz w:val="24"/>
          <w:szCs w:val="24"/>
        </w:rPr>
        <w:t xml:space="preserve"> </w:t>
      </w:r>
      <w:r w:rsidR="0088305D" w:rsidRPr="00BB19A7">
        <w:rPr>
          <w:rFonts w:ascii="Times New Roman" w:hAnsi="Times New Roman" w:cs="Times New Roman"/>
          <w:sz w:val="24"/>
          <w:szCs w:val="24"/>
        </w:rPr>
        <w:t xml:space="preserve">in terms of s 129(1)(k) of the Constitution </w:t>
      </w:r>
      <w:r w:rsidR="009A233A" w:rsidRPr="00BB19A7">
        <w:rPr>
          <w:rFonts w:ascii="Times New Roman" w:hAnsi="Times New Roman" w:cs="Times New Roman"/>
          <w:sz w:val="24"/>
          <w:szCs w:val="24"/>
        </w:rPr>
        <w:t xml:space="preserve">is </w:t>
      </w:r>
      <w:r w:rsidR="00805D31" w:rsidRPr="00BB19A7">
        <w:rPr>
          <w:rFonts w:ascii="Times New Roman" w:hAnsi="Times New Roman" w:cs="Times New Roman"/>
          <w:sz w:val="24"/>
          <w:szCs w:val="24"/>
        </w:rPr>
        <w:t>not</w:t>
      </w:r>
      <w:r w:rsidR="0088305D" w:rsidRPr="00BB19A7">
        <w:rPr>
          <w:rFonts w:ascii="Times New Roman" w:hAnsi="Times New Roman" w:cs="Times New Roman"/>
          <w:sz w:val="24"/>
          <w:szCs w:val="24"/>
        </w:rPr>
        <w:t xml:space="preserve"> a matter</w:t>
      </w:r>
      <w:r w:rsidR="00805D31" w:rsidRPr="00BB19A7">
        <w:rPr>
          <w:rFonts w:ascii="Times New Roman" w:hAnsi="Times New Roman" w:cs="Times New Roman"/>
          <w:color w:val="FF0000"/>
          <w:sz w:val="24"/>
          <w:szCs w:val="24"/>
        </w:rPr>
        <w:t xml:space="preserve"> </w:t>
      </w:r>
      <w:r w:rsidR="009A233A" w:rsidRPr="00BB19A7">
        <w:rPr>
          <w:rFonts w:ascii="Times New Roman" w:hAnsi="Times New Roman" w:cs="Times New Roman"/>
          <w:sz w:val="24"/>
          <w:szCs w:val="24"/>
        </w:rPr>
        <w:t>with</w:t>
      </w:r>
      <w:r w:rsidR="008A3484" w:rsidRPr="00BB19A7">
        <w:rPr>
          <w:rFonts w:ascii="Times New Roman" w:hAnsi="Times New Roman" w:cs="Times New Roman"/>
          <w:sz w:val="24"/>
          <w:szCs w:val="24"/>
        </w:rPr>
        <w:t xml:space="preserve">in the discretion of the </w:t>
      </w:r>
      <w:r w:rsidR="00805D31" w:rsidRPr="00BB19A7">
        <w:rPr>
          <w:rFonts w:ascii="Times New Roman" w:hAnsi="Times New Roman" w:cs="Times New Roman"/>
          <w:sz w:val="24"/>
          <w:szCs w:val="24"/>
        </w:rPr>
        <w:t>Speaker or the President of the Senate</w:t>
      </w:r>
      <w:r w:rsidR="008A3484" w:rsidRPr="00BB19A7">
        <w:rPr>
          <w:rFonts w:ascii="Times New Roman" w:hAnsi="Times New Roman" w:cs="Times New Roman"/>
          <w:sz w:val="24"/>
          <w:szCs w:val="24"/>
        </w:rPr>
        <w:t>.</w:t>
      </w:r>
      <w:r w:rsidR="009A233A" w:rsidRPr="00BB19A7">
        <w:rPr>
          <w:rFonts w:ascii="Times New Roman" w:hAnsi="Times New Roman" w:cs="Times New Roman"/>
          <w:sz w:val="24"/>
          <w:szCs w:val="24"/>
        </w:rPr>
        <w:t xml:space="preserve"> It happens by operati</w:t>
      </w:r>
      <w:r w:rsidR="008A3484" w:rsidRPr="00BB19A7">
        <w:rPr>
          <w:rFonts w:ascii="Times New Roman" w:hAnsi="Times New Roman" w:cs="Times New Roman"/>
          <w:sz w:val="24"/>
          <w:szCs w:val="24"/>
        </w:rPr>
        <w:t>on of law</w:t>
      </w:r>
      <w:r w:rsidR="009A233A" w:rsidRPr="00BB19A7">
        <w:rPr>
          <w:rFonts w:ascii="Times New Roman" w:hAnsi="Times New Roman" w:cs="Times New Roman"/>
          <w:sz w:val="24"/>
          <w:szCs w:val="24"/>
        </w:rPr>
        <w:t xml:space="preserve">. The </w:t>
      </w:r>
      <w:proofErr w:type="spellStart"/>
      <w:r w:rsidR="009A233A" w:rsidRPr="00BB19A7">
        <w:rPr>
          <w:rFonts w:ascii="Times New Roman" w:hAnsi="Times New Roman" w:cs="Times New Roman"/>
          <w:sz w:val="24"/>
          <w:szCs w:val="24"/>
        </w:rPr>
        <w:t>r</w:t>
      </w:r>
      <w:r w:rsidR="002B02FE" w:rsidRPr="00BB19A7">
        <w:rPr>
          <w:rFonts w:ascii="Times New Roman" w:hAnsi="Times New Roman" w:cs="Times New Roman"/>
          <w:sz w:val="24"/>
          <w:szCs w:val="24"/>
        </w:rPr>
        <w:t>ô</w:t>
      </w:r>
      <w:r w:rsidR="009A233A" w:rsidRPr="00BB19A7">
        <w:rPr>
          <w:rFonts w:ascii="Times New Roman" w:hAnsi="Times New Roman" w:cs="Times New Roman"/>
          <w:sz w:val="24"/>
          <w:szCs w:val="24"/>
        </w:rPr>
        <w:t>le</w:t>
      </w:r>
      <w:proofErr w:type="spellEnd"/>
      <w:r w:rsidR="009A233A" w:rsidRPr="00BB19A7">
        <w:rPr>
          <w:rFonts w:ascii="Times New Roman" w:hAnsi="Times New Roman" w:cs="Times New Roman"/>
          <w:sz w:val="24"/>
          <w:szCs w:val="24"/>
        </w:rPr>
        <w:t xml:space="preserve"> of the Speaker </w:t>
      </w:r>
      <w:r w:rsidR="00805D31" w:rsidRPr="00BB19A7">
        <w:rPr>
          <w:rFonts w:ascii="Times New Roman" w:hAnsi="Times New Roman" w:cs="Times New Roman"/>
          <w:sz w:val="24"/>
          <w:szCs w:val="24"/>
        </w:rPr>
        <w:t xml:space="preserve">or the President of the Senate </w:t>
      </w:r>
      <w:r w:rsidR="009A233A" w:rsidRPr="00BB19A7">
        <w:rPr>
          <w:rFonts w:ascii="Times New Roman" w:hAnsi="Times New Roman" w:cs="Times New Roman"/>
          <w:sz w:val="24"/>
          <w:szCs w:val="24"/>
        </w:rPr>
        <w:t xml:space="preserve">is to receive </w:t>
      </w:r>
      <w:r w:rsidR="00805D31" w:rsidRPr="00BB19A7">
        <w:rPr>
          <w:rFonts w:ascii="Times New Roman" w:hAnsi="Times New Roman" w:cs="Times New Roman"/>
          <w:sz w:val="24"/>
          <w:szCs w:val="24"/>
        </w:rPr>
        <w:t>the</w:t>
      </w:r>
      <w:r w:rsidR="009A233A" w:rsidRPr="00BB19A7">
        <w:rPr>
          <w:rFonts w:ascii="Times New Roman" w:hAnsi="Times New Roman" w:cs="Times New Roman"/>
          <w:sz w:val="24"/>
          <w:szCs w:val="24"/>
        </w:rPr>
        <w:t xml:space="preserve"> written notice which conforms with the prescribed form, bearing the required contents. All the </w:t>
      </w:r>
      <w:r w:rsidR="00805D31" w:rsidRPr="00BB19A7">
        <w:rPr>
          <w:rFonts w:ascii="Times New Roman" w:hAnsi="Times New Roman" w:cs="Times New Roman"/>
          <w:sz w:val="24"/>
          <w:szCs w:val="24"/>
        </w:rPr>
        <w:t>Speaker or the President of the Senate</w:t>
      </w:r>
      <w:r w:rsidR="008A3484" w:rsidRPr="00BB19A7">
        <w:rPr>
          <w:rFonts w:ascii="Times New Roman" w:hAnsi="Times New Roman" w:cs="Times New Roman"/>
          <w:sz w:val="24"/>
          <w:szCs w:val="24"/>
        </w:rPr>
        <w:t xml:space="preserve"> </w:t>
      </w:r>
      <w:proofErr w:type="gramStart"/>
      <w:r w:rsidR="008A3484" w:rsidRPr="00BB19A7">
        <w:rPr>
          <w:rFonts w:ascii="Times New Roman" w:hAnsi="Times New Roman" w:cs="Times New Roman"/>
          <w:sz w:val="24"/>
          <w:szCs w:val="24"/>
        </w:rPr>
        <w:t>ha</w:t>
      </w:r>
      <w:r w:rsidR="0016745A" w:rsidRPr="00BB19A7">
        <w:rPr>
          <w:rFonts w:ascii="Times New Roman" w:hAnsi="Times New Roman" w:cs="Times New Roman"/>
          <w:sz w:val="24"/>
          <w:szCs w:val="24"/>
        </w:rPr>
        <w:t>s</w:t>
      </w:r>
      <w:r w:rsidR="009A233A" w:rsidRPr="00BB19A7">
        <w:rPr>
          <w:rFonts w:ascii="Times New Roman" w:hAnsi="Times New Roman" w:cs="Times New Roman"/>
          <w:sz w:val="24"/>
          <w:szCs w:val="24"/>
        </w:rPr>
        <w:t xml:space="preserve"> to</w:t>
      </w:r>
      <w:proofErr w:type="gramEnd"/>
      <w:r w:rsidR="009A233A" w:rsidRPr="00BB19A7">
        <w:rPr>
          <w:rFonts w:ascii="Times New Roman" w:hAnsi="Times New Roman" w:cs="Times New Roman"/>
          <w:sz w:val="24"/>
          <w:szCs w:val="24"/>
        </w:rPr>
        <w:t xml:space="preserve"> do is to </w:t>
      </w:r>
      <w:r w:rsidR="00805D31" w:rsidRPr="00BB19A7">
        <w:rPr>
          <w:rFonts w:ascii="Times New Roman" w:hAnsi="Times New Roman" w:cs="Times New Roman"/>
          <w:sz w:val="24"/>
          <w:szCs w:val="24"/>
        </w:rPr>
        <w:t xml:space="preserve">satisfy himself </w:t>
      </w:r>
      <w:r w:rsidR="0016745A" w:rsidRPr="00BB19A7">
        <w:rPr>
          <w:rFonts w:ascii="Times New Roman" w:hAnsi="Times New Roman" w:cs="Times New Roman"/>
          <w:sz w:val="24"/>
          <w:szCs w:val="24"/>
        </w:rPr>
        <w:t>or herself</w:t>
      </w:r>
      <w:r w:rsidR="0016745A" w:rsidRPr="00BB19A7">
        <w:rPr>
          <w:rFonts w:ascii="Times New Roman" w:hAnsi="Times New Roman" w:cs="Times New Roman"/>
          <w:color w:val="FF0000"/>
          <w:sz w:val="24"/>
          <w:szCs w:val="24"/>
        </w:rPr>
        <w:t xml:space="preserve"> </w:t>
      </w:r>
      <w:r w:rsidR="00805D31" w:rsidRPr="00BB19A7">
        <w:rPr>
          <w:rFonts w:ascii="Times New Roman" w:hAnsi="Times New Roman" w:cs="Times New Roman"/>
          <w:sz w:val="24"/>
          <w:szCs w:val="24"/>
        </w:rPr>
        <w:t>that the written notice communica</w:t>
      </w:r>
      <w:r w:rsidR="0016745A" w:rsidRPr="00BB19A7">
        <w:rPr>
          <w:rFonts w:ascii="Times New Roman" w:hAnsi="Times New Roman" w:cs="Times New Roman"/>
          <w:sz w:val="24"/>
          <w:szCs w:val="24"/>
        </w:rPr>
        <w:t xml:space="preserve">ted to him or her </w:t>
      </w:r>
      <w:r w:rsidR="00805D31" w:rsidRPr="00BB19A7">
        <w:rPr>
          <w:rFonts w:ascii="Times New Roman" w:hAnsi="Times New Roman" w:cs="Times New Roman"/>
          <w:sz w:val="24"/>
          <w:szCs w:val="24"/>
        </w:rPr>
        <w:t>is the document contemplated in s</w:t>
      </w:r>
      <w:r w:rsidR="00A54FA2" w:rsidRPr="00BB19A7">
        <w:rPr>
          <w:rFonts w:ascii="Times New Roman" w:hAnsi="Times New Roman" w:cs="Times New Roman"/>
          <w:sz w:val="24"/>
          <w:szCs w:val="24"/>
        </w:rPr>
        <w:t> </w:t>
      </w:r>
      <w:r w:rsidR="00805D31" w:rsidRPr="00BB19A7">
        <w:rPr>
          <w:rFonts w:ascii="Times New Roman" w:hAnsi="Times New Roman" w:cs="Times New Roman"/>
          <w:sz w:val="24"/>
          <w:szCs w:val="24"/>
        </w:rPr>
        <w:t>129(1)(k) of the Constitution.</w:t>
      </w:r>
    </w:p>
    <w:p w:rsidR="00E23D76" w:rsidRPr="00BB19A7" w:rsidRDefault="00805D31" w:rsidP="00805D31">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T</w:t>
      </w:r>
      <w:r w:rsidR="00E23D76" w:rsidRPr="00BB19A7">
        <w:rPr>
          <w:rFonts w:ascii="Times New Roman" w:hAnsi="Times New Roman" w:cs="Times New Roman"/>
          <w:sz w:val="24"/>
          <w:szCs w:val="24"/>
        </w:rPr>
        <w:t>he ap</w:t>
      </w:r>
      <w:r w:rsidR="001923B7" w:rsidRPr="00BB19A7">
        <w:rPr>
          <w:rFonts w:ascii="Times New Roman" w:hAnsi="Times New Roman" w:cs="Times New Roman"/>
          <w:sz w:val="24"/>
          <w:szCs w:val="24"/>
        </w:rPr>
        <w:t xml:space="preserve">plicants in the first case </w:t>
      </w:r>
      <w:r w:rsidR="00E23D76" w:rsidRPr="00BB19A7">
        <w:rPr>
          <w:rFonts w:ascii="Times New Roman" w:hAnsi="Times New Roman" w:cs="Times New Roman"/>
          <w:sz w:val="24"/>
          <w:szCs w:val="24"/>
        </w:rPr>
        <w:t xml:space="preserve">say </w:t>
      </w:r>
      <w:r w:rsidRPr="00BB19A7">
        <w:rPr>
          <w:rFonts w:ascii="Times New Roman" w:hAnsi="Times New Roman" w:cs="Times New Roman"/>
          <w:sz w:val="24"/>
          <w:szCs w:val="24"/>
        </w:rPr>
        <w:t xml:space="preserve">that </w:t>
      </w:r>
      <w:r w:rsidR="00E23D76" w:rsidRPr="00BB19A7">
        <w:rPr>
          <w:rFonts w:ascii="Times New Roman" w:hAnsi="Times New Roman" w:cs="Times New Roman"/>
          <w:sz w:val="24"/>
          <w:szCs w:val="24"/>
        </w:rPr>
        <w:t>the Speaker arrogated</w:t>
      </w:r>
      <w:r w:rsidRPr="00BB19A7">
        <w:rPr>
          <w:rFonts w:ascii="Times New Roman" w:hAnsi="Times New Roman" w:cs="Times New Roman"/>
          <w:sz w:val="24"/>
          <w:szCs w:val="24"/>
        </w:rPr>
        <w:t xml:space="preserve"> to himself “</w:t>
      </w:r>
      <w:r w:rsidR="00E23D76" w:rsidRPr="00BB19A7">
        <w:rPr>
          <w:rFonts w:ascii="Times New Roman" w:hAnsi="Times New Roman" w:cs="Times New Roman"/>
          <w:sz w:val="24"/>
          <w:szCs w:val="24"/>
        </w:rPr>
        <w:t>judicial authority</w:t>
      </w:r>
      <w:r w:rsidRPr="00BB19A7">
        <w:rPr>
          <w:rFonts w:ascii="Times New Roman" w:hAnsi="Times New Roman" w:cs="Times New Roman"/>
          <w:sz w:val="24"/>
          <w:szCs w:val="24"/>
        </w:rPr>
        <w:t>”</w:t>
      </w:r>
      <w:r w:rsidR="00E23D76" w:rsidRPr="00BB19A7">
        <w:rPr>
          <w:rFonts w:ascii="Times New Roman" w:hAnsi="Times New Roman" w:cs="Times New Roman"/>
          <w:sz w:val="24"/>
          <w:szCs w:val="24"/>
        </w:rPr>
        <w:t xml:space="preserve"> and determined that the letter written by </w:t>
      </w:r>
      <w:r w:rsidRPr="00BB19A7">
        <w:rPr>
          <w:rFonts w:ascii="Times New Roman" w:hAnsi="Times New Roman" w:cs="Times New Roman"/>
          <w:sz w:val="24"/>
          <w:szCs w:val="24"/>
        </w:rPr>
        <w:t>the Secretary General of the MDC-T</w:t>
      </w:r>
      <w:r w:rsidR="00E23D76" w:rsidRPr="00BB19A7">
        <w:rPr>
          <w:rFonts w:ascii="Times New Roman" w:hAnsi="Times New Roman" w:cs="Times New Roman"/>
          <w:sz w:val="24"/>
          <w:szCs w:val="24"/>
        </w:rPr>
        <w:t xml:space="preserve"> was to be given precedence over the letter written by Mr</w:t>
      </w:r>
      <w:r w:rsidRPr="00BB19A7">
        <w:rPr>
          <w:rFonts w:ascii="Times New Roman" w:hAnsi="Times New Roman" w:cs="Times New Roman"/>
          <w:sz w:val="24"/>
          <w:szCs w:val="24"/>
        </w:rPr>
        <w:t> </w:t>
      </w:r>
      <w:r w:rsidR="00E23D76" w:rsidRPr="00BB19A7">
        <w:rPr>
          <w:rFonts w:ascii="Times New Roman" w:hAnsi="Times New Roman" w:cs="Times New Roman"/>
          <w:sz w:val="24"/>
          <w:szCs w:val="24"/>
        </w:rPr>
        <w:t>Biti.</w:t>
      </w:r>
      <w:r w:rsidRPr="00BB19A7">
        <w:rPr>
          <w:rFonts w:ascii="Times New Roman" w:hAnsi="Times New Roman" w:cs="Times New Roman"/>
          <w:sz w:val="24"/>
          <w:szCs w:val="24"/>
        </w:rPr>
        <w:t xml:space="preserve"> I</w:t>
      </w:r>
      <w:r w:rsidR="00E23D76" w:rsidRPr="00BB19A7">
        <w:rPr>
          <w:rFonts w:ascii="Times New Roman" w:hAnsi="Times New Roman" w:cs="Times New Roman"/>
          <w:sz w:val="24"/>
          <w:szCs w:val="24"/>
        </w:rPr>
        <w:t xml:space="preserve">t is difficult to understand how the applicants </w:t>
      </w:r>
      <w:r w:rsidR="00A54FA2" w:rsidRPr="00BB19A7">
        <w:rPr>
          <w:rFonts w:ascii="Times New Roman" w:hAnsi="Times New Roman" w:cs="Times New Roman"/>
          <w:sz w:val="24"/>
          <w:szCs w:val="24"/>
        </w:rPr>
        <w:t>can allege</w:t>
      </w:r>
      <w:r w:rsidR="00A54FA2" w:rsidRPr="00BB19A7">
        <w:rPr>
          <w:rFonts w:ascii="Times New Roman" w:hAnsi="Times New Roman" w:cs="Times New Roman"/>
          <w:color w:val="FF0000"/>
          <w:sz w:val="24"/>
          <w:szCs w:val="24"/>
        </w:rPr>
        <w:t xml:space="preserve"> </w:t>
      </w:r>
      <w:r w:rsidR="00A54FA2" w:rsidRPr="00BB19A7">
        <w:rPr>
          <w:rFonts w:ascii="Times New Roman" w:hAnsi="Times New Roman" w:cs="Times New Roman"/>
          <w:sz w:val="24"/>
          <w:szCs w:val="24"/>
        </w:rPr>
        <w:t xml:space="preserve">that the Speaker </w:t>
      </w:r>
      <w:r w:rsidR="00E23D76" w:rsidRPr="00BB19A7">
        <w:rPr>
          <w:rFonts w:ascii="Times New Roman" w:hAnsi="Times New Roman" w:cs="Times New Roman"/>
          <w:sz w:val="24"/>
          <w:szCs w:val="24"/>
        </w:rPr>
        <w:t>ought to have enquired into the legality of the process by which the applicant</w:t>
      </w:r>
      <w:r w:rsidR="008C01C3" w:rsidRPr="00BB19A7">
        <w:rPr>
          <w:rFonts w:ascii="Times New Roman" w:hAnsi="Times New Roman" w:cs="Times New Roman"/>
          <w:sz w:val="24"/>
          <w:szCs w:val="24"/>
        </w:rPr>
        <w:t>s</w:t>
      </w:r>
      <w:r w:rsidR="00E23D76" w:rsidRPr="00BB19A7">
        <w:rPr>
          <w:rFonts w:ascii="Times New Roman" w:hAnsi="Times New Roman" w:cs="Times New Roman"/>
          <w:sz w:val="24"/>
          <w:szCs w:val="24"/>
        </w:rPr>
        <w:t xml:space="preserve"> ceased to members of the MDC</w:t>
      </w:r>
      <w:r w:rsidR="00A54FA2" w:rsidRPr="00BB19A7">
        <w:rPr>
          <w:rFonts w:ascii="Times New Roman" w:hAnsi="Times New Roman" w:cs="Times New Roman"/>
          <w:sz w:val="24"/>
          <w:szCs w:val="24"/>
        </w:rPr>
        <w:t>-</w:t>
      </w:r>
      <w:r w:rsidR="00E23D76" w:rsidRPr="00BB19A7">
        <w:rPr>
          <w:rFonts w:ascii="Times New Roman" w:hAnsi="Times New Roman" w:cs="Times New Roman"/>
          <w:sz w:val="24"/>
          <w:szCs w:val="24"/>
        </w:rPr>
        <w:t xml:space="preserve">T. </w:t>
      </w:r>
    </w:p>
    <w:p w:rsidR="00CB257C" w:rsidRPr="00BB19A7" w:rsidRDefault="009A233A" w:rsidP="00876E1D">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The applicants do not seek any relief relating to s</w:t>
      </w:r>
      <w:r w:rsidR="00A54FA2" w:rsidRPr="00BB19A7">
        <w:rPr>
          <w:rFonts w:ascii="Times New Roman" w:hAnsi="Times New Roman" w:cs="Times New Roman"/>
          <w:sz w:val="24"/>
          <w:szCs w:val="24"/>
        </w:rPr>
        <w:t> </w:t>
      </w:r>
      <w:r w:rsidRPr="00BB19A7">
        <w:rPr>
          <w:rFonts w:ascii="Times New Roman" w:hAnsi="Times New Roman" w:cs="Times New Roman"/>
          <w:sz w:val="24"/>
          <w:szCs w:val="24"/>
        </w:rPr>
        <w:t xml:space="preserve">129(1)(k) </w:t>
      </w:r>
      <w:r w:rsidR="00B444D9" w:rsidRPr="00BB19A7">
        <w:rPr>
          <w:rFonts w:ascii="Times New Roman" w:hAnsi="Times New Roman" w:cs="Times New Roman"/>
          <w:sz w:val="24"/>
          <w:szCs w:val="24"/>
        </w:rPr>
        <w:t>of the Constitution</w:t>
      </w:r>
      <w:r w:rsidR="004A52F5" w:rsidRPr="00BB19A7">
        <w:rPr>
          <w:rFonts w:ascii="Times New Roman" w:hAnsi="Times New Roman" w:cs="Times New Roman"/>
          <w:sz w:val="24"/>
          <w:szCs w:val="24"/>
        </w:rPr>
        <w:t>,</w:t>
      </w:r>
      <w:r w:rsidR="00B444D9" w:rsidRPr="00BB19A7">
        <w:rPr>
          <w:rFonts w:ascii="Times New Roman" w:hAnsi="Times New Roman" w:cs="Times New Roman"/>
          <w:color w:val="FF0000"/>
          <w:sz w:val="24"/>
          <w:szCs w:val="24"/>
        </w:rPr>
        <w:t xml:space="preserve"> </w:t>
      </w:r>
      <w:r w:rsidRPr="00BB19A7">
        <w:rPr>
          <w:rFonts w:ascii="Times New Roman" w:hAnsi="Times New Roman" w:cs="Times New Roman"/>
          <w:sz w:val="24"/>
          <w:szCs w:val="24"/>
        </w:rPr>
        <w:t xml:space="preserve">in terms of which the process they are complaining about was conducted. </w:t>
      </w:r>
      <w:proofErr w:type="gramStart"/>
      <w:r w:rsidRPr="00BB19A7">
        <w:rPr>
          <w:rFonts w:ascii="Times New Roman" w:hAnsi="Times New Roman" w:cs="Times New Roman"/>
          <w:sz w:val="24"/>
          <w:szCs w:val="24"/>
        </w:rPr>
        <w:t>In essence, the</w:t>
      </w:r>
      <w:proofErr w:type="gramEnd"/>
      <w:r w:rsidRPr="00BB19A7">
        <w:rPr>
          <w:rFonts w:ascii="Times New Roman" w:hAnsi="Times New Roman" w:cs="Times New Roman"/>
          <w:sz w:val="24"/>
          <w:szCs w:val="24"/>
        </w:rPr>
        <w:t xml:space="preserve"> applicant</w:t>
      </w:r>
      <w:r w:rsidR="00B05269" w:rsidRPr="00BB19A7">
        <w:rPr>
          <w:rFonts w:ascii="Times New Roman" w:hAnsi="Times New Roman" w:cs="Times New Roman"/>
          <w:sz w:val="24"/>
          <w:szCs w:val="24"/>
        </w:rPr>
        <w:t>s</w:t>
      </w:r>
      <w:r w:rsidR="00B444D9" w:rsidRPr="00BB19A7">
        <w:rPr>
          <w:rFonts w:ascii="Times New Roman" w:hAnsi="Times New Roman" w:cs="Times New Roman"/>
          <w:sz w:val="24"/>
          <w:szCs w:val="24"/>
        </w:rPr>
        <w:t xml:space="preserve"> </w:t>
      </w:r>
      <w:r w:rsidRPr="00BB19A7">
        <w:rPr>
          <w:rFonts w:ascii="Times New Roman" w:hAnsi="Times New Roman" w:cs="Times New Roman"/>
          <w:sz w:val="24"/>
          <w:szCs w:val="24"/>
        </w:rPr>
        <w:lastRenderedPageBreak/>
        <w:t xml:space="preserve">sought to argue that </w:t>
      </w:r>
      <w:r w:rsidR="0016745A" w:rsidRPr="00BB19A7">
        <w:rPr>
          <w:rFonts w:ascii="Times New Roman" w:hAnsi="Times New Roman" w:cs="Times New Roman"/>
          <w:sz w:val="24"/>
          <w:szCs w:val="24"/>
        </w:rPr>
        <w:t>the Speaker and the President of the Senate</w:t>
      </w:r>
      <w:r w:rsidR="0016745A" w:rsidRPr="00BB19A7">
        <w:rPr>
          <w:rFonts w:ascii="Times New Roman" w:hAnsi="Times New Roman" w:cs="Times New Roman"/>
          <w:color w:val="FF0000"/>
          <w:sz w:val="24"/>
          <w:szCs w:val="24"/>
        </w:rPr>
        <w:t xml:space="preserve"> </w:t>
      </w:r>
      <w:r w:rsidR="004A52F5" w:rsidRPr="00BB19A7">
        <w:rPr>
          <w:rFonts w:ascii="Times New Roman" w:hAnsi="Times New Roman" w:cs="Times New Roman"/>
          <w:sz w:val="24"/>
          <w:szCs w:val="24"/>
        </w:rPr>
        <w:t>are</w:t>
      </w:r>
      <w:r w:rsidR="004A52F5" w:rsidRPr="00BB19A7">
        <w:rPr>
          <w:rFonts w:ascii="Times New Roman" w:hAnsi="Times New Roman" w:cs="Times New Roman"/>
          <w:color w:val="FF0000"/>
          <w:sz w:val="24"/>
          <w:szCs w:val="24"/>
        </w:rPr>
        <w:t xml:space="preserve"> </w:t>
      </w:r>
      <w:r w:rsidRPr="00BB19A7">
        <w:rPr>
          <w:rFonts w:ascii="Times New Roman" w:hAnsi="Times New Roman" w:cs="Times New Roman"/>
          <w:sz w:val="24"/>
          <w:szCs w:val="24"/>
        </w:rPr>
        <w:t xml:space="preserve">duty bound to enquire into </w:t>
      </w:r>
      <w:r w:rsidR="00B444D9" w:rsidRPr="00BB19A7">
        <w:rPr>
          <w:rFonts w:ascii="Times New Roman" w:hAnsi="Times New Roman" w:cs="Times New Roman"/>
          <w:sz w:val="24"/>
          <w:szCs w:val="24"/>
        </w:rPr>
        <w:t xml:space="preserve">the </w:t>
      </w:r>
      <w:r w:rsidRPr="00BB19A7">
        <w:rPr>
          <w:rFonts w:ascii="Times New Roman" w:hAnsi="Times New Roman" w:cs="Times New Roman"/>
          <w:sz w:val="24"/>
          <w:szCs w:val="24"/>
        </w:rPr>
        <w:t xml:space="preserve">fairness of the process by which a person ceases to be a member of a political party. </w:t>
      </w:r>
    </w:p>
    <w:p w:rsidR="00CB257C" w:rsidRPr="00BB19A7" w:rsidRDefault="00CB257C" w:rsidP="00CB257C">
      <w:pPr>
        <w:pStyle w:val="NoSpacing"/>
        <w:rPr>
          <w:rFonts w:ascii="Times New Roman" w:hAnsi="Times New Roman" w:cs="Times New Roman"/>
        </w:rPr>
      </w:pPr>
    </w:p>
    <w:p w:rsidR="009A233A" w:rsidRPr="00BB19A7" w:rsidRDefault="009A233A" w:rsidP="00876E1D">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 xml:space="preserve">The law requires </w:t>
      </w:r>
      <w:r w:rsidR="0016745A" w:rsidRPr="00BB19A7">
        <w:rPr>
          <w:rFonts w:ascii="Times New Roman" w:hAnsi="Times New Roman" w:cs="Times New Roman"/>
          <w:sz w:val="24"/>
          <w:szCs w:val="24"/>
        </w:rPr>
        <w:t>the Speaker and the President of the Senate</w:t>
      </w:r>
      <w:r w:rsidR="001923B7" w:rsidRPr="00BB19A7">
        <w:rPr>
          <w:rFonts w:ascii="Times New Roman" w:hAnsi="Times New Roman" w:cs="Times New Roman"/>
          <w:sz w:val="24"/>
          <w:szCs w:val="24"/>
        </w:rPr>
        <w:t xml:space="preserve"> </w:t>
      </w:r>
      <w:r w:rsidRPr="00BB19A7">
        <w:rPr>
          <w:rFonts w:ascii="Times New Roman" w:hAnsi="Times New Roman" w:cs="Times New Roman"/>
          <w:sz w:val="24"/>
          <w:szCs w:val="24"/>
        </w:rPr>
        <w:t xml:space="preserve">only to </w:t>
      </w:r>
      <w:r w:rsidR="008F6A15" w:rsidRPr="00BB19A7">
        <w:rPr>
          <w:rFonts w:ascii="Times New Roman" w:hAnsi="Times New Roman" w:cs="Times New Roman"/>
          <w:sz w:val="24"/>
          <w:szCs w:val="24"/>
        </w:rPr>
        <w:t>accept</w:t>
      </w:r>
      <w:r w:rsidRPr="00BB19A7">
        <w:rPr>
          <w:rFonts w:ascii="Times New Roman" w:hAnsi="Times New Roman" w:cs="Times New Roman"/>
          <w:sz w:val="24"/>
          <w:szCs w:val="24"/>
        </w:rPr>
        <w:t xml:space="preserve"> that a person has ceased to be a member of a political party </w:t>
      </w:r>
      <w:r w:rsidR="008F6A15" w:rsidRPr="00BB19A7">
        <w:rPr>
          <w:rFonts w:ascii="Times New Roman" w:hAnsi="Times New Roman" w:cs="Times New Roman"/>
          <w:sz w:val="24"/>
          <w:szCs w:val="24"/>
        </w:rPr>
        <w:t xml:space="preserve">as communicated by the written notice. They </w:t>
      </w:r>
      <w:r w:rsidR="00F62960" w:rsidRPr="00BB19A7">
        <w:rPr>
          <w:rFonts w:ascii="Times New Roman" w:hAnsi="Times New Roman" w:cs="Times New Roman"/>
          <w:sz w:val="24"/>
          <w:szCs w:val="24"/>
        </w:rPr>
        <w:t>have</w:t>
      </w:r>
      <w:r w:rsidR="00F62960" w:rsidRPr="00BB19A7">
        <w:rPr>
          <w:rFonts w:ascii="Times New Roman" w:hAnsi="Times New Roman" w:cs="Times New Roman"/>
          <w:color w:val="FF0000"/>
          <w:sz w:val="24"/>
          <w:szCs w:val="24"/>
        </w:rPr>
        <w:t xml:space="preserve"> </w:t>
      </w:r>
      <w:r w:rsidR="008F6A15" w:rsidRPr="00BB19A7">
        <w:rPr>
          <w:rFonts w:ascii="Times New Roman" w:hAnsi="Times New Roman" w:cs="Times New Roman"/>
          <w:sz w:val="24"/>
          <w:szCs w:val="24"/>
        </w:rPr>
        <w:t xml:space="preserve">no power to enquire into the legality </w:t>
      </w:r>
      <w:r w:rsidR="00BE11F9" w:rsidRPr="00BB19A7">
        <w:rPr>
          <w:rFonts w:ascii="Times New Roman" w:hAnsi="Times New Roman" w:cs="Times New Roman"/>
          <w:sz w:val="24"/>
          <w:szCs w:val="24"/>
        </w:rPr>
        <w:t>of</w:t>
      </w:r>
      <w:r w:rsidR="00F62960" w:rsidRPr="00BB19A7">
        <w:rPr>
          <w:rFonts w:ascii="Times New Roman" w:hAnsi="Times New Roman" w:cs="Times New Roman"/>
          <w:color w:val="FF0000"/>
          <w:sz w:val="24"/>
          <w:szCs w:val="24"/>
        </w:rPr>
        <w:t xml:space="preserve"> </w:t>
      </w:r>
      <w:r w:rsidR="008F6A15" w:rsidRPr="00BB19A7">
        <w:rPr>
          <w:rFonts w:ascii="Times New Roman" w:hAnsi="Times New Roman" w:cs="Times New Roman"/>
          <w:sz w:val="24"/>
          <w:szCs w:val="24"/>
        </w:rPr>
        <w:t xml:space="preserve">the processes which lead to the eventuality of the cessation by the Member of Parliament </w:t>
      </w:r>
      <w:r w:rsidR="000C44C2" w:rsidRPr="00BB19A7">
        <w:rPr>
          <w:rFonts w:ascii="Times New Roman" w:hAnsi="Times New Roman" w:cs="Times New Roman"/>
          <w:sz w:val="24"/>
          <w:szCs w:val="24"/>
        </w:rPr>
        <w:t>of</w:t>
      </w:r>
      <w:r w:rsidR="000C44C2" w:rsidRPr="00BB19A7">
        <w:rPr>
          <w:rFonts w:ascii="Times New Roman" w:hAnsi="Times New Roman" w:cs="Times New Roman"/>
          <w:color w:val="FF0000"/>
          <w:sz w:val="24"/>
          <w:szCs w:val="24"/>
        </w:rPr>
        <w:t xml:space="preserve"> </w:t>
      </w:r>
      <w:r w:rsidR="008F6A15" w:rsidRPr="00BB19A7">
        <w:rPr>
          <w:rFonts w:ascii="Times New Roman" w:hAnsi="Times New Roman" w:cs="Times New Roman"/>
          <w:sz w:val="24"/>
          <w:szCs w:val="24"/>
        </w:rPr>
        <w:t>membership</w:t>
      </w:r>
      <w:r w:rsidR="00F62960" w:rsidRPr="00BB19A7">
        <w:rPr>
          <w:rFonts w:ascii="Times New Roman" w:hAnsi="Times New Roman" w:cs="Times New Roman"/>
          <w:color w:val="FF0000"/>
          <w:sz w:val="24"/>
          <w:szCs w:val="24"/>
        </w:rPr>
        <w:t xml:space="preserve"> </w:t>
      </w:r>
      <w:r w:rsidR="008F6A15" w:rsidRPr="00BB19A7">
        <w:rPr>
          <w:rFonts w:ascii="Times New Roman" w:hAnsi="Times New Roman" w:cs="Times New Roman"/>
          <w:sz w:val="24"/>
          <w:szCs w:val="24"/>
        </w:rPr>
        <w:t>of the political party concerned.</w:t>
      </w:r>
      <w:r w:rsidRPr="00BB19A7">
        <w:rPr>
          <w:rFonts w:ascii="Times New Roman" w:hAnsi="Times New Roman" w:cs="Times New Roman"/>
          <w:sz w:val="24"/>
          <w:szCs w:val="24"/>
        </w:rPr>
        <w:t xml:space="preserve"> The section gives the political party to which a </w:t>
      </w:r>
      <w:r w:rsidR="008F6A15" w:rsidRPr="00BB19A7">
        <w:rPr>
          <w:rFonts w:ascii="Times New Roman" w:hAnsi="Times New Roman" w:cs="Times New Roman"/>
          <w:sz w:val="24"/>
          <w:szCs w:val="24"/>
        </w:rPr>
        <w:t>Member of Parliament</w:t>
      </w:r>
      <w:r w:rsidRPr="00BB19A7">
        <w:rPr>
          <w:rFonts w:ascii="Times New Roman" w:hAnsi="Times New Roman" w:cs="Times New Roman"/>
          <w:sz w:val="24"/>
          <w:szCs w:val="24"/>
        </w:rPr>
        <w:t xml:space="preserve"> belong</w:t>
      </w:r>
      <w:r w:rsidR="008F6A15" w:rsidRPr="00BB19A7">
        <w:rPr>
          <w:rFonts w:ascii="Times New Roman" w:hAnsi="Times New Roman" w:cs="Times New Roman"/>
          <w:sz w:val="24"/>
          <w:szCs w:val="24"/>
        </w:rPr>
        <w:t>ed</w:t>
      </w:r>
      <w:r w:rsidRPr="00BB19A7">
        <w:rPr>
          <w:rFonts w:ascii="Times New Roman" w:hAnsi="Times New Roman" w:cs="Times New Roman"/>
          <w:sz w:val="24"/>
          <w:szCs w:val="24"/>
        </w:rPr>
        <w:t xml:space="preserve"> a right to have the seat rendered vacant. In the exercise of that right, the political party concerned</w:t>
      </w:r>
      <w:r w:rsidR="0016745A" w:rsidRPr="00BB19A7">
        <w:rPr>
          <w:rFonts w:ascii="Times New Roman" w:hAnsi="Times New Roman" w:cs="Times New Roman"/>
          <w:sz w:val="24"/>
          <w:szCs w:val="24"/>
        </w:rPr>
        <w:t>,</w:t>
      </w:r>
      <w:r w:rsidRPr="00BB19A7">
        <w:rPr>
          <w:rFonts w:ascii="Times New Roman" w:hAnsi="Times New Roman" w:cs="Times New Roman"/>
          <w:sz w:val="24"/>
          <w:szCs w:val="24"/>
        </w:rPr>
        <w:t xml:space="preserve"> through an officer authorised to do so</w:t>
      </w:r>
      <w:r w:rsidR="0016745A" w:rsidRPr="00BB19A7">
        <w:rPr>
          <w:rFonts w:ascii="Times New Roman" w:hAnsi="Times New Roman" w:cs="Times New Roman"/>
          <w:sz w:val="24"/>
          <w:szCs w:val="24"/>
        </w:rPr>
        <w:t>,</w:t>
      </w:r>
      <w:r w:rsidRPr="00BB19A7">
        <w:rPr>
          <w:rFonts w:ascii="Times New Roman" w:hAnsi="Times New Roman" w:cs="Times New Roman"/>
          <w:sz w:val="24"/>
          <w:szCs w:val="24"/>
        </w:rPr>
        <w:t xml:space="preserve"> is required to forward a written notice to the Speaker or the President of the Senate</w:t>
      </w:r>
      <w:r w:rsidR="004A52F5" w:rsidRPr="00BB19A7">
        <w:rPr>
          <w:rFonts w:ascii="Times New Roman" w:hAnsi="Times New Roman" w:cs="Times New Roman"/>
          <w:sz w:val="24"/>
          <w:szCs w:val="24"/>
        </w:rPr>
        <w:t>,</w:t>
      </w:r>
      <w:r w:rsidRPr="00BB19A7">
        <w:rPr>
          <w:rFonts w:ascii="Times New Roman" w:hAnsi="Times New Roman" w:cs="Times New Roman"/>
          <w:sz w:val="24"/>
          <w:szCs w:val="24"/>
        </w:rPr>
        <w:t xml:space="preserve"> declaring that a </w:t>
      </w:r>
      <w:r w:rsidR="0016745A" w:rsidRPr="00BB19A7">
        <w:rPr>
          <w:rFonts w:ascii="Times New Roman" w:hAnsi="Times New Roman" w:cs="Times New Roman"/>
          <w:sz w:val="24"/>
          <w:szCs w:val="24"/>
        </w:rPr>
        <w:t>Member of Parliament</w:t>
      </w:r>
      <w:r w:rsidR="0016745A" w:rsidRPr="00BB19A7">
        <w:rPr>
          <w:rFonts w:ascii="Times New Roman" w:hAnsi="Times New Roman" w:cs="Times New Roman"/>
          <w:color w:val="FF0000"/>
          <w:sz w:val="24"/>
          <w:szCs w:val="24"/>
        </w:rPr>
        <w:t xml:space="preserve"> </w:t>
      </w:r>
      <w:r w:rsidRPr="00BB19A7">
        <w:rPr>
          <w:rFonts w:ascii="Times New Roman" w:hAnsi="Times New Roman" w:cs="Times New Roman"/>
          <w:sz w:val="24"/>
          <w:szCs w:val="24"/>
        </w:rPr>
        <w:t>has ceased to belong to it. The political party concerned is required to comply with the form</w:t>
      </w:r>
      <w:r w:rsidR="008F6A15" w:rsidRPr="00BB19A7">
        <w:rPr>
          <w:rFonts w:ascii="Times New Roman" w:hAnsi="Times New Roman" w:cs="Times New Roman"/>
          <w:sz w:val="24"/>
          <w:szCs w:val="24"/>
        </w:rPr>
        <w:t xml:space="preserve"> and</w:t>
      </w:r>
      <w:r w:rsidRPr="00BB19A7">
        <w:rPr>
          <w:rFonts w:ascii="Times New Roman" w:hAnsi="Times New Roman" w:cs="Times New Roman"/>
          <w:sz w:val="24"/>
          <w:szCs w:val="24"/>
        </w:rPr>
        <w:t xml:space="preserve"> content of the communication. </w:t>
      </w:r>
    </w:p>
    <w:p w:rsidR="001608F7" w:rsidRPr="00BB19A7" w:rsidRDefault="0016745A" w:rsidP="0016745A">
      <w:pPr>
        <w:pStyle w:val="NoSpacing"/>
        <w:spacing w:line="480" w:lineRule="auto"/>
        <w:jc w:val="both"/>
        <w:rPr>
          <w:rFonts w:ascii="Times New Roman" w:hAnsi="Times New Roman" w:cs="Times New Roman"/>
          <w:sz w:val="24"/>
          <w:szCs w:val="24"/>
        </w:rPr>
      </w:pPr>
      <w:r w:rsidRPr="00BB19A7">
        <w:rPr>
          <w:rFonts w:ascii="Times New Roman" w:hAnsi="Times New Roman" w:cs="Times New Roman"/>
          <w:sz w:val="24"/>
          <w:szCs w:val="24"/>
        </w:rPr>
        <w:tab/>
        <w:t>Section</w:t>
      </w:r>
      <w:r w:rsidR="00B44189" w:rsidRPr="00BB19A7">
        <w:rPr>
          <w:rFonts w:ascii="Times New Roman" w:hAnsi="Times New Roman" w:cs="Times New Roman"/>
          <w:sz w:val="24"/>
          <w:szCs w:val="24"/>
        </w:rPr>
        <w:t> </w:t>
      </w:r>
      <w:r w:rsidRPr="00BB19A7">
        <w:rPr>
          <w:rFonts w:ascii="Times New Roman" w:hAnsi="Times New Roman" w:cs="Times New Roman"/>
          <w:sz w:val="24"/>
          <w:szCs w:val="24"/>
        </w:rPr>
        <w:t xml:space="preserve">129(1)(k) of the Constitution is a provision clearly intended to benefit a political party </w:t>
      </w:r>
      <w:proofErr w:type="gramStart"/>
      <w:r w:rsidRPr="00BB19A7">
        <w:rPr>
          <w:rFonts w:ascii="Times New Roman" w:hAnsi="Times New Roman" w:cs="Times New Roman"/>
          <w:sz w:val="24"/>
          <w:szCs w:val="24"/>
        </w:rPr>
        <w:t>in order to</w:t>
      </w:r>
      <w:proofErr w:type="gramEnd"/>
      <w:r w:rsidRPr="00BB19A7">
        <w:rPr>
          <w:rFonts w:ascii="Times New Roman" w:hAnsi="Times New Roman" w:cs="Times New Roman"/>
          <w:sz w:val="24"/>
          <w:szCs w:val="24"/>
        </w:rPr>
        <w:t xml:space="preserve"> protect it from members who abandon </w:t>
      </w:r>
      <w:r w:rsidR="002669C0" w:rsidRPr="00BB19A7">
        <w:rPr>
          <w:rFonts w:ascii="Times New Roman" w:hAnsi="Times New Roman" w:cs="Times New Roman"/>
          <w:sz w:val="24"/>
          <w:szCs w:val="24"/>
        </w:rPr>
        <w:t>i</w:t>
      </w:r>
      <w:r w:rsidRPr="00BB19A7">
        <w:rPr>
          <w:rFonts w:ascii="Times New Roman" w:hAnsi="Times New Roman" w:cs="Times New Roman"/>
          <w:sz w:val="24"/>
          <w:szCs w:val="24"/>
        </w:rPr>
        <w:t>t</w:t>
      </w:r>
      <w:r w:rsidR="002669C0" w:rsidRPr="00BB19A7">
        <w:rPr>
          <w:rFonts w:ascii="Times New Roman" w:hAnsi="Times New Roman" w:cs="Times New Roman"/>
          <w:sz w:val="24"/>
          <w:szCs w:val="24"/>
        </w:rPr>
        <w:t>s</w:t>
      </w:r>
      <w:r w:rsidRPr="00BB19A7">
        <w:rPr>
          <w:rFonts w:ascii="Times New Roman" w:hAnsi="Times New Roman" w:cs="Times New Roman"/>
          <w:sz w:val="24"/>
          <w:szCs w:val="24"/>
        </w:rPr>
        <w:t xml:space="preserve"> cause. The provision is meant to avert floor</w:t>
      </w:r>
      <w:r w:rsidR="000C44C2" w:rsidRPr="00BB19A7">
        <w:rPr>
          <w:rFonts w:ascii="Times New Roman" w:hAnsi="Times New Roman" w:cs="Times New Roman"/>
          <w:sz w:val="24"/>
          <w:szCs w:val="24"/>
        </w:rPr>
        <w:t>-</w:t>
      </w:r>
      <w:r w:rsidRPr="00BB19A7">
        <w:rPr>
          <w:rFonts w:ascii="Times New Roman" w:hAnsi="Times New Roman" w:cs="Times New Roman"/>
          <w:sz w:val="24"/>
          <w:szCs w:val="24"/>
        </w:rPr>
        <w:t>crossing. It is the political party concerned which is ultimately answerable to the people.</w:t>
      </w:r>
    </w:p>
    <w:p w:rsidR="0016745A" w:rsidRPr="00BB19A7" w:rsidRDefault="0016745A" w:rsidP="00B444D9">
      <w:pPr>
        <w:pStyle w:val="NoSpacing"/>
        <w:rPr>
          <w:rFonts w:ascii="Times New Roman" w:hAnsi="Times New Roman" w:cs="Times New Roman"/>
        </w:rPr>
      </w:pPr>
    </w:p>
    <w:p w:rsidR="00BE11F9" w:rsidRPr="00BB19A7" w:rsidRDefault="00BE11F9" w:rsidP="00BE11F9">
      <w:pPr>
        <w:pStyle w:val="NoSpacing"/>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The object of s 129(1), as read with s 129(1)(k), of the Constitution</w:t>
      </w:r>
      <w:r w:rsidR="008A5D71" w:rsidRPr="00BB19A7">
        <w:rPr>
          <w:rFonts w:ascii="Times New Roman" w:hAnsi="Times New Roman" w:cs="Times New Roman"/>
          <w:sz w:val="24"/>
          <w:szCs w:val="24"/>
        </w:rPr>
        <w:t>, like the anti-defection provisions of the Tenth Schedule to the Constitution of India, is to preserve and promote democracy. The vacancy is created in a seat of a Member of Parliament, who has ceased to belong to the political party of which he or she was a member when elected, to give the electorate the right to decide in a bye-election whether to give the mandate</w:t>
      </w:r>
      <w:r w:rsidR="005840B6" w:rsidRPr="00BB19A7">
        <w:rPr>
          <w:rFonts w:ascii="Times New Roman" w:hAnsi="Times New Roman" w:cs="Times New Roman"/>
          <w:sz w:val="24"/>
          <w:szCs w:val="24"/>
        </w:rPr>
        <w:t xml:space="preserve"> to represent them in Parliament to the political party concerned or to the same person who lost the seat if he or she stands as an independent candidate or as a candidate sponsored by another political party. The purpose of the requirement that the Speaker or the President of the Senate should advise the President of Zimbabwe and the Chairperson of the Zimbabwe Electoral </w:t>
      </w:r>
      <w:r w:rsidR="005840B6" w:rsidRPr="00BB19A7">
        <w:rPr>
          <w:rFonts w:ascii="Times New Roman" w:hAnsi="Times New Roman" w:cs="Times New Roman"/>
          <w:sz w:val="24"/>
          <w:szCs w:val="24"/>
        </w:rPr>
        <w:lastRenderedPageBreak/>
        <w:t>Commission, in terms of s 39(1) of the Electoral Act</w:t>
      </w:r>
      <w:r w:rsidR="00B469CA" w:rsidRPr="00BB19A7">
        <w:rPr>
          <w:rFonts w:ascii="Times New Roman" w:hAnsi="Times New Roman" w:cs="Times New Roman"/>
          <w:sz w:val="24"/>
          <w:szCs w:val="24"/>
        </w:rPr>
        <w:t>, of the vacancy in the seat of a Member of Parliament is to ensure that a bye-election is called.</w:t>
      </w:r>
    </w:p>
    <w:p w:rsidR="00B469CA" w:rsidRPr="00BB19A7" w:rsidRDefault="00B469CA" w:rsidP="000732DA">
      <w:pPr>
        <w:pStyle w:val="NoSpacing"/>
        <w:rPr>
          <w:rFonts w:ascii="Times New Roman" w:hAnsi="Times New Roman" w:cs="Times New Roman"/>
        </w:rPr>
      </w:pPr>
    </w:p>
    <w:p w:rsidR="00B469CA" w:rsidRPr="00BB19A7" w:rsidRDefault="000732DA" w:rsidP="00BE11F9">
      <w:pPr>
        <w:pStyle w:val="NoSpacing"/>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 xml:space="preserve">Jennings </w:t>
      </w:r>
      <w:r w:rsidR="00D50F1F" w:rsidRPr="00BB19A7">
        <w:rPr>
          <w:rFonts w:ascii="Times New Roman" w:hAnsi="Times New Roman" w:cs="Times New Roman"/>
          <w:sz w:val="24"/>
          <w:szCs w:val="24"/>
        </w:rPr>
        <w:t>“</w:t>
      </w:r>
      <w:r w:rsidRPr="00BB19A7">
        <w:rPr>
          <w:rFonts w:ascii="Times New Roman" w:hAnsi="Times New Roman" w:cs="Times New Roman"/>
          <w:i/>
          <w:sz w:val="24"/>
          <w:szCs w:val="24"/>
        </w:rPr>
        <w:t>Cabinet Government</w:t>
      </w:r>
      <w:r w:rsidR="00D50F1F" w:rsidRPr="00BB19A7">
        <w:rPr>
          <w:rFonts w:ascii="Times New Roman" w:hAnsi="Times New Roman" w:cs="Times New Roman"/>
          <w:sz w:val="24"/>
          <w:szCs w:val="24"/>
        </w:rPr>
        <w:t>”</w:t>
      </w:r>
      <w:r w:rsidRPr="00BB19A7">
        <w:rPr>
          <w:rFonts w:ascii="Times New Roman" w:hAnsi="Times New Roman" w:cs="Times New Roman"/>
          <w:sz w:val="24"/>
          <w:szCs w:val="24"/>
        </w:rPr>
        <w:t xml:space="preserve"> (3 ed p 472) states that a Member of Parliament elected on a political party ticket has two obligations. He or she has an obligation to the political party. He or she also has an obligation to the electors. The obligation to the political party is to support it for the normal duration of Parliament. The obligation to the electors stems from the fact that, in modern times, </w:t>
      </w:r>
      <w:r w:rsidR="00377FBC" w:rsidRPr="00BB19A7">
        <w:rPr>
          <w:rFonts w:ascii="Times New Roman" w:hAnsi="Times New Roman" w:cs="Times New Roman"/>
          <w:sz w:val="24"/>
          <w:szCs w:val="24"/>
        </w:rPr>
        <w:t xml:space="preserve">the elector, speaking broadly, casts his or her vote for a </w:t>
      </w:r>
      <w:proofErr w:type="gramStart"/>
      <w:r w:rsidR="00377FBC" w:rsidRPr="00BB19A7">
        <w:rPr>
          <w:rFonts w:ascii="Times New Roman" w:hAnsi="Times New Roman" w:cs="Times New Roman"/>
          <w:sz w:val="24"/>
          <w:szCs w:val="24"/>
        </w:rPr>
        <w:t>particular individual</w:t>
      </w:r>
      <w:proofErr w:type="gramEnd"/>
      <w:r w:rsidR="00377FBC" w:rsidRPr="00BB19A7">
        <w:rPr>
          <w:rFonts w:ascii="Times New Roman" w:hAnsi="Times New Roman" w:cs="Times New Roman"/>
          <w:sz w:val="24"/>
          <w:szCs w:val="24"/>
        </w:rPr>
        <w:t xml:space="preserve">, not because of his or her individual merits, but because he or she is put forward by the party for </w:t>
      </w:r>
      <w:r w:rsidR="004A52F5" w:rsidRPr="00BB19A7">
        <w:rPr>
          <w:rFonts w:ascii="Times New Roman" w:hAnsi="Times New Roman" w:cs="Times New Roman"/>
          <w:sz w:val="24"/>
          <w:szCs w:val="24"/>
        </w:rPr>
        <w:t>which</w:t>
      </w:r>
      <w:r w:rsidR="004A52F5" w:rsidRPr="00BB19A7">
        <w:rPr>
          <w:rFonts w:ascii="Times New Roman" w:hAnsi="Times New Roman" w:cs="Times New Roman"/>
          <w:color w:val="FF0000"/>
          <w:sz w:val="24"/>
          <w:szCs w:val="24"/>
        </w:rPr>
        <w:t xml:space="preserve"> </w:t>
      </w:r>
      <w:r w:rsidR="00377FBC" w:rsidRPr="00BB19A7">
        <w:rPr>
          <w:rFonts w:ascii="Times New Roman" w:hAnsi="Times New Roman" w:cs="Times New Roman"/>
          <w:sz w:val="24"/>
          <w:szCs w:val="24"/>
        </w:rPr>
        <w:t>the elector desires to vote. The successful candidate is almost invariably returned to Parliament, not because of his or her judgment and capacity, but because of his or her political party label. His or her</w:t>
      </w:r>
      <w:r w:rsidR="00B94F71" w:rsidRPr="00BB19A7">
        <w:rPr>
          <w:rFonts w:ascii="Times New Roman" w:hAnsi="Times New Roman" w:cs="Times New Roman"/>
          <w:sz w:val="24"/>
          <w:szCs w:val="24"/>
        </w:rPr>
        <w:t xml:space="preserve"> personality and his or her capacity are alike unknown to the grea</w:t>
      </w:r>
      <w:r w:rsidR="00257D21" w:rsidRPr="00BB19A7">
        <w:rPr>
          <w:rFonts w:ascii="Times New Roman" w:hAnsi="Times New Roman" w:cs="Times New Roman"/>
          <w:sz w:val="24"/>
          <w:szCs w:val="24"/>
        </w:rPr>
        <w:t>t mass of his or her constituency</w:t>
      </w:r>
      <w:r w:rsidR="00B94F71" w:rsidRPr="00BB19A7">
        <w:rPr>
          <w:rFonts w:ascii="Times New Roman" w:hAnsi="Times New Roman" w:cs="Times New Roman"/>
          <w:sz w:val="24"/>
          <w:szCs w:val="24"/>
        </w:rPr>
        <w:t>. His or her own electioneering is far less important than the impression which his or her political party creates in the minds of the electors. They vote for or against the party to which he or she belongs.</w:t>
      </w:r>
    </w:p>
    <w:p w:rsidR="00B94F71" w:rsidRPr="00BB19A7" w:rsidRDefault="00B94F71" w:rsidP="00B94F71">
      <w:pPr>
        <w:pStyle w:val="NoSpacing"/>
        <w:rPr>
          <w:rFonts w:ascii="Times New Roman" w:hAnsi="Times New Roman" w:cs="Times New Roman"/>
        </w:rPr>
      </w:pPr>
    </w:p>
    <w:p w:rsidR="00B94F71" w:rsidRPr="00BB19A7" w:rsidRDefault="00722972" w:rsidP="00BE11F9">
      <w:pPr>
        <w:pStyle w:val="NoSpacing"/>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The candidate who stands on a political party ticket represents to the electors that he or she will support the party and its general programme</w:t>
      </w:r>
      <w:r w:rsidR="0025729C" w:rsidRPr="00BB19A7">
        <w:rPr>
          <w:rFonts w:ascii="Times New Roman" w:hAnsi="Times New Roman" w:cs="Times New Roman"/>
          <w:sz w:val="24"/>
          <w:szCs w:val="24"/>
        </w:rPr>
        <w:t>,</w:t>
      </w:r>
      <w:r w:rsidRPr="00BB19A7">
        <w:rPr>
          <w:rFonts w:ascii="Times New Roman" w:hAnsi="Times New Roman" w:cs="Times New Roman"/>
          <w:sz w:val="24"/>
          <w:szCs w:val="24"/>
        </w:rPr>
        <w:t xml:space="preserve"> and that he or she will abide by the decisions of </w:t>
      </w:r>
      <w:proofErr w:type="gramStart"/>
      <w:r w:rsidRPr="00BB19A7">
        <w:rPr>
          <w:rFonts w:ascii="Times New Roman" w:hAnsi="Times New Roman" w:cs="Times New Roman"/>
          <w:sz w:val="24"/>
          <w:szCs w:val="24"/>
        </w:rPr>
        <w:t>the majority of</w:t>
      </w:r>
      <w:proofErr w:type="gramEnd"/>
      <w:r w:rsidRPr="00BB19A7">
        <w:rPr>
          <w:rFonts w:ascii="Times New Roman" w:hAnsi="Times New Roman" w:cs="Times New Roman"/>
          <w:sz w:val="24"/>
          <w:szCs w:val="24"/>
        </w:rPr>
        <w:t xml:space="preserve"> the party once those decisions are taken. If a person has uncompromising views on various is</w:t>
      </w:r>
      <w:r w:rsidR="00257D21" w:rsidRPr="00BB19A7">
        <w:rPr>
          <w:rFonts w:ascii="Times New Roman" w:hAnsi="Times New Roman" w:cs="Times New Roman"/>
          <w:sz w:val="24"/>
          <w:szCs w:val="24"/>
        </w:rPr>
        <w:t xml:space="preserve">sues which may not </w:t>
      </w:r>
      <w:r w:rsidRPr="00BB19A7">
        <w:rPr>
          <w:rFonts w:ascii="Times New Roman" w:hAnsi="Times New Roman" w:cs="Times New Roman"/>
          <w:sz w:val="24"/>
          <w:szCs w:val="24"/>
        </w:rPr>
        <w:t xml:space="preserve">harmonise </w:t>
      </w:r>
      <w:r w:rsidR="0025729C" w:rsidRPr="00BB19A7">
        <w:rPr>
          <w:rFonts w:ascii="Times New Roman" w:hAnsi="Times New Roman" w:cs="Times New Roman"/>
          <w:sz w:val="24"/>
          <w:szCs w:val="24"/>
        </w:rPr>
        <w:t xml:space="preserve">with </w:t>
      </w:r>
      <w:r w:rsidRPr="00BB19A7">
        <w:rPr>
          <w:rFonts w:ascii="Times New Roman" w:hAnsi="Times New Roman" w:cs="Times New Roman"/>
          <w:sz w:val="24"/>
          <w:szCs w:val="24"/>
        </w:rPr>
        <w:t>the views of any political party, his or her proper course is to stand as an independent</w:t>
      </w:r>
      <w:r w:rsidR="0025729C" w:rsidRPr="00BB19A7">
        <w:rPr>
          <w:rFonts w:ascii="Times New Roman" w:hAnsi="Times New Roman" w:cs="Times New Roman"/>
          <w:sz w:val="24"/>
          <w:szCs w:val="24"/>
        </w:rPr>
        <w:t xml:space="preserve"> candidate</w:t>
      </w:r>
      <w:r w:rsidRPr="00BB19A7">
        <w:rPr>
          <w:rFonts w:ascii="Times New Roman" w:hAnsi="Times New Roman" w:cs="Times New Roman"/>
          <w:sz w:val="24"/>
          <w:szCs w:val="24"/>
        </w:rPr>
        <w:t xml:space="preserve">. </w:t>
      </w:r>
      <w:r w:rsidR="00A01842" w:rsidRPr="00BB19A7">
        <w:rPr>
          <w:rFonts w:ascii="Times New Roman" w:hAnsi="Times New Roman" w:cs="Times New Roman"/>
          <w:sz w:val="24"/>
          <w:szCs w:val="24"/>
        </w:rPr>
        <w:t xml:space="preserve">But those that desire that effect should be given to certain views and policies on which </w:t>
      </w:r>
      <w:proofErr w:type="gramStart"/>
      <w:r w:rsidR="00A01842" w:rsidRPr="00BB19A7">
        <w:rPr>
          <w:rFonts w:ascii="Times New Roman" w:hAnsi="Times New Roman" w:cs="Times New Roman"/>
          <w:sz w:val="24"/>
          <w:szCs w:val="24"/>
        </w:rPr>
        <w:t>a number of</w:t>
      </w:r>
      <w:proofErr w:type="gramEnd"/>
      <w:r w:rsidR="00A01842" w:rsidRPr="00BB19A7">
        <w:rPr>
          <w:rFonts w:ascii="Times New Roman" w:hAnsi="Times New Roman" w:cs="Times New Roman"/>
          <w:sz w:val="24"/>
          <w:szCs w:val="24"/>
        </w:rPr>
        <w:t xml:space="preserve"> people are agreed </w:t>
      </w:r>
      <w:r w:rsidR="00DF2683" w:rsidRPr="00BB19A7">
        <w:rPr>
          <w:rFonts w:ascii="Times New Roman" w:hAnsi="Times New Roman" w:cs="Times New Roman"/>
          <w:sz w:val="24"/>
          <w:szCs w:val="24"/>
        </w:rPr>
        <w:t xml:space="preserve">should </w:t>
      </w:r>
      <w:r w:rsidR="00A01842" w:rsidRPr="00BB19A7">
        <w:rPr>
          <w:rFonts w:ascii="Times New Roman" w:hAnsi="Times New Roman" w:cs="Times New Roman"/>
          <w:sz w:val="24"/>
          <w:szCs w:val="24"/>
        </w:rPr>
        <w:t xml:space="preserve">join or form a political party, as that is the only effective way of implementing those policies. </w:t>
      </w:r>
      <w:r w:rsidR="00DB2D45" w:rsidRPr="00BB19A7">
        <w:rPr>
          <w:rFonts w:ascii="Times New Roman" w:hAnsi="Times New Roman" w:cs="Times New Roman"/>
          <w:sz w:val="24"/>
          <w:szCs w:val="24"/>
        </w:rPr>
        <w:t>However, working together with a group of people pledged to carry out broad policies means that the right of dissent is greatly restrained, for in no other way can policies on which there is broad agreement be carried out.</w:t>
      </w:r>
    </w:p>
    <w:p w:rsidR="00DB2D45" w:rsidRPr="00BB19A7" w:rsidRDefault="00DB2D45" w:rsidP="00DB2D45">
      <w:pPr>
        <w:pStyle w:val="NoSpacing"/>
        <w:rPr>
          <w:rFonts w:ascii="Times New Roman" w:hAnsi="Times New Roman" w:cs="Times New Roman"/>
        </w:rPr>
      </w:pPr>
    </w:p>
    <w:p w:rsidR="00DB2D45" w:rsidRPr="00BB19A7" w:rsidRDefault="00DB2D45" w:rsidP="00BE11F9">
      <w:pPr>
        <w:pStyle w:val="NoSpacing"/>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The kind of democracy which has been set up by our Constitution and the conditions under which that democracy must operate bear testimony to the vie</w:t>
      </w:r>
      <w:r w:rsidR="0025729C" w:rsidRPr="00BB19A7">
        <w:rPr>
          <w:rFonts w:ascii="Times New Roman" w:hAnsi="Times New Roman" w:cs="Times New Roman"/>
          <w:sz w:val="24"/>
          <w:szCs w:val="24"/>
        </w:rPr>
        <w:t>w</w:t>
      </w:r>
      <w:r w:rsidRPr="00BB19A7">
        <w:rPr>
          <w:rFonts w:ascii="Times New Roman" w:hAnsi="Times New Roman" w:cs="Times New Roman"/>
          <w:sz w:val="24"/>
          <w:szCs w:val="24"/>
        </w:rPr>
        <w:t xml:space="preserve">s on the relationship between a member and his or her political party. Zimbabwe is a multi-party democracy. In adopting a multi-party democracy, the makers of the Constitution assumed there would be </w:t>
      </w:r>
      <w:r w:rsidR="004A52F5" w:rsidRPr="00BB19A7">
        <w:rPr>
          <w:rFonts w:ascii="Times New Roman" w:hAnsi="Times New Roman" w:cs="Times New Roman"/>
          <w:sz w:val="24"/>
          <w:szCs w:val="24"/>
        </w:rPr>
        <w:t>multiple</w:t>
      </w:r>
      <w:r w:rsidR="004A52F5" w:rsidRPr="00BB19A7">
        <w:rPr>
          <w:rFonts w:ascii="Times New Roman" w:hAnsi="Times New Roman" w:cs="Times New Roman"/>
          <w:color w:val="FF0000"/>
          <w:sz w:val="24"/>
          <w:szCs w:val="24"/>
        </w:rPr>
        <w:t xml:space="preserve"> </w:t>
      </w:r>
      <w:r w:rsidRPr="00BB19A7">
        <w:rPr>
          <w:rFonts w:ascii="Times New Roman" w:hAnsi="Times New Roman" w:cs="Times New Roman"/>
          <w:sz w:val="24"/>
          <w:szCs w:val="24"/>
        </w:rPr>
        <w:t>political parties, as in fact there are.</w:t>
      </w:r>
    </w:p>
    <w:p w:rsidR="008A5D71" w:rsidRPr="00BB19A7" w:rsidRDefault="008A5D71" w:rsidP="00DB2D45">
      <w:pPr>
        <w:pStyle w:val="NoSpacing"/>
        <w:rPr>
          <w:rFonts w:ascii="Times New Roman" w:hAnsi="Times New Roman" w:cs="Times New Roman"/>
        </w:rPr>
      </w:pPr>
    </w:p>
    <w:p w:rsidR="00E33677" w:rsidRPr="00BB19A7" w:rsidRDefault="00786A7B" w:rsidP="00E33677">
      <w:pPr>
        <w:spacing w:line="480" w:lineRule="auto"/>
        <w:ind w:firstLine="720"/>
        <w:jc w:val="both"/>
        <w:rPr>
          <w:rFonts w:ascii="Times New Roman" w:hAnsi="Times New Roman" w:cs="Times New Roman"/>
          <w:sz w:val="24"/>
          <w:szCs w:val="24"/>
        </w:rPr>
      </w:pPr>
      <w:r w:rsidRPr="00BB19A7">
        <w:rPr>
          <w:rFonts w:ascii="Times New Roman" w:hAnsi="Times New Roman" w:cs="Times New Roman"/>
          <w:sz w:val="24"/>
          <w:szCs w:val="24"/>
        </w:rPr>
        <w:t>It is for the</w:t>
      </w:r>
      <w:r w:rsidR="00B05269" w:rsidRPr="00BB19A7">
        <w:rPr>
          <w:rFonts w:ascii="Times New Roman" w:hAnsi="Times New Roman" w:cs="Times New Roman"/>
          <w:sz w:val="24"/>
          <w:szCs w:val="24"/>
        </w:rPr>
        <w:t>se</w:t>
      </w:r>
      <w:r w:rsidRPr="00BB19A7">
        <w:rPr>
          <w:rFonts w:ascii="Times New Roman" w:hAnsi="Times New Roman" w:cs="Times New Roman"/>
          <w:sz w:val="24"/>
          <w:szCs w:val="24"/>
        </w:rPr>
        <w:t xml:space="preserve"> reasons that </w:t>
      </w:r>
      <w:r w:rsidR="00B444D9" w:rsidRPr="00BB19A7">
        <w:rPr>
          <w:rFonts w:ascii="Times New Roman" w:hAnsi="Times New Roman" w:cs="Times New Roman"/>
          <w:sz w:val="24"/>
          <w:szCs w:val="24"/>
        </w:rPr>
        <w:t>the Court</w:t>
      </w:r>
      <w:r w:rsidRPr="00BB19A7">
        <w:rPr>
          <w:rFonts w:ascii="Times New Roman" w:hAnsi="Times New Roman" w:cs="Times New Roman"/>
          <w:sz w:val="24"/>
          <w:szCs w:val="24"/>
        </w:rPr>
        <w:t xml:space="preserve"> found the application</w:t>
      </w:r>
      <w:r w:rsidR="00B444D9" w:rsidRPr="00BB19A7">
        <w:rPr>
          <w:rFonts w:ascii="Times New Roman" w:hAnsi="Times New Roman" w:cs="Times New Roman"/>
          <w:sz w:val="24"/>
          <w:szCs w:val="24"/>
        </w:rPr>
        <w:t>s</w:t>
      </w:r>
      <w:r w:rsidRPr="00BB19A7">
        <w:rPr>
          <w:rFonts w:ascii="Times New Roman" w:hAnsi="Times New Roman" w:cs="Times New Roman"/>
          <w:sz w:val="24"/>
          <w:szCs w:val="24"/>
        </w:rPr>
        <w:t xml:space="preserve"> </w:t>
      </w:r>
      <w:r w:rsidR="00B444D9" w:rsidRPr="00BB19A7">
        <w:rPr>
          <w:rFonts w:ascii="Times New Roman" w:hAnsi="Times New Roman" w:cs="Times New Roman"/>
          <w:sz w:val="24"/>
          <w:szCs w:val="24"/>
        </w:rPr>
        <w:t>to be without</w:t>
      </w:r>
      <w:r w:rsidR="00E33677" w:rsidRPr="00BB19A7">
        <w:rPr>
          <w:rFonts w:ascii="Times New Roman" w:hAnsi="Times New Roman" w:cs="Times New Roman"/>
          <w:sz w:val="24"/>
          <w:szCs w:val="24"/>
        </w:rPr>
        <w:t xml:space="preserve"> merit.</w:t>
      </w: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b/>
          <w:color w:val="FF0000"/>
          <w:sz w:val="24"/>
          <w:szCs w:val="24"/>
        </w:rPr>
      </w:pPr>
      <w:r w:rsidRPr="00BB19A7">
        <w:rPr>
          <w:rFonts w:ascii="Times New Roman" w:hAnsi="Times New Roman" w:cs="Times New Roman"/>
          <w:b/>
          <w:sz w:val="24"/>
          <w:szCs w:val="24"/>
        </w:rPr>
        <w:tab/>
        <w:t xml:space="preserve">CHIDYAUSIKU CJ:     </w:t>
      </w: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r w:rsidRPr="00BB19A7">
        <w:rPr>
          <w:rFonts w:ascii="Times New Roman" w:hAnsi="Times New Roman" w:cs="Times New Roman"/>
          <w:sz w:val="24"/>
          <w:szCs w:val="24"/>
        </w:rPr>
        <w:tab/>
      </w:r>
      <w:r w:rsidRPr="00BB19A7">
        <w:rPr>
          <w:rFonts w:ascii="Times New Roman" w:hAnsi="Times New Roman" w:cs="Times New Roman"/>
          <w:b/>
          <w:sz w:val="24"/>
          <w:szCs w:val="24"/>
        </w:rPr>
        <w:t>ZIYAMBI JCC:</w:t>
      </w:r>
      <w:r w:rsidRPr="00BB19A7">
        <w:rPr>
          <w:rFonts w:ascii="Times New Roman" w:hAnsi="Times New Roman" w:cs="Times New Roman"/>
          <w:sz w:val="24"/>
          <w:szCs w:val="24"/>
        </w:rPr>
        <w:t xml:space="preserve">     I agree</w:t>
      </w: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E173AE" w:rsidRPr="00BB19A7" w:rsidRDefault="00E173AE"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r w:rsidRPr="00BB19A7">
        <w:rPr>
          <w:rFonts w:ascii="Times New Roman" w:hAnsi="Times New Roman" w:cs="Times New Roman"/>
          <w:sz w:val="24"/>
          <w:szCs w:val="24"/>
        </w:rPr>
        <w:tab/>
      </w:r>
      <w:r w:rsidRPr="00BB19A7">
        <w:rPr>
          <w:rFonts w:ascii="Times New Roman" w:hAnsi="Times New Roman" w:cs="Times New Roman"/>
          <w:b/>
          <w:sz w:val="24"/>
          <w:szCs w:val="24"/>
        </w:rPr>
        <w:t>GWAUNZA JCC:</w:t>
      </w:r>
      <w:r w:rsidRPr="00BB19A7">
        <w:rPr>
          <w:rFonts w:ascii="Times New Roman" w:hAnsi="Times New Roman" w:cs="Times New Roman"/>
          <w:sz w:val="24"/>
          <w:szCs w:val="24"/>
        </w:rPr>
        <w:t xml:space="preserve">     I agree</w:t>
      </w: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r w:rsidRPr="00BB19A7">
        <w:rPr>
          <w:rFonts w:ascii="Times New Roman" w:hAnsi="Times New Roman" w:cs="Times New Roman"/>
          <w:sz w:val="24"/>
          <w:szCs w:val="24"/>
        </w:rPr>
        <w:tab/>
      </w:r>
      <w:r w:rsidRPr="00BB19A7">
        <w:rPr>
          <w:rFonts w:ascii="Times New Roman" w:hAnsi="Times New Roman" w:cs="Times New Roman"/>
          <w:b/>
          <w:sz w:val="24"/>
          <w:szCs w:val="24"/>
        </w:rPr>
        <w:t>GARWE JCC:</w:t>
      </w:r>
      <w:r w:rsidRPr="00BB19A7">
        <w:rPr>
          <w:rFonts w:ascii="Times New Roman" w:hAnsi="Times New Roman" w:cs="Times New Roman"/>
          <w:sz w:val="24"/>
          <w:szCs w:val="24"/>
        </w:rPr>
        <w:t xml:space="preserve">     I agree</w:t>
      </w: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r w:rsidRPr="00BB19A7">
        <w:rPr>
          <w:rFonts w:ascii="Times New Roman" w:hAnsi="Times New Roman" w:cs="Times New Roman"/>
          <w:sz w:val="24"/>
          <w:szCs w:val="24"/>
        </w:rPr>
        <w:tab/>
      </w:r>
      <w:r w:rsidRPr="00BB19A7">
        <w:rPr>
          <w:rFonts w:ascii="Times New Roman" w:hAnsi="Times New Roman" w:cs="Times New Roman"/>
          <w:b/>
          <w:sz w:val="24"/>
          <w:szCs w:val="24"/>
        </w:rPr>
        <w:t>GOWORA JCC:</w:t>
      </w:r>
      <w:r w:rsidRPr="00BB19A7">
        <w:rPr>
          <w:rFonts w:ascii="Times New Roman" w:hAnsi="Times New Roman" w:cs="Times New Roman"/>
          <w:sz w:val="24"/>
          <w:szCs w:val="24"/>
        </w:rPr>
        <w:t xml:space="preserve">     I agree</w:t>
      </w: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r w:rsidRPr="00BB19A7">
        <w:rPr>
          <w:rFonts w:ascii="Times New Roman" w:hAnsi="Times New Roman" w:cs="Times New Roman"/>
          <w:sz w:val="24"/>
          <w:szCs w:val="24"/>
        </w:rPr>
        <w:lastRenderedPageBreak/>
        <w:tab/>
      </w:r>
      <w:r w:rsidRPr="00BB19A7">
        <w:rPr>
          <w:rFonts w:ascii="Times New Roman" w:hAnsi="Times New Roman" w:cs="Times New Roman"/>
          <w:b/>
          <w:sz w:val="24"/>
          <w:szCs w:val="24"/>
        </w:rPr>
        <w:t>HLATSHWAYO JCC:</w:t>
      </w:r>
      <w:r w:rsidRPr="00BB19A7">
        <w:rPr>
          <w:rFonts w:ascii="Times New Roman" w:hAnsi="Times New Roman" w:cs="Times New Roman"/>
          <w:sz w:val="24"/>
          <w:szCs w:val="24"/>
        </w:rPr>
        <w:t xml:space="preserve">     I agree</w:t>
      </w: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r w:rsidRPr="00BB19A7">
        <w:rPr>
          <w:rFonts w:ascii="Times New Roman" w:hAnsi="Times New Roman" w:cs="Times New Roman"/>
          <w:sz w:val="24"/>
          <w:szCs w:val="24"/>
        </w:rPr>
        <w:tab/>
      </w:r>
      <w:r w:rsidRPr="00BB19A7">
        <w:rPr>
          <w:rFonts w:ascii="Times New Roman" w:hAnsi="Times New Roman" w:cs="Times New Roman"/>
          <w:b/>
          <w:sz w:val="24"/>
          <w:szCs w:val="24"/>
        </w:rPr>
        <w:t>PATEL JCC:</w:t>
      </w:r>
      <w:r w:rsidRPr="00BB19A7">
        <w:rPr>
          <w:rFonts w:ascii="Times New Roman" w:hAnsi="Times New Roman" w:cs="Times New Roman"/>
          <w:sz w:val="24"/>
          <w:szCs w:val="24"/>
        </w:rPr>
        <w:t xml:space="preserve">     I agree</w:t>
      </w: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r w:rsidRPr="00BB19A7">
        <w:rPr>
          <w:rFonts w:ascii="Times New Roman" w:hAnsi="Times New Roman" w:cs="Times New Roman"/>
          <w:sz w:val="24"/>
          <w:szCs w:val="24"/>
        </w:rPr>
        <w:tab/>
      </w:r>
      <w:r w:rsidRPr="00BB19A7">
        <w:rPr>
          <w:rFonts w:ascii="Times New Roman" w:hAnsi="Times New Roman" w:cs="Times New Roman"/>
          <w:b/>
          <w:sz w:val="24"/>
          <w:szCs w:val="24"/>
        </w:rPr>
        <w:t>GUVAVA JCC:</w:t>
      </w:r>
      <w:r w:rsidRPr="00BB19A7">
        <w:rPr>
          <w:rFonts w:ascii="Times New Roman" w:hAnsi="Times New Roman" w:cs="Times New Roman"/>
          <w:sz w:val="24"/>
          <w:szCs w:val="24"/>
        </w:rPr>
        <w:t xml:space="preserve">     I agree</w:t>
      </w: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E33677" w:rsidRPr="00BB19A7" w:rsidRDefault="00E33677" w:rsidP="00E33677">
      <w:pPr>
        <w:spacing w:line="240" w:lineRule="auto"/>
        <w:jc w:val="both"/>
        <w:rPr>
          <w:rFonts w:ascii="Times New Roman" w:hAnsi="Times New Roman" w:cs="Times New Roman"/>
          <w:sz w:val="24"/>
          <w:szCs w:val="24"/>
        </w:rPr>
      </w:pPr>
    </w:p>
    <w:p w:rsidR="00646EDA" w:rsidRPr="00BB19A7" w:rsidRDefault="00646EDA" w:rsidP="002669C0">
      <w:pPr>
        <w:pStyle w:val="NoSpacing"/>
        <w:rPr>
          <w:rFonts w:ascii="Times New Roman" w:hAnsi="Times New Roman" w:cs="Times New Roman"/>
          <w:sz w:val="24"/>
          <w:szCs w:val="24"/>
        </w:rPr>
      </w:pPr>
      <w:r w:rsidRPr="00BB19A7">
        <w:rPr>
          <w:rFonts w:ascii="Times New Roman" w:hAnsi="Times New Roman" w:cs="Times New Roman"/>
          <w:i/>
          <w:sz w:val="24"/>
          <w:szCs w:val="24"/>
        </w:rPr>
        <w:t>Tendai Biti Law</w:t>
      </w:r>
      <w:r w:rsidRPr="00BB19A7">
        <w:rPr>
          <w:rFonts w:ascii="Times New Roman" w:hAnsi="Times New Roman" w:cs="Times New Roman"/>
          <w:sz w:val="24"/>
          <w:szCs w:val="24"/>
        </w:rPr>
        <w:t>, applicants’ legal practitioners</w:t>
      </w:r>
    </w:p>
    <w:p w:rsidR="002669C0" w:rsidRPr="00BB19A7" w:rsidRDefault="002669C0" w:rsidP="002669C0">
      <w:pPr>
        <w:pStyle w:val="NoSpacing"/>
        <w:rPr>
          <w:rFonts w:ascii="Times New Roman" w:hAnsi="Times New Roman" w:cs="Times New Roman"/>
          <w:sz w:val="24"/>
          <w:szCs w:val="24"/>
        </w:rPr>
      </w:pPr>
    </w:p>
    <w:p w:rsidR="00646EDA" w:rsidRPr="00BB19A7" w:rsidRDefault="00646EDA" w:rsidP="00087C69">
      <w:pPr>
        <w:spacing w:line="240" w:lineRule="auto"/>
        <w:jc w:val="both"/>
        <w:rPr>
          <w:rFonts w:ascii="Times New Roman" w:hAnsi="Times New Roman" w:cs="Times New Roman"/>
          <w:sz w:val="24"/>
          <w:szCs w:val="24"/>
        </w:rPr>
      </w:pPr>
      <w:proofErr w:type="spellStart"/>
      <w:r w:rsidRPr="00BB19A7">
        <w:rPr>
          <w:rFonts w:ascii="Times New Roman" w:hAnsi="Times New Roman" w:cs="Times New Roman"/>
          <w:i/>
          <w:sz w:val="24"/>
          <w:szCs w:val="24"/>
        </w:rPr>
        <w:t>Chihambakwe</w:t>
      </w:r>
      <w:proofErr w:type="spellEnd"/>
      <w:r w:rsidR="00B444D9" w:rsidRPr="00BB19A7">
        <w:rPr>
          <w:rFonts w:ascii="Times New Roman" w:hAnsi="Times New Roman" w:cs="Times New Roman"/>
          <w:i/>
          <w:sz w:val="24"/>
          <w:szCs w:val="24"/>
        </w:rPr>
        <w:t>,</w:t>
      </w:r>
      <w:r w:rsidRPr="00BB19A7">
        <w:rPr>
          <w:rFonts w:ascii="Times New Roman" w:hAnsi="Times New Roman" w:cs="Times New Roman"/>
          <w:i/>
          <w:sz w:val="24"/>
          <w:szCs w:val="24"/>
        </w:rPr>
        <w:t xml:space="preserve"> </w:t>
      </w:r>
      <w:proofErr w:type="spellStart"/>
      <w:r w:rsidRPr="00BB19A7">
        <w:rPr>
          <w:rFonts w:ascii="Times New Roman" w:hAnsi="Times New Roman" w:cs="Times New Roman"/>
          <w:i/>
          <w:sz w:val="24"/>
          <w:szCs w:val="24"/>
        </w:rPr>
        <w:t>Mutizwa</w:t>
      </w:r>
      <w:proofErr w:type="spellEnd"/>
      <w:r w:rsidRPr="00BB19A7">
        <w:rPr>
          <w:rFonts w:ascii="Times New Roman" w:hAnsi="Times New Roman" w:cs="Times New Roman"/>
          <w:i/>
          <w:sz w:val="24"/>
          <w:szCs w:val="24"/>
        </w:rPr>
        <w:t xml:space="preserve"> and Partners</w:t>
      </w:r>
      <w:r w:rsidRPr="00BB19A7">
        <w:rPr>
          <w:rFonts w:ascii="Times New Roman" w:hAnsi="Times New Roman" w:cs="Times New Roman"/>
          <w:sz w:val="24"/>
          <w:szCs w:val="24"/>
        </w:rPr>
        <w:t xml:space="preserve">, </w:t>
      </w:r>
      <w:r w:rsidR="00B444D9" w:rsidRPr="00BB19A7">
        <w:rPr>
          <w:rFonts w:ascii="Times New Roman" w:hAnsi="Times New Roman" w:cs="Times New Roman"/>
          <w:sz w:val="24"/>
          <w:szCs w:val="24"/>
        </w:rPr>
        <w:t>first</w:t>
      </w:r>
      <w:r w:rsidRPr="00BB19A7">
        <w:rPr>
          <w:rFonts w:ascii="Times New Roman" w:hAnsi="Times New Roman" w:cs="Times New Roman"/>
          <w:sz w:val="24"/>
          <w:szCs w:val="24"/>
        </w:rPr>
        <w:t xml:space="preserve"> </w:t>
      </w:r>
      <w:r w:rsidR="002669C0" w:rsidRPr="00BB19A7">
        <w:rPr>
          <w:rFonts w:ascii="Times New Roman" w:hAnsi="Times New Roman" w:cs="Times New Roman"/>
          <w:sz w:val="24"/>
          <w:szCs w:val="24"/>
        </w:rPr>
        <w:t xml:space="preserve">and second </w:t>
      </w:r>
      <w:r w:rsidRPr="00BB19A7">
        <w:rPr>
          <w:rFonts w:ascii="Times New Roman" w:hAnsi="Times New Roman" w:cs="Times New Roman"/>
          <w:sz w:val="24"/>
          <w:szCs w:val="24"/>
        </w:rPr>
        <w:t>respondent</w:t>
      </w:r>
      <w:r w:rsidR="002669C0" w:rsidRPr="00BB19A7">
        <w:rPr>
          <w:rFonts w:ascii="Times New Roman" w:hAnsi="Times New Roman" w:cs="Times New Roman"/>
          <w:sz w:val="24"/>
          <w:szCs w:val="24"/>
        </w:rPr>
        <w:t>s</w:t>
      </w:r>
      <w:r w:rsidRPr="00BB19A7">
        <w:rPr>
          <w:rFonts w:ascii="Times New Roman" w:hAnsi="Times New Roman" w:cs="Times New Roman"/>
          <w:sz w:val="24"/>
          <w:szCs w:val="24"/>
        </w:rPr>
        <w:t>’</w:t>
      </w:r>
      <w:r w:rsidR="002669C0" w:rsidRPr="00BB19A7">
        <w:rPr>
          <w:rFonts w:ascii="Times New Roman" w:hAnsi="Times New Roman" w:cs="Times New Roman"/>
          <w:sz w:val="24"/>
          <w:szCs w:val="24"/>
        </w:rPr>
        <w:t xml:space="preserve"> </w:t>
      </w:r>
      <w:r w:rsidRPr="00BB19A7">
        <w:rPr>
          <w:rFonts w:ascii="Times New Roman" w:hAnsi="Times New Roman" w:cs="Times New Roman"/>
          <w:sz w:val="24"/>
          <w:szCs w:val="24"/>
        </w:rPr>
        <w:t>legal practitioners</w:t>
      </w:r>
    </w:p>
    <w:p w:rsidR="00646EDA" w:rsidRPr="00BB19A7" w:rsidRDefault="00646EDA" w:rsidP="00087C69">
      <w:pPr>
        <w:spacing w:line="240" w:lineRule="auto"/>
        <w:jc w:val="both"/>
        <w:rPr>
          <w:rFonts w:ascii="Times New Roman" w:hAnsi="Times New Roman" w:cs="Times New Roman"/>
          <w:sz w:val="24"/>
          <w:szCs w:val="24"/>
        </w:rPr>
      </w:pPr>
      <w:r w:rsidRPr="00BB19A7">
        <w:rPr>
          <w:rFonts w:ascii="Times New Roman" w:hAnsi="Times New Roman" w:cs="Times New Roman"/>
          <w:i/>
          <w:sz w:val="24"/>
          <w:szCs w:val="24"/>
        </w:rPr>
        <w:t>Civil Division of the Attorney General</w:t>
      </w:r>
      <w:r w:rsidR="008A1362" w:rsidRPr="00BB19A7">
        <w:rPr>
          <w:rFonts w:ascii="Times New Roman" w:hAnsi="Times New Roman" w:cs="Times New Roman"/>
          <w:i/>
          <w:sz w:val="24"/>
          <w:szCs w:val="24"/>
        </w:rPr>
        <w:t>’s Office</w:t>
      </w:r>
      <w:r w:rsidRPr="00BB19A7">
        <w:rPr>
          <w:rFonts w:ascii="Times New Roman" w:hAnsi="Times New Roman" w:cs="Times New Roman"/>
          <w:sz w:val="24"/>
          <w:szCs w:val="24"/>
        </w:rPr>
        <w:t xml:space="preserve">, </w:t>
      </w:r>
      <w:r w:rsidR="00B444D9" w:rsidRPr="00BB19A7">
        <w:rPr>
          <w:rFonts w:ascii="Times New Roman" w:hAnsi="Times New Roman" w:cs="Times New Roman"/>
          <w:sz w:val="24"/>
          <w:szCs w:val="24"/>
        </w:rPr>
        <w:t>third</w:t>
      </w:r>
      <w:r w:rsidRPr="00BB19A7">
        <w:rPr>
          <w:rFonts w:ascii="Times New Roman" w:hAnsi="Times New Roman" w:cs="Times New Roman"/>
          <w:sz w:val="24"/>
          <w:szCs w:val="24"/>
        </w:rPr>
        <w:t xml:space="preserve"> respondent’s legal practitioners</w:t>
      </w:r>
      <w:r w:rsidR="009C48E8" w:rsidRPr="00BB19A7">
        <w:rPr>
          <w:rFonts w:ascii="Times New Roman" w:hAnsi="Times New Roman" w:cs="Times New Roman"/>
          <w:sz w:val="24"/>
          <w:szCs w:val="24"/>
        </w:rPr>
        <w:t xml:space="preserve"> </w:t>
      </w:r>
    </w:p>
    <w:p w:rsidR="00D87BCA" w:rsidRPr="00BB19A7" w:rsidRDefault="00646EDA" w:rsidP="00087C69">
      <w:pPr>
        <w:spacing w:line="240" w:lineRule="auto"/>
        <w:jc w:val="both"/>
        <w:rPr>
          <w:rFonts w:ascii="Times New Roman" w:hAnsi="Times New Roman" w:cs="Times New Roman"/>
          <w:sz w:val="24"/>
          <w:szCs w:val="24"/>
        </w:rPr>
      </w:pPr>
      <w:r w:rsidRPr="00BB19A7">
        <w:rPr>
          <w:rFonts w:ascii="Times New Roman" w:hAnsi="Times New Roman" w:cs="Times New Roman"/>
          <w:i/>
          <w:sz w:val="24"/>
          <w:szCs w:val="24"/>
        </w:rPr>
        <w:t>Nyika</w:t>
      </w:r>
      <w:r w:rsidR="002D0E71" w:rsidRPr="00BB19A7">
        <w:rPr>
          <w:rFonts w:ascii="Times New Roman" w:hAnsi="Times New Roman" w:cs="Times New Roman"/>
          <w:i/>
          <w:sz w:val="24"/>
          <w:szCs w:val="24"/>
        </w:rPr>
        <w:t>,</w:t>
      </w:r>
      <w:r w:rsidRPr="00BB19A7">
        <w:rPr>
          <w:rFonts w:ascii="Times New Roman" w:hAnsi="Times New Roman" w:cs="Times New Roman"/>
          <w:i/>
          <w:sz w:val="24"/>
          <w:szCs w:val="24"/>
        </w:rPr>
        <w:t xml:space="preserve"> </w:t>
      </w:r>
      <w:proofErr w:type="spellStart"/>
      <w:r w:rsidRPr="00BB19A7">
        <w:rPr>
          <w:rFonts w:ascii="Times New Roman" w:hAnsi="Times New Roman" w:cs="Times New Roman"/>
          <w:i/>
          <w:sz w:val="24"/>
          <w:szCs w:val="24"/>
        </w:rPr>
        <w:t>Kanengoni</w:t>
      </w:r>
      <w:proofErr w:type="spellEnd"/>
      <w:r w:rsidR="002D0E71" w:rsidRPr="00BB19A7">
        <w:rPr>
          <w:rFonts w:ascii="Times New Roman" w:hAnsi="Times New Roman" w:cs="Times New Roman"/>
          <w:i/>
          <w:sz w:val="24"/>
          <w:szCs w:val="24"/>
        </w:rPr>
        <w:t xml:space="preserve"> &amp; Partners</w:t>
      </w:r>
      <w:r w:rsidRPr="00BB19A7">
        <w:rPr>
          <w:rFonts w:ascii="Times New Roman" w:hAnsi="Times New Roman" w:cs="Times New Roman"/>
          <w:i/>
          <w:sz w:val="24"/>
          <w:szCs w:val="24"/>
        </w:rPr>
        <w:t xml:space="preserve"> Legal Practitioners</w:t>
      </w:r>
      <w:r w:rsidRPr="00BB19A7">
        <w:rPr>
          <w:rFonts w:ascii="Times New Roman" w:hAnsi="Times New Roman" w:cs="Times New Roman"/>
          <w:sz w:val="24"/>
          <w:szCs w:val="24"/>
        </w:rPr>
        <w:t xml:space="preserve">, </w:t>
      </w:r>
      <w:r w:rsidR="00B444D9" w:rsidRPr="00BB19A7">
        <w:rPr>
          <w:rFonts w:ascii="Times New Roman" w:hAnsi="Times New Roman" w:cs="Times New Roman"/>
          <w:sz w:val="24"/>
          <w:szCs w:val="24"/>
        </w:rPr>
        <w:t>fourth</w:t>
      </w:r>
      <w:r w:rsidRPr="00BB19A7">
        <w:rPr>
          <w:rFonts w:ascii="Times New Roman" w:hAnsi="Times New Roman" w:cs="Times New Roman"/>
          <w:sz w:val="24"/>
          <w:szCs w:val="24"/>
        </w:rPr>
        <w:t xml:space="preserve"> and </w:t>
      </w:r>
      <w:r w:rsidR="00B444D9" w:rsidRPr="00BB19A7">
        <w:rPr>
          <w:rFonts w:ascii="Times New Roman" w:hAnsi="Times New Roman" w:cs="Times New Roman"/>
          <w:sz w:val="24"/>
          <w:szCs w:val="24"/>
        </w:rPr>
        <w:t>fifth</w:t>
      </w:r>
      <w:r w:rsidRPr="00BB19A7">
        <w:rPr>
          <w:rFonts w:ascii="Times New Roman" w:hAnsi="Times New Roman" w:cs="Times New Roman"/>
          <w:sz w:val="24"/>
          <w:szCs w:val="24"/>
        </w:rPr>
        <w:t xml:space="preserve"> respondents</w:t>
      </w:r>
      <w:r w:rsidR="00B444D9" w:rsidRPr="00BB19A7">
        <w:rPr>
          <w:rFonts w:ascii="Times New Roman" w:hAnsi="Times New Roman" w:cs="Times New Roman"/>
          <w:sz w:val="24"/>
          <w:szCs w:val="24"/>
        </w:rPr>
        <w:t>’</w:t>
      </w:r>
      <w:r w:rsidRPr="00BB19A7">
        <w:rPr>
          <w:rFonts w:ascii="Times New Roman" w:hAnsi="Times New Roman" w:cs="Times New Roman"/>
          <w:sz w:val="24"/>
          <w:szCs w:val="24"/>
        </w:rPr>
        <w:t xml:space="preserve"> legal practitioners</w:t>
      </w:r>
    </w:p>
    <w:sectPr w:rsidR="00D87BCA" w:rsidRPr="00BB19A7" w:rsidSect="009D2B6A">
      <w:headerReference w:type="default" r:id="rId8"/>
      <w:headerReference w:type="firs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653" w:rsidRDefault="00F90653" w:rsidP="00625EFF">
      <w:pPr>
        <w:spacing w:after="0" w:line="240" w:lineRule="auto"/>
      </w:pPr>
      <w:r>
        <w:separator/>
      </w:r>
    </w:p>
  </w:endnote>
  <w:endnote w:type="continuationSeparator" w:id="0">
    <w:p w:rsidR="00F90653" w:rsidRDefault="00F90653" w:rsidP="00625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653" w:rsidRDefault="00F90653" w:rsidP="00625EFF">
      <w:pPr>
        <w:spacing w:after="0" w:line="240" w:lineRule="auto"/>
      </w:pPr>
      <w:r>
        <w:separator/>
      </w:r>
    </w:p>
  </w:footnote>
  <w:footnote w:type="continuationSeparator" w:id="0">
    <w:p w:rsidR="00F90653" w:rsidRDefault="00F90653" w:rsidP="00625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779701"/>
      <w:docPartObj>
        <w:docPartGallery w:val="Page Numbers (Top of Page)"/>
        <w:docPartUnique/>
      </w:docPartObj>
    </w:sdtPr>
    <w:sdtEndPr>
      <w:rPr>
        <w:noProof/>
      </w:rPr>
    </w:sdtEndPr>
    <w:sdtContent>
      <w:p w:rsidR="00985216" w:rsidRDefault="00985216" w:rsidP="009D2B6A">
        <w:pPr>
          <w:pStyle w:val="Header"/>
          <w:ind w:firstLine="4320"/>
          <w:rPr>
            <w:rFonts w:ascii="Times New Roman" w:hAnsi="Times New Roman" w:cs="Times New Roman"/>
            <w:b/>
            <w:noProof/>
            <w:sz w:val="24"/>
            <w:szCs w:val="24"/>
          </w:rPr>
        </w:pPr>
        <w:r>
          <w:t xml:space="preserve"> </w:t>
        </w:r>
        <w:r w:rsidRPr="00611A1B">
          <w:rPr>
            <w:rFonts w:ascii="Times New Roman" w:hAnsi="Times New Roman" w:cs="Times New Roman"/>
            <w:sz w:val="24"/>
            <w:szCs w:val="24"/>
          </w:rPr>
          <w:fldChar w:fldCharType="begin"/>
        </w:r>
        <w:r w:rsidRPr="00611A1B">
          <w:rPr>
            <w:rFonts w:ascii="Times New Roman" w:hAnsi="Times New Roman" w:cs="Times New Roman"/>
            <w:sz w:val="24"/>
            <w:szCs w:val="24"/>
          </w:rPr>
          <w:instrText xml:space="preserve"> PAGE   \* MERGEFORMAT </w:instrText>
        </w:r>
        <w:r w:rsidRPr="00611A1B">
          <w:rPr>
            <w:rFonts w:ascii="Times New Roman" w:hAnsi="Times New Roman" w:cs="Times New Roman"/>
            <w:sz w:val="24"/>
            <w:szCs w:val="24"/>
          </w:rPr>
          <w:fldChar w:fldCharType="separate"/>
        </w:r>
        <w:r w:rsidR="00271C38">
          <w:rPr>
            <w:rFonts w:ascii="Times New Roman" w:hAnsi="Times New Roman" w:cs="Times New Roman"/>
            <w:noProof/>
            <w:sz w:val="24"/>
            <w:szCs w:val="24"/>
          </w:rPr>
          <w:t>19</w:t>
        </w:r>
        <w:r w:rsidRPr="00611A1B">
          <w:rPr>
            <w:rFonts w:ascii="Times New Roman" w:hAnsi="Times New Roman" w:cs="Times New Roman"/>
            <w:noProof/>
            <w:sz w:val="24"/>
            <w:szCs w:val="24"/>
          </w:rPr>
          <w:fldChar w:fldCharType="end"/>
        </w:r>
        <w:r>
          <w:rPr>
            <w:noProof/>
          </w:rPr>
          <w:t xml:space="preserve">   </w:t>
        </w:r>
        <w:r>
          <w:rPr>
            <w:noProof/>
          </w:rPr>
          <w:tab/>
        </w:r>
        <w:r w:rsidRPr="00611A1B">
          <w:rPr>
            <w:rFonts w:ascii="Times New Roman" w:hAnsi="Times New Roman" w:cs="Times New Roman"/>
            <w:b/>
            <w:noProof/>
            <w:sz w:val="24"/>
            <w:szCs w:val="24"/>
          </w:rPr>
          <w:t>Judgment</w:t>
        </w:r>
        <w:r>
          <w:rPr>
            <w:rFonts w:ascii="Times New Roman" w:hAnsi="Times New Roman" w:cs="Times New Roman"/>
            <w:b/>
            <w:noProof/>
            <w:sz w:val="24"/>
            <w:szCs w:val="24"/>
          </w:rPr>
          <w:t xml:space="preserve"> No. CCZ </w:t>
        </w:r>
        <w:r w:rsidR="002B5624">
          <w:rPr>
            <w:rFonts w:ascii="Times New Roman" w:hAnsi="Times New Roman" w:cs="Times New Roman"/>
            <w:b/>
            <w:noProof/>
            <w:sz w:val="24"/>
            <w:szCs w:val="24"/>
          </w:rPr>
          <w:t>8</w:t>
        </w:r>
        <w:r>
          <w:rPr>
            <w:rFonts w:ascii="Times New Roman" w:hAnsi="Times New Roman" w:cs="Times New Roman"/>
            <w:b/>
            <w:noProof/>
            <w:sz w:val="24"/>
            <w:szCs w:val="24"/>
          </w:rPr>
          <w:t>/1</w:t>
        </w:r>
        <w:r w:rsidR="008F5B22">
          <w:rPr>
            <w:rFonts w:ascii="Times New Roman" w:hAnsi="Times New Roman" w:cs="Times New Roman"/>
            <w:b/>
            <w:noProof/>
            <w:sz w:val="24"/>
            <w:szCs w:val="24"/>
          </w:rPr>
          <w:t>9</w:t>
        </w:r>
      </w:p>
      <w:p w:rsidR="00985216" w:rsidRDefault="00985216" w:rsidP="009D2B6A">
        <w:pPr>
          <w:pStyle w:val="Header"/>
          <w:jc w:val="center"/>
        </w:pPr>
        <w:r>
          <w:rPr>
            <w:rFonts w:ascii="Times New Roman" w:hAnsi="Times New Roman" w:cs="Times New Roman"/>
            <w:b/>
            <w:noProof/>
            <w:sz w:val="24"/>
            <w:szCs w:val="24"/>
          </w:rPr>
          <w:tab/>
          <w:t xml:space="preserve">                                                 Constitutional Application Nos. </w:t>
        </w:r>
        <w:r>
          <w:rPr>
            <w:rFonts w:ascii="Times New Roman" w:hAnsi="Times New Roman" w:cs="Times New Roman"/>
            <w:b/>
            <w:sz w:val="24"/>
            <w:szCs w:val="24"/>
          </w:rPr>
          <w:t>CCZ 19/15 and CCZ 20/15</w:t>
        </w:r>
      </w:p>
    </w:sdtContent>
  </w:sdt>
  <w:p w:rsidR="00985216" w:rsidRPr="009D2B6A" w:rsidRDefault="00985216" w:rsidP="009D2B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216" w:rsidRDefault="00985216" w:rsidP="009D2B6A">
    <w:pPr>
      <w:pStyle w:val="Header"/>
      <w:jc w:val="right"/>
      <w:rPr>
        <w:rFonts w:ascii="Times New Roman" w:hAnsi="Times New Roman" w:cs="Times New Roman"/>
        <w:b/>
        <w:sz w:val="24"/>
        <w:szCs w:val="24"/>
      </w:rPr>
    </w:pPr>
    <w:r>
      <w:tab/>
    </w:r>
    <w:r w:rsidRPr="00C134BE">
      <w:rPr>
        <w:rFonts w:ascii="Times New Roman" w:hAnsi="Times New Roman" w:cs="Times New Roman"/>
        <w:b/>
        <w:sz w:val="24"/>
        <w:szCs w:val="24"/>
      </w:rPr>
      <w:t>Judgment</w:t>
    </w:r>
    <w:r>
      <w:rPr>
        <w:rFonts w:ascii="Times New Roman" w:hAnsi="Times New Roman" w:cs="Times New Roman"/>
        <w:b/>
        <w:sz w:val="24"/>
        <w:szCs w:val="24"/>
      </w:rPr>
      <w:t xml:space="preserve"> No. CCZ </w:t>
    </w:r>
    <w:r w:rsidR="002B5624">
      <w:rPr>
        <w:rFonts w:ascii="Times New Roman" w:hAnsi="Times New Roman" w:cs="Times New Roman"/>
        <w:b/>
        <w:sz w:val="24"/>
        <w:szCs w:val="24"/>
      </w:rPr>
      <w:t>8</w:t>
    </w:r>
    <w:r>
      <w:rPr>
        <w:rFonts w:ascii="Times New Roman" w:hAnsi="Times New Roman" w:cs="Times New Roman"/>
        <w:b/>
        <w:sz w:val="24"/>
        <w:szCs w:val="24"/>
      </w:rPr>
      <w:t>/1</w:t>
    </w:r>
    <w:r w:rsidR="008F5B22">
      <w:rPr>
        <w:rFonts w:ascii="Times New Roman" w:hAnsi="Times New Roman" w:cs="Times New Roman"/>
        <w:b/>
        <w:sz w:val="24"/>
        <w:szCs w:val="24"/>
      </w:rPr>
      <w:t>9</w:t>
    </w:r>
  </w:p>
  <w:p w:rsidR="00985216" w:rsidRPr="00C134BE" w:rsidRDefault="00985216" w:rsidP="009D2B6A">
    <w:pPr>
      <w:pStyle w:val="Header"/>
      <w:jc w:val="right"/>
      <w:rPr>
        <w:rFonts w:ascii="Times New Roman" w:hAnsi="Times New Roman" w:cs="Times New Roman"/>
        <w:b/>
        <w:sz w:val="24"/>
        <w:szCs w:val="24"/>
      </w:rPr>
    </w:pPr>
    <w:r>
      <w:rPr>
        <w:rFonts w:ascii="Times New Roman" w:hAnsi="Times New Roman" w:cs="Times New Roman"/>
        <w:b/>
        <w:sz w:val="24"/>
        <w:szCs w:val="24"/>
      </w:rPr>
      <w:t>Constitutional Application Nos. CCZ 19/15 and CCZ 20/15</w:t>
    </w:r>
  </w:p>
  <w:p w:rsidR="00985216" w:rsidRDefault="00985216" w:rsidP="009D2B6A">
    <w:pPr>
      <w:pStyle w:val="Header"/>
      <w:tabs>
        <w:tab w:val="clear" w:pos="4513"/>
        <w:tab w:val="clear" w:pos="9026"/>
        <w:tab w:val="left" w:pos="207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387E"/>
    <w:multiLevelType w:val="hybridMultilevel"/>
    <w:tmpl w:val="0C36C9D0"/>
    <w:lvl w:ilvl="0" w:tplc="84A09210">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8581D3F"/>
    <w:multiLevelType w:val="hybridMultilevel"/>
    <w:tmpl w:val="6D8610FC"/>
    <w:lvl w:ilvl="0" w:tplc="7BDC07BE">
      <w:start w:val="1"/>
      <w:numFmt w:val="decimal"/>
      <w:lvlText w:val="(%1)"/>
      <w:lvlJc w:val="left"/>
      <w:pPr>
        <w:ind w:left="915" w:hanging="375"/>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E147716"/>
    <w:multiLevelType w:val="hybridMultilevel"/>
    <w:tmpl w:val="5024F52E"/>
    <w:lvl w:ilvl="0" w:tplc="68CA7782">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2F9F1C85"/>
    <w:multiLevelType w:val="hybridMultilevel"/>
    <w:tmpl w:val="018A4776"/>
    <w:lvl w:ilvl="0" w:tplc="4C608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733AC"/>
    <w:multiLevelType w:val="hybridMultilevel"/>
    <w:tmpl w:val="DD7EE0C4"/>
    <w:lvl w:ilvl="0" w:tplc="D6AC4108">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33922D24"/>
    <w:multiLevelType w:val="hybridMultilevel"/>
    <w:tmpl w:val="6D386278"/>
    <w:lvl w:ilvl="0" w:tplc="D3AE4A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10CD"/>
    <w:multiLevelType w:val="hybridMultilevel"/>
    <w:tmpl w:val="01FA4B6A"/>
    <w:lvl w:ilvl="0" w:tplc="DBBAF44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7562A22"/>
    <w:multiLevelType w:val="hybridMultilevel"/>
    <w:tmpl w:val="B192CBF4"/>
    <w:lvl w:ilvl="0" w:tplc="008EBDE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4168015F"/>
    <w:multiLevelType w:val="hybridMultilevel"/>
    <w:tmpl w:val="3D54170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43E4BEB"/>
    <w:multiLevelType w:val="hybridMultilevel"/>
    <w:tmpl w:val="E752E718"/>
    <w:lvl w:ilvl="0" w:tplc="2DA80FA0">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77F242CE"/>
    <w:multiLevelType w:val="multilevel"/>
    <w:tmpl w:val="3C304B28"/>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9"/>
  </w:num>
  <w:num w:numId="4">
    <w:abstractNumId w:val="0"/>
  </w:num>
  <w:num w:numId="5">
    <w:abstractNumId w:val="7"/>
  </w:num>
  <w:num w:numId="6">
    <w:abstractNumId w:val="4"/>
  </w:num>
  <w:num w:numId="7">
    <w:abstractNumId w:val="2"/>
  </w:num>
  <w:num w:numId="8">
    <w:abstractNumId w:val="10"/>
  </w:num>
  <w:num w:numId="9">
    <w:abstractNumId w:val="3"/>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9B5"/>
    <w:rsid w:val="00013F6C"/>
    <w:rsid w:val="00022623"/>
    <w:rsid w:val="00024A4E"/>
    <w:rsid w:val="0003532F"/>
    <w:rsid w:val="00040CE7"/>
    <w:rsid w:val="00040F80"/>
    <w:rsid w:val="00044CAF"/>
    <w:rsid w:val="00046422"/>
    <w:rsid w:val="00047170"/>
    <w:rsid w:val="00052CBC"/>
    <w:rsid w:val="00061218"/>
    <w:rsid w:val="00070119"/>
    <w:rsid w:val="000732DA"/>
    <w:rsid w:val="000774EF"/>
    <w:rsid w:val="000830E7"/>
    <w:rsid w:val="00083EFE"/>
    <w:rsid w:val="00087C69"/>
    <w:rsid w:val="00094CA8"/>
    <w:rsid w:val="0009734B"/>
    <w:rsid w:val="000A0DE5"/>
    <w:rsid w:val="000A1421"/>
    <w:rsid w:val="000A1582"/>
    <w:rsid w:val="000A43FB"/>
    <w:rsid w:val="000A5854"/>
    <w:rsid w:val="000A7BD6"/>
    <w:rsid w:val="000B0F8F"/>
    <w:rsid w:val="000B56B0"/>
    <w:rsid w:val="000C2915"/>
    <w:rsid w:val="000C3AF1"/>
    <w:rsid w:val="000C44C2"/>
    <w:rsid w:val="000C53D9"/>
    <w:rsid w:val="000D4102"/>
    <w:rsid w:val="000E4362"/>
    <w:rsid w:val="000F2E08"/>
    <w:rsid w:val="00100BC3"/>
    <w:rsid w:val="001033CF"/>
    <w:rsid w:val="00114266"/>
    <w:rsid w:val="00132B80"/>
    <w:rsid w:val="00150A62"/>
    <w:rsid w:val="001608F7"/>
    <w:rsid w:val="00162DB8"/>
    <w:rsid w:val="0016745A"/>
    <w:rsid w:val="00173C2C"/>
    <w:rsid w:val="00190448"/>
    <w:rsid w:val="001923B7"/>
    <w:rsid w:val="00197B55"/>
    <w:rsid w:val="001A1080"/>
    <w:rsid w:val="001A50FD"/>
    <w:rsid w:val="001A519A"/>
    <w:rsid w:val="001B1C8E"/>
    <w:rsid w:val="001B2AE3"/>
    <w:rsid w:val="001C2944"/>
    <w:rsid w:val="001D10D0"/>
    <w:rsid w:val="001D6D10"/>
    <w:rsid w:val="001E28EE"/>
    <w:rsid w:val="001E78CC"/>
    <w:rsid w:val="001F0E95"/>
    <w:rsid w:val="00207A25"/>
    <w:rsid w:val="00211200"/>
    <w:rsid w:val="00217495"/>
    <w:rsid w:val="00220D04"/>
    <w:rsid w:val="002304BD"/>
    <w:rsid w:val="00245D57"/>
    <w:rsid w:val="00251403"/>
    <w:rsid w:val="0025607E"/>
    <w:rsid w:val="0025729C"/>
    <w:rsid w:val="002574CE"/>
    <w:rsid w:val="00257D21"/>
    <w:rsid w:val="00262411"/>
    <w:rsid w:val="002669C0"/>
    <w:rsid w:val="00271C38"/>
    <w:rsid w:val="002733C4"/>
    <w:rsid w:val="002737CF"/>
    <w:rsid w:val="0028511A"/>
    <w:rsid w:val="0029592A"/>
    <w:rsid w:val="002A085D"/>
    <w:rsid w:val="002B02FE"/>
    <w:rsid w:val="002B0B67"/>
    <w:rsid w:val="002B5624"/>
    <w:rsid w:val="002B659B"/>
    <w:rsid w:val="002B6B58"/>
    <w:rsid w:val="002D0E71"/>
    <w:rsid w:val="002E12E9"/>
    <w:rsid w:val="002E766E"/>
    <w:rsid w:val="002E7814"/>
    <w:rsid w:val="002F6A06"/>
    <w:rsid w:val="00303E1F"/>
    <w:rsid w:val="00307364"/>
    <w:rsid w:val="00325F38"/>
    <w:rsid w:val="003331A0"/>
    <w:rsid w:val="00335114"/>
    <w:rsid w:val="00364BC2"/>
    <w:rsid w:val="0036603A"/>
    <w:rsid w:val="00367576"/>
    <w:rsid w:val="00377FBC"/>
    <w:rsid w:val="0038265E"/>
    <w:rsid w:val="003837BF"/>
    <w:rsid w:val="00385A9F"/>
    <w:rsid w:val="00387613"/>
    <w:rsid w:val="00393AB9"/>
    <w:rsid w:val="00395EB9"/>
    <w:rsid w:val="003A4025"/>
    <w:rsid w:val="003A6B72"/>
    <w:rsid w:val="003B39AF"/>
    <w:rsid w:val="003C3FF2"/>
    <w:rsid w:val="003C48A4"/>
    <w:rsid w:val="003D26CA"/>
    <w:rsid w:val="003E029D"/>
    <w:rsid w:val="003E3F81"/>
    <w:rsid w:val="003E436A"/>
    <w:rsid w:val="003E5DC9"/>
    <w:rsid w:val="003F2579"/>
    <w:rsid w:val="00400964"/>
    <w:rsid w:val="00401602"/>
    <w:rsid w:val="00416776"/>
    <w:rsid w:val="00423357"/>
    <w:rsid w:val="0043514E"/>
    <w:rsid w:val="00441791"/>
    <w:rsid w:val="00445865"/>
    <w:rsid w:val="0045241C"/>
    <w:rsid w:val="00457132"/>
    <w:rsid w:val="00461DFC"/>
    <w:rsid w:val="00465AC5"/>
    <w:rsid w:val="004676FB"/>
    <w:rsid w:val="00475915"/>
    <w:rsid w:val="00480A15"/>
    <w:rsid w:val="0048447F"/>
    <w:rsid w:val="00486545"/>
    <w:rsid w:val="00491B18"/>
    <w:rsid w:val="004A0FB2"/>
    <w:rsid w:val="004A52F5"/>
    <w:rsid w:val="004B1BDC"/>
    <w:rsid w:val="004B4837"/>
    <w:rsid w:val="004B6AAA"/>
    <w:rsid w:val="004D2B09"/>
    <w:rsid w:val="004D391B"/>
    <w:rsid w:val="004E4BE6"/>
    <w:rsid w:val="004E7BD4"/>
    <w:rsid w:val="004F164F"/>
    <w:rsid w:val="00503F16"/>
    <w:rsid w:val="00507F30"/>
    <w:rsid w:val="00532D2A"/>
    <w:rsid w:val="005606EB"/>
    <w:rsid w:val="00570667"/>
    <w:rsid w:val="00571B7F"/>
    <w:rsid w:val="0057247C"/>
    <w:rsid w:val="00572CAE"/>
    <w:rsid w:val="00575EA3"/>
    <w:rsid w:val="005815FA"/>
    <w:rsid w:val="00582EF2"/>
    <w:rsid w:val="005840B6"/>
    <w:rsid w:val="00596580"/>
    <w:rsid w:val="005A4570"/>
    <w:rsid w:val="005A4F97"/>
    <w:rsid w:val="005B3DBA"/>
    <w:rsid w:val="005B3FB7"/>
    <w:rsid w:val="005B6283"/>
    <w:rsid w:val="005B7BFB"/>
    <w:rsid w:val="005C7420"/>
    <w:rsid w:val="005D0574"/>
    <w:rsid w:val="005D075F"/>
    <w:rsid w:val="005D412D"/>
    <w:rsid w:val="005D761E"/>
    <w:rsid w:val="005D7AB0"/>
    <w:rsid w:val="005E60D2"/>
    <w:rsid w:val="005F1BBE"/>
    <w:rsid w:val="005F2560"/>
    <w:rsid w:val="005F7945"/>
    <w:rsid w:val="00601E62"/>
    <w:rsid w:val="00601EDB"/>
    <w:rsid w:val="00613701"/>
    <w:rsid w:val="0062161B"/>
    <w:rsid w:val="00623BF2"/>
    <w:rsid w:val="00625DC1"/>
    <w:rsid w:val="00625EFF"/>
    <w:rsid w:val="00627025"/>
    <w:rsid w:val="00632AF4"/>
    <w:rsid w:val="00646EDA"/>
    <w:rsid w:val="00650AD3"/>
    <w:rsid w:val="00651F31"/>
    <w:rsid w:val="00654601"/>
    <w:rsid w:val="006546A5"/>
    <w:rsid w:val="00665870"/>
    <w:rsid w:val="00672BA3"/>
    <w:rsid w:val="006769A7"/>
    <w:rsid w:val="00677702"/>
    <w:rsid w:val="00684E5A"/>
    <w:rsid w:val="00690767"/>
    <w:rsid w:val="006942D6"/>
    <w:rsid w:val="006B5856"/>
    <w:rsid w:val="006C0B78"/>
    <w:rsid w:val="006C4012"/>
    <w:rsid w:val="006C7832"/>
    <w:rsid w:val="006D163B"/>
    <w:rsid w:val="006D16EB"/>
    <w:rsid w:val="006D18F6"/>
    <w:rsid w:val="006E2F17"/>
    <w:rsid w:val="006F0127"/>
    <w:rsid w:val="0071328C"/>
    <w:rsid w:val="00720A9C"/>
    <w:rsid w:val="00721A09"/>
    <w:rsid w:val="00722034"/>
    <w:rsid w:val="00722972"/>
    <w:rsid w:val="00741CA0"/>
    <w:rsid w:val="007436CC"/>
    <w:rsid w:val="007721FF"/>
    <w:rsid w:val="007819B5"/>
    <w:rsid w:val="007862C9"/>
    <w:rsid w:val="00786A7B"/>
    <w:rsid w:val="0079535A"/>
    <w:rsid w:val="007A0C7D"/>
    <w:rsid w:val="007A3EBC"/>
    <w:rsid w:val="007A727B"/>
    <w:rsid w:val="007A79B3"/>
    <w:rsid w:val="007C0476"/>
    <w:rsid w:val="007C7B6C"/>
    <w:rsid w:val="007D2966"/>
    <w:rsid w:val="007D39E5"/>
    <w:rsid w:val="007E383F"/>
    <w:rsid w:val="007E4A34"/>
    <w:rsid w:val="007F254C"/>
    <w:rsid w:val="00805D31"/>
    <w:rsid w:val="00822CFA"/>
    <w:rsid w:val="00824272"/>
    <w:rsid w:val="008242CC"/>
    <w:rsid w:val="0082745F"/>
    <w:rsid w:val="008277F8"/>
    <w:rsid w:val="008304B1"/>
    <w:rsid w:val="008375CB"/>
    <w:rsid w:val="0084580F"/>
    <w:rsid w:val="00845AEF"/>
    <w:rsid w:val="008528A0"/>
    <w:rsid w:val="00854262"/>
    <w:rsid w:val="00855D37"/>
    <w:rsid w:val="00861FA2"/>
    <w:rsid w:val="00871904"/>
    <w:rsid w:val="00876D71"/>
    <w:rsid w:val="00876E1D"/>
    <w:rsid w:val="0088305D"/>
    <w:rsid w:val="00884242"/>
    <w:rsid w:val="00886EBA"/>
    <w:rsid w:val="00892E54"/>
    <w:rsid w:val="00895798"/>
    <w:rsid w:val="00896F4C"/>
    <w:rsid w:val="008A1362"/>
    <w:rsid w:val="008A3484"/>
    <w:rsid w:val="008A5D71"/>
    <w:rsid w:val="008A75E3"/>
    <w:rsid w:val="008B7D20"/>
    <w:rsid w:val="008C01C3"/>
    <w:rsid w:val="008C1775"/>
    <w:rsid w:val="008C2E9A"/>
    <w:rsid w:val="008C4641"/>
    <w:rsid w:val="008D1EC5"/>
    <w:rsid w:val="008D23EA"/>
    <w:rsid w:val="008D33E1"/>
    <w:rsid w:val="008E266F"/>
    <w:rsid w:val="008F0D82"/>
    <w:rsid w:val="008F5B22"/>
    <w:rsid w:val="008F6A15"/>
    <w:rsid w:val="00903B23"/>
    <w:rsid w:val="009056A5"/>
    <w:rsid w:val="009131E7"/>
    <w:rsid w:val="00915002"/>
    <w:rsid w:val="00921DA7"/>
    <w:rsid w:val="0092569D"/>
    <w:rsid w:val="009272B7"/>
    <w:rsid w:val="00937D87"/>
    <w:rsid w:val="00950265"/>
    <w:rsid w:val="0096023B"/>
    <w:rsid w:val="0096083B"/>
    <w:rsid w:val="00962737"/>
    <w:rsid w:val="009634AA"/>
    <w:rsid w:val="00965D0D"/>
    <w:rsid w:val="00965F89"/>
    <w:rsid w:val="0096795E"/>
    <w:rsid w:val="009736DF"/>
    <w:rsid w:val="00977E3B"/>
    <w:rsid w:val="00985216"/>
    <w:rsid w:val="009935A6"/>
    <w:rsid w:val="009951DB"/>
    <w:rsid w:val="00996434"/>
    <w:rsid w:val="009A233A"/>
    <w:rsid w:val="009A6005"/>
    <w:rsid w:val="009C48E8"/>
    <w:rsid w:val="009C4DCB"/>
    <w:rsid w:val="009D017E"/>
    <w:rsid w:val="009D0E14"/>
    <w:rsid w:val="009D2B6A"/>
    <w:rsid w:val="009D64A6"/>
    <w:rsid w:val="009F31B5"/>
    <w:rsid w:val="009F402F"/>
    <w:rsid w:val="00A01842"/>
    <w:rsid w:val="00A030C1"/>
    <w:rsid w:val="00A1100A"/>
    <w:rsid w:val="00A11BD7"/>
    <w:rsid w:val="00A16AF4"/>
    <w:rsid w:val="00A22B5C"/>
    <w:rsid w:val="00A233D4"/>
    <w:rsid w:val="00A23FAC"/>
    <w:rsid w:val="00A338F4"/>
    <w:rsid w:val="00A33E0E"/>
    <w:rsid w:val="00A377B8"/>
    <w:rsid w:val="00A44C69"/>
    <w:rsid w:val="00A44F6C"/>
    <w:rsid w:val="00A45C8E"/>
    <w:rsid w:val="00A54FA2"/>
    <w:rsid w:val="00A630FA"/>
    <w:rsid w:val="00A8378A"/>
    <w:rsid w:val="00A8472C"/>
    <w:rsid w:val="00A86ECC"/>
    <w:rsid w:val="00A90CEF"/>
    <w:rsid w:val="00AA3646"/>
    <w:rsid w:val="00AA4404"/>
    <w:rsid w:val="00AC08B6"/>
    <w:rsid w:val="00AC1524"/>
    <w:rsid w:val="00AC3CB1"/>
    <w:rsid w:val="00AE0B1D"/>
    <w:rsid w:val="00AE22E6"/>
    <w:rsid w:val="00AE479E"/>
    <w:rsid w:val="00AE7B5A"/>
    <w:rsid w:val="00AE7B63"/>
    <w:rsid w:val="00AF0793"/>
    <w:rsid w:val="00AF5905"/>
    <w:rsid w:val="00AF5F6E"/>
    <w:rsid w:val="00AF66C9"/>
    <w:rsid w:val="00B019CC"/>
    <w:rsid w:val="00B03674"/>
    <w:rsid w:val="00B05269"/>
    <w:rsid w:val="00B07241"/>
    <w:rsid w:val="00B15BD2"/>
    <w:rsid w:val="00B17D8D"/>
    <w:rsid w:val="00B2115A"/>
    <w:rsid w:val="00B228CC"/>
    <w:rsid w:val="00B23EA1"/>
    <w:rsid w:val="00B24671"/>
    <w:rsid w:val="00B269F5"/>
    <w:rsid w:val="00B34FA0"/>
    <w:rsid w:val="00B35538"/>
    <w:rsid w:val="00B42467"/>
    <w:rsid w:val="00B42CF6"/>
    <w:rsid w:val="00B44189"/>
    <w:rsid w:val="00B444D9"/>
    <w:rsid w:val="00B466F5"/>
    <w:rsid w:val="00B469CA"/>
    <w:rsid w:val="00B514B0"/>
    <w:rsid w:val="00B52258"/>
    <w:rsid w:val="00B60980"/>
    <w:rsid w:val="00B74C89"/>
    <w:rsid w:val="00B74E49"/>
    <w:rsid w:val="00B76735"/>
    <w:rsid w:val="00B767CC"/>
    <w:rsid w:val="00B874B6"/>
    <w:rsid w:val="00B87B5F"/>
    <w:rsid w:val="00B923D0"/>
    <w:rsid w:val="00B9489D"/>
    <w:rsid w:val="00B94F71"/>
    <w:rsid w:val="00B962B1"/>
    <w:rsid w:val="00B96DE9"/>
    <w:rsid w:val="00B97235"/>
    <w:rsid w:val="00BB0D08"/>
    <w:rsid w:val="00BB19A7"/>
    <w:rsid w:val="00BB1E19"/>
    <w:rsid w:val="00BC2CF4"/>
    <w:rsid w:val="00BD7700"/>
    <w:rsid w:val="00BE11F9"/>
    <w:rsid w:val="00BE2F61"/>
    <w:rsid w:val="00BE45F5"/>
    <w:rsid w:val="00BE548B"/>
    <w:rsid w:val="00BE7D35"/>
    <w:rsid w:val="00BF0A2D"/>
    <w:rsid w:val="00BF1941"/>
    <w:rsid w:val="00C03BA8"/>
    <w:rsid w:val="00C047B9"/>
    <w:rsid w:val="00C0562B"/>
    <w:rsid w:val="00C074E2"/>
    <w:rsid w:val="00C12E6C"/>
    <w:rsid w:val="00C131C9"/>
    <w:rsid w:val="00C17202"/>
    <w:rsid w:val="00C262C6"/>
    <w:rsid w:val="00C30B05"/>
    <w:rsid w:val="00C36B04"/>
    <w:rsid w:val="00C37FC0"/>
    <w:rsid w:val="00C47D19"/>
    <w:rsid w:val="00C5309C"/>
    <w:rsid w:val="00C55A89"/>
    <w:rsid w:val="00C61450"/>
    <w:rsid w:val="00C64FFB"/>
    <w:rsid w:val="00C75EB1"/>
    <w:rsid w:val="00C7707A"/>
    <w:rsid w:val="00C8034C"/>
    <w:rsid w:val="00CA306E"/>
    <w:rsid w:val="00CA4B39"/>
    <w:rsid w:val="00CA60A0"/>
    <w:rsid w:val="00CA6FF3"/>
    <w:rsid w:val="00CB1175"/>
    <w:rsid w:val="00CB12EB"/>
    <w:rsid w:val="00CB1368"/>
    <w:rsid w:val="00CB257C"/>
    <w:rsid w:val="00CB5D61"/>
    <w:rsid w:val="00CB6511"/>
    <w:rsid w:val="00CD20CF"/>
    <w:rsid w:val="00CE7465"/>
    <w:rsid w:val="00D0435E"/>
    <w:rsid w:val="00D11627"/>
    <w:rsid w:val="00D15680"/>
    <w:rsid w:val="00D16A9B"/>
    <w:rsid w:val="00D30CF4"/>
    <w:rsid w:val="00D3150E"/>
    <w:rsid w:val="00D31640"/>
    <w:rsid w:val="00D35D4F"/>
    <w:rsid w:val="00D4344B"/>
    <w:rsid w:val="00D50F1F"/>
    <w:rsid w:val="00D574D1"/>
    <w:rsid w:val="00D657BE"/>
    <w:rsid w:val="00D71D78"/>
    <w:rsid w:val="00D73B32"/>
    <w:rsid w:val="00D748FA"/>
    <w:rsid w:val="00D77EB5"/>
    <w:rsid w:val="00D86176"/>
    <w:rsid w:val="00D87B3A"/>
    <w:rsid w:val="00D87BCA"/>
    <w:rsid w:val="00DA432A"/>
    <w:rsid w:val="00DB2D45"/>
    <w:rsid w:val="00DC5791"/>
    <w:rsid w:val="00DE0086"/>
    <w:rsid w:val="00DE2B3B"/>
    <w:rsid w:val="00DF2683"/>
    <w:rsid w:val="00DF4EAE"/>
    <w:rsid w:val="00DF6819"/>
    <w:rsid w:val="00E04617"/>
    <w:rsid w:val="00E06FE2"/>
    <w:rsid w:val="00E173AE"/>
    <w:rsid w:val="00E17C92"/>
    <w:rsid w:val="00E23D76"/>
    <w:rsid w:val="00E326C1"/>
    <w:rsid w:val="00E33677"/>
    <w:rsid w:val="00E353C0"/>
    <w:rsid w:val="00E378E1"/>
    <w:rsid w:val="00E421FB"/>
    <w:rsid w:val="00E4268B"/>
    <w:rsid w:val="00E429DD"/>
    <w:rsid w:val="00E46B0F"/>
    <w:rsid w:val="00E54696"/>
    <w:rsid w:val="00E557E8"/>
    <w:rsid w:val="00E55984"/>
    <w:rsid w:val="00E567BA"/>
    <w:rsid w:val="00E62C8F"/>
    <w:rsid w:val="00E676B6"/>
    <w:rsid w:val="00E87EB0"/>
    <w:rsid w:val="00E909BF"/>
    <w:rsid w:val="00E95507"/>
    <w:rsid w:val="00EA0AE1"/>
    <w:rsid w:val="00EA124B"/>
    <w:rsid w:val="00EA3E24"/>
    <w:rsid w:val="00EA4461"/>
    <w:rsid w:val="00EA77A8"/>
    <w:rsid w:val="00EB146D"/>
    <w:rsid w:val="00ED3B3F"/>
    <w:rsid w:val="00ED4451"/>
    <w:rsid w:val="00ED6335"/>
    <w:rsid w:val="00EE16F1"/>
    <w:rsid w:val="00EE6B9B"/>
    <w:rsid w:val="00EF2469"/>
    <w:rsid w:val="00EF76FE"/>
    <w:rsid w:val="00F0081E"/>
    <w:rsid w:val="00F01038"/>
    <w:rsid w:val="00F17E1D"/>
    <w:rsid w:val="00F333D1"/>
    <w:rsid w:val="00F47CC6"/>
    <w:rsid w:val="00F51D11"/>
    <w:rsid w:val="00F54D64"/>
    <w:rsid w:val="00F552D3"/>
    <w:rsid w:val="00F62960"/>
    <w:rsid w:val="00F70256"/>
    <w:rsid w:val="00F74B4C"/>
    <w:rsid w:val="00F75804"/>
    <w:rsid w:val="00F90313"/>
    <w:rsid w:val="00F90653"/>
    <w:rsid w:val="00FA33FE"/>
    <w:rsid w:val="00FC6DB5"/>
    <w:rsid w:val="00FF1FF8"/>
    <w:rsid w:val="00FF231E"/>
    <w:rsid w:val="00FF38F1"/>
    <w:rsid w:val="00FF675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385F2A-B6BC-4B74-810D-6CDAF3E8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3EA"/>
    <w:rPr>
      <w:rFonts w:ascii="Segoe UI" w:hAnsi="Segoe UI" w:cs="Segoe UI"/>
      <w:sz w:val="18"/>
      <w:szCs w:val="18"/>
    </w:rPr>
  </w:style>
  <w:style w:type="paragraph" w:styleId="Header">
    <w:name w:val="header"/>
    <w:basedOn w:val="Normal"/>
    <w:link w:val="HeaderChar"/>
    <w:uiPriority w:val="99"/>
    <w:unhideWhenUsed/>
    <w:rsid w:val="00625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EFF"/>
  </w:style>
  <w:style w:type="paragraph" w:styleId="Footer">
    <w:name w:val="footer"/>
    <w:basedOn w:val="Normal"/>
    <w:link w:val="FooterChar"/>
    <w:uiPriority w:val="99"/>
    <w:unhideWhenUsed/>
    <w:rsid w:val="00625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EFF"/>
  </w:style>
  <w:style w:type="paragraph" w:styleId="ListParagraph">
    <w:name w:val="List Paragraph"/>
    <w:basedOn w:val="Normal"/>
    <w:uiPriority w:val="34"/>
    <w:qFormat/>
    <w:rsid w:val="00E62C8F"/>
    <w:pPr>
      <w:ind w:left="720"/>
      <w:contextualSpacing/>
    </w:pPr>
  </w:style>
  <w:style w:type="paragraph" w:styleId="NormalWeb">
    <w:name w:val="Normal (Web)"/>
    <w:basedOn w:val="Normal"/>
    <w:uiPriority w:val="99"/>
    <w:semiHidden/>
    <w:unhideWhenUsed/>
    <w:rsid w:val="00B767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B767CC"/>
  </w:style>
  <w:style w:type="character" w:styleId="Hyperlink">
    <w:name w:val="Hyperlink"/>
    <w:basedOn w:val="DefaultParagraphFont"/>
    <w:uiPriority w:val="99"/>
    <w:semiHidden/>
    <w:unhideWhenUsed/>
    <w:rsid w:val="00B767CC"/>
    <w:rPr>
      <w:color w:val="0000FF"/>
      <w:u w:val="single"/>
    </w:rPr>
  </w:style>
  <w:style w:type="paragraph" w:styleId="NoSpacing">
    <w:name w:val="No Spacing"/>
    <w:uiPriority w:val="1"/>
    <w:qFormat/>
    <w:rsid w:val="001B2AE3"/>
    <w:pPr>
      <w:spacing w:after="0" w:line="240" w:lineRule="auto"/>
    </w:pPr>
  </w:style>
  <w:style w:type="paragraph" w:customStyle="1" w:styleId="Default">
    <w:name w:val="Default"/>
    <w:rsid w:val="0085426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24520">
      <w:bodyDiv w:val="1"/>
      <w:marLeft w:val="0"/>
      <w:marRight w:val="0"/>
      <w:marTop w:val="0"/>
      <w:marBottom w:val="0"/>
      <w:divBdr>
        <w:top w:val="none" w:sz="0" w:space="0" w:color="auto"/>
        <w:left w:val="none" w:sz="0" w:space="0" w:color="auto"/>
        <w:bottom w:val="none" w:sz="0" w:space="0" w:color="auto"/>
        <w:right w:val="none" w:sz="0" w:space="0" w:color="auto"/>
      </w:divBdr>
    </w:div>
    <w:div w:id="508377021">
      <w:bodyDiv w:val="1"/>
      <w:marLeft w:val="0"/>
      <w:marRight w:val="0"/>
      <w:marTop w:val="0"/>
      <w:marBottom w:val="0"/>
      <w:divBdr>
        <w:top w:val="none" w:sz="0" w:space="0" w:color="auto"/>
        <w:left w:val="none" w:sz="0" w:space="0" w:color="auto"/>
        <w:bottom w:val="none" w:sz="0" w:space="0" w:color="auto"/>
        <w:right w:val="none" w:sz="0" w:space="0" w:color="auto"/>
      </w:divBdr>
    </w:div>
    <w:div w:id="14218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214182-C004-4F4A-9696-3661077E9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5232</Words>
  <Characters>29828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dc:description/>
  <cp:lastModifiedBy>Takudzwa Chatora</cp:lastModifiedBy>
  <cp:revision>3</cp:revision>
  <cp:lastPrinted>2019-03-06T11:24:00Z</cp:lastPrinted>
  <dcterms:created xsi:type="dcterms:W3CDTF">2019-03-18T10:39:00Z</dcterms:created>
  <dcterms:modified xsi:type="dcterms:W3CDTF">2019-04-14T19:30:00Z</dcterms:modified>
</cp:coreProperties>
</file>