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FB" w:rsidRDefault="00A726E3" w:rsidP="002806FC">
      <w:pPr>
        <w:spacing w:after="0" w:line="240" w:lineRule="auto"/>
        <w:jc w:val="center"/>
        <w:rPr>
          <w:rFonts w:ascii="Courier New" w:hAnsi="Courier New" w:cs="Courier New"/>
          <w:sz w:val="24"/>
          <w:szCs w:val="24"/>
        </w:rPr>
      </w:pPr>
    </w:p>
    <w:p w:rsidR="002806FC" w:rsidRDefault="002806FC" w:rsidP="002806FC">
      <w:pPr>
        <w:spacing w:after="0" w:line="240" w:lineRule="auto"/>
        <w:jc w:val="center"/>
        <w:rPr>
          <w:rFonts w:ascii="Courier New" w:hAnsi="Courier New" w:cs="Courier New"/>
          <w:sz w:val="24"/>
          <w:szCs w:val="24"/>
        </w:rPr>
      </w:pPr>
    </w:p>
    <w:p w:rsidR="002806FC" w:rsidRPr="00F765FC" w:rsidRDefault="002806FC" w:rsidP="002806FC">
      <w:pPr>
        <w:spacing w:after="0" w:line="240" w:lineRule="auto"/>
        <w:jc w:val="center"/>
        <w:rPr>
          <w:rFonts w:ascii="Times New Roman" w:hAnsi="Times New Roman" w:cs="Times New Roman"/>
          <w:sz w:val="24"/>
          <w:szCs w:val="24"/>
        </w:rPr>
      </w:pPr>
    </w:p>
    <w:p w:rsidR="002806FC" w:rsidRPr="00F765FC" w:rsidRDefault="002806FC" w:rsidP="002806FC">
      <w:pPr>
        <w:spacing w:after="0" w:line="240" w:lineRule="auto"/>
        <w:jc w:val="center"/>
        <w:rPr>
          <w:rFonts w:ascii="Times New Roman" w:hAnsi="Times New Roman" w:cs="Times New Roman"/>
          <w:b/>
          <w:sz w:val="24"/>
          <w:szCs w:val="24"/>
        </w:rPr>
      </w:pPr>
      <w:r w:rsidRPr="00F765FC">
        <w:rPr>
          <w:rFonts w:ascii="Times New Roman" w:hAnsi="Times New Roman" w:cs="Times New Roman"/>
          <w:b/>
          <w:sz w:val="24"/>
          <w:szCs w:val="24"/>
        </w:rPr>
        <w:t>BONIFACE     MAGURURE     &amp;     63     ORS</w:t>
      </w:r>
    </w:p>
    <w:p w:rsidR="002806FC" w:rsidRPr="00F765FC" w:rsidRDefault="002806FC" w:rsidP="002806FC">
      <w:pPr>
        <w:spacing w:after="0" w:line="240" w:lineRule="auto"/>
        <w:jc w:val="center"/>
        <w:rPr>
          <w:rFonts w:ascii="Times New Roman" w:hAnsi="Times New Roman" w:cs="Times New Roman"/>
          <w:sz w:val="24"/>
          <w:szCs w:val="24"/>
        </w:rPr>
      </w:pPr>
      <w:r w:rsidRPr="00F765FC">
        <w:rPr>
          <w:rFonts w:ascii="Times New Roman" w:hAnsi="Times New Roman" w:cs="Times New Roman"/>
          <w:sz w:val="24"/>
          <w:szCs w:val="24"/>
        </w:rPr>
        <w:t>v</w:t>
      </w:r>
    </w:p>
    <w:p w:rsidR="002806FC" w:rsidRPr="00F765FC" w:rsidRDefault="002806FC" w:rsidP="002806FC">
      <w:pPr>
        <w:spacing w:after="0" w:line="240" w:lineRule="auto"/>
        <w:jc w:val="center"/>
        <w:rPr>
          <w:rFonts w:ascii="Times New Roman" w:hAnsi="Times New Roman" w:cs="Times New Roman"/>
          <w:b/>
          <w:sz w:val="24"/>
          <w:szCs w:val="24"/>
        </w:rPr>
      </w:pPr>
      <w:r w:rsidRPr="00F765FC">
        <w:rPr>
          <w:rFonts w:ascii="Times New Roman" w:hAnsi="Times New Roman" w:cs="Times New Roman"/>
          <w:b/>
          <w:sz w:val="24"/>
          <w:szCs w:val="24"/>
        </w:rPr>
        <w:t xml:space="preserve">CARGO     CARRIERS  </w:t>
      </w:r>
      <w:r w:rsidR="00F36CFE" w:rsidRPr="00F765FC">
        <w:rPr>
          <w:rFonts w:ascii="Times New Roman" w:hAnsi="Times New Roman" w:cs="Times New Roman"/>
          <w:b/>
          <w:sz w:val="24"/>
          <w:szCs w:val="24"/>
        </w:rPr>
        <w:t xml:space="preserve">   INTERNATIONAL     </w:t>
      </w:r>
      <w:r w:rsidR="00F765FC">
        <w:rPr>
          <w:rFonts w:ascii="Times New Roman" w:hAnsi="Times New Roman" w:cs="Times New Roman"/>
          <w:b/>
          <w:sz w:val="24"/>
          <w:szCs w:val="24"/>
        </w:rPr>
        <w:t>HAUL</w:t>
      </w:r>
      <w:r w:rsidR="00E15252">
        <w:rPr>
          <w:rFonts w:ascii="Times New Roman" w:hAnsi="Times New Roman" w:cs="Times New Roman"/>
          <w:b/>
          <w:sz w:val="24"/>
          <w:szCs w:val="24"/>
        </w:rPr>
        <w:t>I</w:t>
      </w:r>
      <w:r w:rsidR="00F765FC">
        <w:rPr>
          <w:rFonts w:ascii="Times New Roman" w:hAnsi="Times New Roman" w:cs="Times New Roman"/>
          <w:b/>
          <w:sz w:val="24"/>
          <w:szCs w:val="24"/>
        </w:rPr>
        <w:t xml:space="preserve">ERS   </w:t>
      </w:r>
      <w:bookmarkStart w:id="0" w:name="_GoBack"/>
      <w:bookmarkEnd w:id="0"/>
      <w:proofErr w:type="gramStart"/>
      <w:r w:rsidRPr="00F765FC">
        <w:rPr>
          <w:rFonts w:ascii="Times New Roman" w:hAnsi="Times New Roman" w:cs="Times New Roman"/>
          <w:b/>
          <w:sz w:val="24"/>
          <w:szCs w:val="24"/>
        </w:rPr>
        <w:t xml:space="preserve">PVT)   </w:t>
      </w:r>
      <w:proofErr w:type="gramEnd"/>
      <w:r w:rsidRPr="00F765FC">
        <w:rPr>
          <w:rFonts w:ascii="Times New Roman" w:hAnsi="Times New Roman" w:cs="Times New Roman"/>
          <w:b/>
          <w:sz w:val="24"/>
          <w:szCs w:val="24"/>
        </w:rPr>
        <w:t xml:space="preserve">  LTD     </w:t>
      </w:r>
      <w:r w:rsidR="00F765FC">
        <w:rPr>
          <w:rFonts w:ascii="Times New Roman" w:hAnsi="Times New Roman" w:cs="Times New Roman"/>
          <w:b/>
          <w:sz w:val="24"/>
          <w:szCs w:val="24"/>
        </w:rPr>
        <w:t>T/A</w:t>
      </w:r>
      <w:r w:rsidRPr="00F765FC">
        <w:rPr>
          <w:rFonts w:ascii="Times New Roman" w:hAnsi="Times New Roman" w:cs="Times New Roman"/>
          <w:b/>
          <w:sz w:val="24"/>
          <w:szCs w:val="24"/>
        </w:rPr>
        <w:t xml:space="preserve"> SABOT</w:t>
      </w:r>
    </w:p>
    <w:p w:rsidR="002806FC" w:rsidRPr="00F765FC" w:rsidRDefault="002806FC" w:rsidP="002806FC">
      <w:pPr>
        <w:spacing w:after="0" w:line="240" w:lineRule="auto"/>
        <w:jc w:val="center"/>
        <w:rPr>
          <w:rFonts w:ascii="Times New Roman" w:hAnsi="Times New Roman" w:cs="Times New Roman"/>
          <w:b/>
          <w:sz w:val="24"/>
          <w:szCs w:val="24"/>
        </w:rPr>
      </w:pPr>
    </w:p>
    <w:p w:rsidR="002806FC" w:rsidRPr="00F765FC" w:rsidRDefault="002806FC" w:rsidP="002806FC">
      <w:pPr>
        <w:spacing w:after="0" w:line="240" w:lineRule="auto"/>
        <w:jc w:val="center"/>
        <w:rPr>
          <w:rFonts w:ascii="Times New Roman" w:hAnsi="Times New Roman" w:cs="Times New Roman"/>
          <w:b/>
          <w:sz w:val="24"/>
          <w:szCs w:val="24"/>
        </w:rPr>
      </w:pPr>
    </w:p>
    <w:p w:rsidR="002806FC" w:rsidRPr="00F765FC" w:rsidRDefault="002806FC" w:rsidP="002806FC">
      <w:pPr>
        <w:spacing w:after="0" w:line="240" w:lineRule="auto"/>
        <w:jc w:val="center"/>
        <w:rPr>
          <w:rFonts w:ascii="Times New Roman" w:hAnsi="Times New Roman" w:cs="Times New Roman"/>
          <w:b/>
          <w:sz w:val="24"/>
          <w:szCs w:val="24"/>
        </w:rPr>
      </w:pPr>
    </w:p>
    <w:p w:rsidR="002806FC" w:rsidRPr="00F765FC" w:rsidRDefault="002806FC" w:rsidP="002806FC">
      <w:pPr>
        <w:spacing w:after="0" w:line="240" w:lineRule="auto"/>
        <w:jc w:val="both"/>
        <w:rPr>
          <w:rFonts w:ascii="Times New Roman" w:hAnsi="Times New Roman" w:cs="Times New Roman"/>
          <w:b/>
          <w:sz w:val="24"/>
          <w:szCs w:val="24"/>
        </w:rPr>
      </w:pPr>
      <w:r w:rsidRPr="00F765FC">
        <w:rPr>
          <w:rFonts w:ascii="Times New Roman" w:hAnsi="Times New Roman" w:cs="Times New Roman"/>
          <w:b/>
          <w:sz w:val="24"/>
          <w:szCs w:val="24"/>
        </w:rPr>
        <w:t>CONSTITUTIONAL COURT OF ZIMBABWE</w:t>
      </w:r>
    </w:p>
    <w:p w:rsidR="002806FC" w:rsidRPr="00F765FC" w:rsidRDefault="002806FC" w:rsidP="002806FC">
      <w:pPr>
        <w:spacing w:after="0" w:line="240" w:lineRule="auto"/>
        <w:jc w:val="both"/>
        <w:rPr>
          <w:rFonts w:ascii="Times New Roman" w:hAnsi="Times New Roman" w:cs="Times New Roman"/>
          <w:b/>
          <w:sz w:val="24"/>
          <w:szCs w:val="24"/>
        </w:rPr>
      </w:pPr>
      <w:r w:rsidRPr="00F765FC">
        <w:rPr>
          <w:rFonts w:ascii="Times New Roman" w:hAnsi="Times New Roman" w:cs="Times New Roman"/>
          <w:b/>
          <w:sz w:val="24"/>
          <w:szCs w:val="24"/>
        </w:rPr>
        <w:t xml:space="preserve">CHIDYAUSIKU CJ, MALABA DCJ, ZIYAMBI JCC, </w:t>
      </w:r>
    </w:p>
    <w:p w:rsidR="002806FC" w:rsidRPr="00F765FC" w:rsidRDefault="002806FC" w:rsidP="002806FC">
      <w:pPr>
        <w:spacing w:after="0" w:line="240" w:lineRule="auto"/>
        <w:jc w:val="both"/>
        <w:rPr>
          <w:rFonts w:ascii="Times New Roman" w:hAnsi="Times New Roman" w:cs="Times New Roman"/>
          <w:b/>
          <w:sz w:val="24"/>
          <w:szCs w:val="24"/>
        </w:rPr>
      </w:pPr>
      <w:r w:rsidRPr="00F765FC">
        <w:rPr>
          <w:rFonts w:ascii="Times New Roman" w:hAnsi="Times New Roman" w:cs="Times New Roman"/>
          <w:b/>
          <w:sz w:val="24"/>
          <w:szCs w:val="24"/>
        </w:rPr>
        <w:t xml:space="preserve">GWAUNZA JCC, GARWE JCC, GOWORA JCC, </w:t>
      </w:r>
    </w:p>
    <w:p w:rsidR="002806FC" w:rsidRPr="00F765FC" w:rsidRDefault="002806FC" w:rsidP="002806FC">
      <w:pPr>
        <w:spacing w:after="0" w:line="240" w:lineRule="auto"/>
        <w:jc w:val="both"/>
        <w:rPr>
          <w:rFonts w:ascii="Times New Roman" w:hAnsi="Times New Roman" w:cs="Times New Roman"/>
          <w:b/>
          <w:sz w:val="24"/>
          <w:szCs w:val="24"/>
        </w:rPr>
      </w:pPr>
      <w:r w:rsidRPr="00F765FC">
        <w:rPr>
          <w:rFonts w:ascii="Times New Roman" w:hAnsi="Times New Roman" w:cs="Times New Roman"/>
          <w:b/>
          <w:sz w:val="24"/>
          <w:szCs w:val="24"/>
        </w:rPr>
        <w:t>HLATSHWAYO JCC, GUVAVA JCC &amp; MAVANGIRA JCC</w:t>
      </w:r>
    </w:p>
    <w:p w:rsidR="002806FC" w:rsidRPr="00F765FC" w:rsidRDefault="002806FC" w:rsidP="002806FC">
      <w:pPr>
        <w:spacing w:after="0" w:line="240" w:lineRule="auto"/>
        <w:jc w:val="both"/>
        <w:rPr>
          <w:rFonts w:ascii="Times New Roman" w:hAnsi="Times New Roman" w:cs="Times New Roman"/>
          <w:sz w:val="24"/>
          <w:szCs w:val="24"/>
        </w:rPr>
      </w:pPr>
      <w:r w:rsidRPr="00F765FC">
        <w:rPr>
          <w:rFonts w:ascii="Times New Roman" w:hAnsi="Times New Roman" w:cs="Times New Roman"/>
          <w:b/>
          <w:sz w:val="24"/>
          <w:szCs w:val="24"/>
        </w:rPr>
        <w:t xml:space="preserve">HARARE, </w:t>
      </w:r>
      <w:r w:rsidR="00FB45DA" w:rsidRPr="00F765FC">
        <w:rPr>
          <w:rFonts w:ascii="Times New Roman" w:hAnsi="Times New Roman" w:cs="Times New Roman"/>
          <w:sz w:val="24"/>
          <w:szCs w:val="24"/>
        </w:rPr>
        <w:t>JULY 14, 2014 &amp; NOVEMBER 16,</w:t>
      </w:r>
      <w:r w:rsidR="00AC6CAA">
        <w:rPr>
          <w:rFonts w:ascii="Times New Roman" w:hAnsi="Times New Roman" w:cs="Times New Roman"/>
          <w:sz w:val="24"/>
          <w:szCs w:val="24"/>
        </w:rPr>
        <w:t xml:space="preserve"> </w:t>
      </w:r>
      <w:r w:rsidRPr="00F765FC">
        <w:rPr>
          <w:rFonts w:ascii="Times New Roman" w:hAnsi="Times New Roman" w:cs="Times New Roman"/>
          <w:sz w:val="24"/>
          <w:szCs w:val="24"/>
        </w:rPr>
        <w:t>2016</w:t>
      </w:r>
    </w:p>
    <w:p w:rsidR="002806FC" w:rsidRPr="00F765FC" w:rsidRDefault="002806FC" w:rsidP="002806FC">
      <w:pPr>
        <w:spacing w:after="0" w:line="240" w:lineRule="auto"/>
        <w:jc w:val="both"/>
        <w:rPr>
          <w:rFonts w:ascii="Times New Roman" w:hAnsi="Times New Roman" w:cs="Times New Roman"/>
          <w:b/>
          <w:sz w:val="24"/>
          <w:szCs w:val="24"/>
        </w:rPr>
      </w:pPr>
    </w:p>
    <w:p w:rsidR="002806FC" w:rsidRPr="00F765FC" w:rsidRDefault="002806FC" w:rsidP="002806FC">
      <w:pPr>
        <w:spacing w:after="0" w:line="240" w:lineRule="auto"/>
        <w:jc w:val="both"/>
        <w:rPr>
          <w:rFonts w:ascii="Times New Roman" w:hAnsi="Times New Roman" w:cs="Times New Roman"/>
          <w:b/>
          <w:sz w:val="24"/>
          <w:szCs w:val="24"/>
        </w:rPr>
      </w:pPr>
    </w:p>
    <w:p w:rsidR="002806FC" w:rsidRPr="00F765FC" w:rsidRDefault="002806FC" w:rsidP="002806FC">
      <w:pPr>
        <w:spacing w:after="0" w:line="360" w:lineRule="auto"/>
        <w:jc w:val="both"/>
        <w:rPr>
          <w:rFonts w:ascii="Times New Roman" w:hAnsi="Times New Roman" w:cs="Times New Roman"/>
          <w:b/>
          <w:sz w:val="24"/>
          <w:szCs w:val="24"/>
        </w:rPr>
      </w:pPr>
      <w:r w:rsidRPr="00F765FC">
        <w:rPr>
          <w:rFonts w:ascii="Times New Roman" w:hAnsi="Times New Roman" w:cs="Times New Roman"/>
          <w:b/>
          <w:i/>
          <w:sz w:val="24"/>
          <w:szCs w:val="24"/>
        </w:rPr>
        <w:t xml:space="preserve">F </w:t>
      </w:r>
      <w:proofErr w:type="spellStart"/>
      <w:r w:rsidRPr="00F765FC">
        <w:rPr>
          <w:rFonts w:ascii="Times New Roman" w:hAnsi="Times New Roman" w:cs="Times New Roman"/>
          <w:b/>
          <w:i/>
          <w:sz w:val="24"/>
          <w:szCs w:val="24"/>
        </w:rPr>
        <w:t>Mahere</w:t>
      </w:r>
      <w:proofErr w:type="spellEnd"/>
      <w:r w:rsidRPr="00F765FC">
        <w:rPr>
          <w:rFonts w:ascii="Times New Roman" w:hAnsi="Times New Roman" w:cs="Times New Roman"/>
          <w:b/>
          <w:sz w:val="24"/>
          <w:szCs w:val="24"/>
        </w:rPr>
        <w:t xml:space="preserve">, </w:t>
      </w:r>
      <w:r w:rsidRPr="00F765FC">
        <w:rPr>
          <w:rFonts w:ascii="Times New Roman" w:hAnsi="Times New Roman" w:cs="Times New Roman"/>
          <w:sz w:val="24"/>
          <w:szCs w:val="24"/>
        </w:rPr>
        <w:t>for the applicants</w:t>
      </w:r>
    </w:p>
    <w:p w:rsidR="002806FC" w:rsidRPr="00F765FC" w:rsidRDefault="002806FC" w:rsidP="002806FC">
      <w:pPr>
        <w:spacing w:after="0" w:line="360" w:lineRule="auto"/>
        <w:jc w:val="both"/>
        <w:rPr>
          <w:rFonts w:ascii="Times New Roman" w:hAnsi="Times New Roman" w:cs="Times New Roman"/>
          <w:b/>
          <w:sz w:val="24"/>
          <w:szCs w:val="24"/>
        </w:rPr>
      </w:pPr>
      <w:r w:rsidRPr="00F765FC">
        <w:rPr>
          <w:rFonts w:ascii="Times New Roman" w:hAnsi="Times New Roman" w:cs="Times New Roman"/>
          <w:b/>
          <w:i/>
          <w:sz w:val="24"/>
          <w:szCs w:val="24"/>
        </w:rPr>
        <w:t>A P de Bourbon SC</w:t>
      </w:r>
      <w:r w:rsidRPr="00F765FC">
        <w:rPr>
          <w:rFonts w:ascii="Times New Roman" w:hAnsi="Times New Roman" w:cs="Times New Roman"/>
          <w:b/>
          <w:sz w:val="24"/>
          <w:szCs w:val="24"/>
        </w:rPr>
        <w:t xml:space="preserve">, </w:t>
      </w:r>
      <w:r w:rsidRPr="00F765FC">
        <w:rPr>
          <w:rFonts w:ascii="Times New Roman" w:hAnsi="Times New Roman" w:cs="Times New Roman"/>
          <w:sz w:val="24"/>
          <w:szCs w:val="24"/>
        </w:rPr>
        <w:t>for the respondent</w:t>
      </w:r>
    </w:p>
    <w:p w:rsidR="002806FC" w:rsidRPr="00F765FC" w:rsidRDefault="002806FC" w:rsidP="002806FC">
      <w:pPr>
        <w:spacing w:after="0" w:line="240" w:lineRule="auto"/>
        <w:jc w:val="both"/>
        <w:rPr>
          <w:rFonts w:ascii="Times New Roman" w:hAnsi="Times New Roman" w:cs="Times New Roman"/>
          <w:b/>
          <w:sz w:val="24"/>
          <w:szCs w:val="24"/>
        </w:rPr>
      </w:pPr>
    </w:p>
    <w:p w:rsidR="002806FC" w:rsidRPr="00F765FC" w:rsidRDefault="002806FC" w:rsidP="002806FC">
      <w:pPr>
        <w:spacing w:after="0" w:line="240" w:lineRule="auto"/>
        <w:jc w:val="both"/>
        <w:rPr>
          <w:rFonts w:ascii="Times New Roman" w:hAnsi="Times New Roman" w:cs="Times New Roman"/>
          <w:b/>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b/>
          <w:sz w:val="24"/>
          <w:szCs w:val="24"/>
        </w:rPr>
        <w:tab/>
      </w:r>
      <w:r w:rsidRPr="00F765FC">
        <w:rPr>
          <w:rFonts w:ascii="Times New Roman" w:hAnsi="Times New Roman" w:cs="Times New Roman"/>
          <w:b/>
          <w:sz w:val="24"/>
          <w:szCs w:val="24"/>
        </w:rPr>
        <w:tab/>
        <w:t>MALABA DCJ:</w:t>
      </w:r>
      <w:r w:rsidRPr="00F765FC">
        <w:rPr>
          <w:rFonts w:ascii="Times New Roman" w:hAnsi="Times New Roman" w:cs="Times New Roman"/>
          <w:b/>
          <w:sz w:val="24"/>
          <w:szCs w:val="24"/>
        </w:rPr>
        <w:tab/>
      </w:r>
      <w:r w:rsidRPr="00F765FC">
        <w:rPr>
          <w:rFonts w:ascii="Times New Roman" w:hAnsi="Times New Roman" w:cs="Times New Roman"/>
          <w:sz w:val="24"/>
          <w:szCs w:val="24"/>
        </w:rPr>
        <w:t>The applicants have app</w:t>
      </w:r>
      <w:r w:rsidR="00F765FC">
        <w:rPr>
          <w:rFonts w:ascii="Times New Roman" w:hAnsi="Times New Roman" w:cs="Times New Roman"/>
          <w:sz w:val="24"/>
          <w:szCs w:val="24"/>
        </w:rPr>
        <w:t>roached the Court in terms of s </w:t>
      </w:r>
      <w:r w:rsidRPr="00F765FC">
        <w:rPr>
          <w:rFonts w:ascii="Times New Roman" w:hAnsi="Times New Roman" w:cs="Times New Roman"/>
          <w:sz w:val="24"/>
          <w:szCs w:val="24"/>
        </w:rPr>
        <w:t>85(1)(a) of the Constitution of the Republic of Zimbabwe Amendment (No. 20) 2013 (“the Constitution”), which provides that any person who alleges that any of the fundamental rights and freedoms enshrined in Chapter IV has been, is being or is likely to be infringed may approach a Court, seeking appropriate relief, which a court has a discretion to grant.</w:t>
      </w:r>
    </w:p>
    <w:p w:rsidR="002806FC" w:rsidRPr="00F765FC" w:rsidRDefault="002806FC" w:rsidP="002806FC">
      <w:pPr>
        <w:spacing w:after="0" w:line="480" w:lineRule="auto"/>
        <w:jc w:val="both"/>
        <w:rPr>
          <w:rFonts w:ascii="Times New Roman" w:hAnsi="Times New Roman" w:cs="Times New Roman"/>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 xml:space="preserve">The applicants, with the exception of the fifth applicant who is a Workers Committee Chairperson, are all cross border truck drivers.  They are employed by the respondent, a company, whose business is to transport goods across borders in the Southern </w:t>
      </w:r>
      <w:r w:rsidR="00F36CFE" w:rsidRPr="00F765FC">
        <w:rPr>
          <w:rFonts w:ascii="Times New Roman" w:hAnsi="Times New Roman" w:cs="Times New Roman"/>
          <w:sz w:val="24"/>
          <w:szCs w:val="24"/>
        </w:rPr>
        <w:t xml:space="preserve">African </w:t>
      </w:r>
      <w:r w:rsidRPr="00F765FC">
        <w:rPr>
          <w:rFonts w:ascii="Times New Roman" w:hAnsi="Times New Roman" w:cs="Times New Roman"/>
          <w:sz w:val="24"/>
          <w:szCs w:val="24"/>
        </w:rPr>
        <w:t>Development Community (SADC) region using trucks.</w:t>
      </w:r>
    </w:p>
    <w:p w:rsidR="002806FC" w:rsidRPr="00F765FC" w:rsidRDefault="002806FC" w:rsidP="002806FC">
      <w:pPr>
        <w:spacing w:after="0" w:line="480" w:lineRule="auto"/>
        <w:jc w:val="both"/>
        <w:rPr>
          <w:rFonts w:ascii="Times New Roman" w:hAnsi="Times New Roman" w:cs="Times New Roman"/>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lastRenderedPageBreak/>
        <w:tab/>
      </w:r>
      <w:r w:rsidRPr="00F765FC">
        <w:rPr>
          <w:rFonts w:ascii="Times New Roman" w:hAnsi="Times New Roman" w:cs="Times New Roman"/>
          <w:sz w:val="24"/>
          <w:szCs w:val="24"/>
        </w:rPr>
        <w:tab/>
        <w:t xml:space="preserve">The applicants accuse the respondent of unfair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They allege that the respondent forces them to drive for long hours a day from 4 a.m. to 2100 hours.  They are not allowed to leave vehicles unattended and complain that as they drive they are tracked by the respondent through satellite devices.  It is their allegation that they are made to work overtime without pay.  </w:t>
      </w:r>
    </w:p>
    <w:p w:rsidR="002806FC" w:rsidRPr="00F765FC" w:rsidRDefault="002806FC" w:rsidP="002806FC">
      <w:pPr>
        <w:spacing w:after="0" w:line="480" w:lineRule="auto"/>
        <w:jc w:val="both"/>
        <w:rPr>
          <w:rFonts w:ascii="Times New Roman" w:hAnsi="Times New Roman" w:cs="Times New Roman"/>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The applicants allege that several of the drivers and workers</w:t>
      </w:r>
      <w:r w:rsidR="00F36CFE" w:rsidRPr="00F765FC">
        <w:rPr>
          <w:rFonts w:ascii="Times New Roman" w:hAnsi="Times New Roman" w:cs="Times New Roman"/>
          <w:sz w:val="24"/>
          <w:szCs w:val="24"/>
        </w:rPr>
        <w:t>’</w:t>
      </w:r>
      <w:r w:rsidRPr="00F765FC">
        <w:rPr>
          <w:rFonts w:ascii="Times New Roman" w:hAnsi="Times New Roman" w:cs="Times New Roman"/>
          <w:sz w:val="24"/>
          <w:szCs w:val="24"/>
        </w:rPr>
        <w:t xml:space="preserve"> committee members who tried to protest the long working hours and lack of overtime payment were subjected to disciplinary action.  Most of them were found guilty of inciting “unlawful collective job action” and dismissed from employment.  Some of the appellants have pending disciplinary cases, on the same charge.</w:t>
      </w:r>
    </w:p>
    <w:p w:rsidR="002806FC" w:rsidRPr="00F765FC" w:rsidRDefault="002806FC" w:rsidP="002806FC">
      <w:pPr>
        <w:spacing w:after="0" w:line="480" w:lineRule="auto"/>
        <w:jc w:val="both"/>
        <w:rPr>
          <w:rFonts w:ascii="Times New Roman" w:hAnsi="Times New Roman" w:cs="Times New Roman"/>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 xml:space="preserve">The applicants accept that the legality of the conduct of the respondent can be determined in terms of </w:t>
      </w:r>
      <w:r w:rsidR="000D35C7" w:rsidRPr="00F765FC">
        <w:rPr>
          <w:rFonts w:ascii="Times New Roman" w:hAnsi="Times New Roman" w:cs="Times New Roman"/>
          <w:sz w:val="24"/>
          <w:szCs w:val="24"/>
        </w:rPr>
        <w:t xml:space="preserve">a Collective Bargaining Agreement existing </w:t>
      </w:r>
      <w:r w:rsidRPr="00F765FC">
        <w:rPr>
          <w:rFonts w:ascii="Times New Roman" w:hAnsi="Times New Roman" w:cs="Times New Roman"/>
          <w:sz w:val="24"/>
          <w:szCs w:val="24"/>
        </w:rPr>
        <w:t>between the parties.  The Collective Bargaining Agreement (“the CBA”) published under S.I.</w:t>
      </w:r>
      <w:r w:rsidR="000D35C7" w:rsidRPr="00F765FC">
        <w:rPr>
          <w:rFonts w:ascii="Times New Roman" w:hAnsi="Times New Roman" w:cs="Times New Roman"/>
          <w:sz w:val="24"/>
          <w:szCs w:val="24"/>
        </w:rPr>
        <w:t> </w:t>
      </w:r>
      <w:r w:rsidRPr="00F765FC">
        <w:rPr>
          <w:rFonts w:ascii="Times New Roman" w:hAnsi="Times New Roman" w:cs="Times New Roman"/>
          <w:sz w:val="24"/>
          <w:szCs w:val="24"/>
        </w:rPr>
        <w:t xml:space="preserve">No. 67 of 2012 has binding effect as a law of general application.  It governs the working hours, wages and the payment of the employees in the transport sector.  The CBA governs the rights </w:t>
      </w:r>
      <w:r w:rsidR="00612403" w:rsidRPr="00F765FC">
        <w:rPr>
          <w:rFonts w:ascii="Times New Roman" w:hAnsi="Times New Roman" w:cs="Times New Roman"/>
          <w:sz w:val="24"/>
          <w:szCs w:val="24"/>
        </w:rPr>
        <w:t>and obligations of the parties.</w:t>
      </w:r>
    </w:p>
    <w:p w:rsidR="002806FC" w:rsidRPr="00F765FC" w:rsidRDefault="002806FC" w:rsidP="002806FC">
      <w:pPr>
        <w:spacing w:after="0" w:line="480" w:lineRule="auto"/>
        <w:jc w:val="both"/>
        <w:rPr>
          <w:rFonts w:ascii="Times New Roman" w:hAnsi="Times New Roman" w:cs="Times New Roman"/>
          <w:sz w:val="24"/>
          <w:szCs w:val="24"/>
        </w:rPr>
      </w:pPr>
    </w:p>
    <w:p w:rsidR="002806FC" w:rsidRPr="00F765FC" w:rsidRDefault="002806FC"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 xml:space="preserve">The applicants approached the Court alleging </w:t>
      </w:r>
      <w:r w:rsidR="00FB45DA" w:rsidRPr="00F765FC">
        <w:rPr>
          <w:rFonts w:ascii="Times New Roman" w:hAnsi="Times New Roman" w:cs="Times New Roman"/>
          <w:sz w:val="24"/>
          <w:szCs w:val="24"/>
        </w:rPr>
        <w:t xml:space="preserve">that </w:t>
      </w:r>
      <w:r w:rsidRPr="00F765FC">
        <w:rPr>
          <w:rFonts w:ascii="Times New Roman" w:hAnsi="Times New Roman" w:cs="Times New Roman"/>
          <w:sz w:val="24"/>
          <w:szCs w:val="24"/>
        </w:rPr>
        <w:t xml:space="preserve">in conducting itself in the manner alleged </w:t>
      </w:r>
      <w:r w:rsidR="00FB45DA" w:rsidRPr="00F765FC">
        <w:rPr>
          <w:rFonts w:ascii="Times New Roman" w:hAnsi="Times New Roman" w:cs="Times New Roman"/>
          <w:sz w:val="24"/>
          <w:szCs w:val="24"/>
        </w:rPr>
        <w:t xml:space="preserve">the respondent </w:t>
      </w:r>
      <w:r w:rsidRPr="00F765FC">
        <w:rPr>
          <w:rFonts w:ascii="Times New Roman" w:hAnsi="Times New Roman" w:cs="Times New Roman"/>
          <w:sz w:val="24"/>
          <w:szCs w:val="24"/>
        </w:rPr>
        <w:t xml:space="preserve">has infringed their fundamental right to fair and safe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enshrined in s 65(1) of the Constitution which provides:</w:t>
      </w:r>
    </w:p>
    <w:p w:rsidR="002806FC" w:rsidRPr="00F765FC" w:rsidRDefault="00E75554" w:rsidP="00E75554">
      <w:pPr>
        <w:spacing w:after="0" w:line="240" w:lineRule="auto"/>
        <w:ind w:left="720"/>
        <w:jc w:val="both"/>
        <w:rPr>
          <w:rFonts w:ascii="Times New Roman" w:hAnsi="Times New Roman" w:cs="Times New Roman"/>
          <w:sz w:val="24"/>
          <w:szCs w:val="24"/>
        </w:rPr>
      </w:pPr>
      <w:r w:rsidRPr="00F765FC">
        <w:rPr>
          <w:rFonts w:ascii="Times New Roman" w:hAnsi="Times New Roman" w:cs="Times New Roman"/>
          <w:sz w:val="24"/>
          <w:szCs w:val="24"/>
        </w:rPr>
        <w:t xml:space="preserve">“Every person has the right to fair and safe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and standards and to be paid a fair and reasonable wage.”</w:t>
      </w:r>
    </w:p>
    <w:p w:rsidR="00E75554" w:rsidRPr="00F765FC" w:rsidRDefault="00E75554" w:rsidP="00E75554">
      <w:pPr>
        <w:spacing w:after="0" w:line="240" w:lineRule="auto"/>
        <w:jc w:val="both"/>
        <w:rPr>
          <w:rFonts w:ascii="Times New Roman" w:hAnsi="Times New Roman" w:cs="Times New Roman"/>
          <w:sz w:val="24"/>
          <w:szCs w:val="24"/>
        </w:rPr>
      </w:pPr>
    </w:p>
    <w:p w:rsidR="00E75554" w:rsidRPr="00F765FC" w:rsidRDefault="00E75554"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lastRenderedPageBreak/>
        <w:tab/>
      </w:r>
      <w:r w:rsidRPr="00F765FC">
        <w:rPr>
          <w:rFonts w:ascii="Times New Roman" w:hAnsi="Times New Roman" w:cs="Times New Roman"/>
          <w:sz w:val="24"/>
          <w:szCs w:val="24"/>
        </w:rPr>
        <w:tab/>
        <w:t>The r</w:t>
      </w:r>
      <w:r w:rsidR="00FB45DA" w:rsidRPr="00F765FC">
        <w:rPr>
          <w:rFonts w:ascii="Times New Roman" w:hAnsi="Times New Roman" w:cs="Times New Roman"/>
          <w:sz w:val="24"/>
          <w:szCs w:val="24"/>
        </w:rPr>
        <w:t xml:space="preserve">elief the applicants seek is </w:t>
      </w:r>
      <w:r w:rsidRPr="00F765FC">
        <w:rPr>
          <w:rFonts w:ascii="Times New Roman" w:hAnsi="Times New Roman" w:cs="Times New Roman"/>
          <w:sz w:val="24"/>
          <w:szCs w:val="24"/>
        </w:rPr>
        <w:t xml:space="preserve">an order to the effect that the long working hours they are required to endure and </w:t>
      </w:r>
      <w:r w:rsidR="00FB45DA" w:rsidRPr="00F765FC">
        <w:rPr>
          <w:rFonts w:ascii="Times New Roman" w:hAnsi="Times New Roman" w:cs="Times New Roman"/>
          <w:sz w:val="24"/>
          <w:szCs w:val="24"/>
        </w:rPr>
        <w:t xml:space="preserve">the alleged </w:t>
      </w:r>
      <w:r w:rsidRPr="00F765FC">
        <w:rPr>
          <w:rFonts w:ascii="Times New Roman" w:hAnsi="Times New Roman" w:cs="Times New Roman"/>
          <w:sz w:val="24"/>
          <w:szCs w:val="24"/>
        </w:rPr>
        <w:t xml:space="preserve">refusal by the respondent to pay for overtime be declared to be unfair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w:t>
      </w:r>
      <w:r w:rsidR="00FB45DA" w:rsidRPr="00F765FC">
        <w:rPr>
          <w:rFonts w:ascii="Times New Roman" w:hAnsi="Times New Roman" w:cs="Times New Roman"/>
          <w:sz w:val="24"/>
          <w:szCs w:val="24"/>
        </w:rPr>
        <w:t>s</w:t>
      </w:r>
      <w:r w:rsidRPr="00F765FC">
        <w:rPr>
          <w:rFonts w:ascii="Times New Roman" w:hAnsi="Times New Roman" w:cs="Times New Roman"/>
          <w:sz w:val="24"/>
          <w:szCs w:val="24"/>
        </w:rPr>
        <w:t xml:space="preserve"> in violation of s 65(1) of the Constitution.  They also seek an order interdicting the respondent from compelling them to work overtime.  At the same </w:t>
      </w:r>
      <w:proofErr w:type="gramStart"/>
      <w:r w:rsidRPr="00F765FC">
        <w:rPr>
          <w:rFonts w:ascii="Times New Roman" w:hAnsi="Times New Roman" w:cs="Times New Roman"/>
          <w:sz w:val="24"/>
          <w:szCs w:val="24"/>
        </w:rPr>
        <w:t>time</w:t>
      </w:r>
      <w:proofErr w:type="gramEnd"/>
      <w:r w:rsidRPr="00F765FC">
        <w:rPr>
          <w:rFonts w:ascii="Times New Roman" w:hAnsi="Times New Roman" w:cs="Times New Roman"/>
          <w:sz w:val="24"/>
          <w:szCs w:val="24"/>
        </w:rPr>
        <w:t xml:space="preserve"> they seek an order directing the respondent to pay them for the overtime worked.  The applicants also seek an order that all employees dismissed by the respondent after being found guilty of misconduct relating to demands of payment for overtime worked be reinstated without loss of salary </w:t>
      </w:r>
      <w:r w:rsidR="00FF0578" w:rsidRPr="00F765FC">
        <w:rPr>
          <w:rFonts w:ascii="Times New Roman" w:hAnsi="Times New Roman" w:cs="Times New Roman"/>
          <w:sz w:val="24"/>
          <w:szCs w:val="24"/>
        </w:rPr>
        <w:t>and benefits.  Finally</w:t>
      </w:r>
      <w:r w:rsidR="00907170" w:rsidRPr="00F765FC">
        <w:rPr>
          <w:rFonts w:ascii="Times New Roman" w:hAnsi="Times New Roman" w:cs="Times New Roman"/>
          <w:sz w:val="24"/>
          <w:szCs w:val="24"/>
        </w:rPr>
        <w:t>,</w:t>
      </w:r>
      <w:r w:rsidR="00FF0578" w:rsidRPr="00F765FC">
        <w:rPr>
          <w:rFonts w:ascii="Times New Roman" w:hAnsi="Times New Roman" w:cs="Times New Roman"/>
          <w:sz w:val="24"/>
          <w:szCs w:val="24"/>
        </w:rPr>
        <w:t xml:space="preserve"> they seek an order declaring that the disciplinary action taken by the respondent against the Workers Committee Members for raising some of the applicants’ grievances be declared a violation of the right to organize enshrined in s 65(5) of the Constitution.</w:t>
      </w:r>
    </w:p>
    <w:p w:rsidR="00FF0578" w:rsidRPr="00F765FC" w:rsidRDefault="00FF0578" w:rsidP="002806FC">
      <w:pPr>
        <w:spacing w:after="0" w:line="480" w:lineRule="auto"/>
        <w:jc w:val="both"/>
        <w:rPr>
          <w:rFonts w:ascii="Times New Roman" w:hAnsi="Times New Roman" w:cs="Times New Roman"/>
          <w:sz w:val="24"/>
          <w:szCs w:val="24"/>
        </w:rPr>
      </w:pPr>
    </w:p>
    <w:p w:rsidR="00FF0578" w:rsidRPr="00F765FC" w:rsidRDefault="00FF0578"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The respondent denied the allegations level</w:t>
      </w:r>
      <w:r w:rsidR="00907170" w:rsidRPr="00F765FC">
        <w:rPr>
          <w:rFonts w:ascii="Times New Roman" w:hAnsi="Times New Roman" w:cs="Times New Roman"/>
          <w:sz w:val="24"/>
          <w:szCs w:val="24"/>
        </w:rPr>
        <w:t>l</w:t>
      </w:r>
      <w:r w:rsidRPr="00F765FC">
        <w:rPr>
          <w:rFonts w:ascii="Times New Roman" w:hAnsi="Times New Roman" w:cs="Times New Roman"/>
          <w:sz w:val="24"/>
          <w:szCs w:val="24"/>
        </w:rPr>
        <w:t>ed against it.  It averred that the truck drivers were paid for the overtime they worked in terms of the CBA.  It said that the long hours of work were a result of the nature of the job the drivers had voluntarily chosen to take.  The reason why the drivers were made to drive from 4a.m. to 2100 hours was to avoid night driving and the accidents going with it.</w:t>
      </w:r>
    </w:p>
    <w:p w:rsidR="00FF0578" w:rsidRPr="00F765FC" w:rsidRDefault="00FF0578" w:rsidP="002806FC">
      <w:pPr>
        <w:spacing w:after="0" w:line="480" w:lineRule="auto"/>
        <w:jc w:val="both"/>
        <w:rPr>
          <w:rFonts w:ascii="Times New Roman" w:hAnsi="Times New Roman" w:cs="Times New Roman"/>
          <w:sz w:val="24"/>
          <w:szCs w:val="24"/>
        </w:rPr>
      </w:pPr>
    </w:p>
    <w:p w:rsidR="00FF0578" w:rsidRPr="00F765FC" w:rsidRDefault="00FF0578"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proofErr w:type="spellStart"/>
      <w:r w:rsidRPr="00F765FC">
        <w:rPr>
          <w:rFonts w:ascii="Times New Roman" w:hAnsi="Times New Roman" w:cs="Times New Roman"/>
          <w:sz w:val="24"/>
          <w:szCs w:val="24"/>
        </w:rPr>
        <w:t>Mr</w:t>
      </w:r>
      <w:proofErr w:type="spellEnd"/>
      <w:r w:rsidRPr="00F765FC">
        <w:rPr>
          <w:rFonts w:ascii="Times New Roman" w:hAnsi="Times New Roman" w:cs="Times New Roman"/>
          <w:sz w:val="24"/>
          <w:szCs w:val="24"/>
        </w:rPr>
        <w:t xml:space="preserve"> </w:t>
      </w:r>
      <w:r w:rsidRPr="00F765FC">
        <w:rPr>
          <w:rFonts w:ascii="Times New Roman" w:hAnsi="Times New Roman" w:cs="Times New Roman"/>
          <w:i/>
          <w:sz w:val="24"/>
          <w:szCs w:val="24"/>
        </w:rPr>
        <w:t>de Bourbon</w:t>
      </w:r>
      <w:r w:rsidRPr="00F765FC">
        <w:rPr>
          <w:rFonts w:ascii="Times New Roman" w:hAnsi="Times New Roman" w:cs="Times New Roman"/>
          <w:sz w:val="24"/>
          <w:szCs w:val="24"/>
        </w:rPr>
        <w:t xml:space="preserve"> for the respondent argued that the grounds on which the </w:t>
      </w:r>
      <w:r w:rsidR="00FB45DA" w:rsidRPr="00F765FC">
        <w:rPr>
          <w:rFonts w:ascii="Times New Roman" w:hAnsi="Times New Roman" w:cs="Times New Roman"/>
          <w:sz w:val="24"/>
          <w:szCs w:val="24"/>
        </w:rPr>
        <w:t>applicants have approached the C</w:t>
      </w:r>
      <w:r w:rsidRPr="00F765FC">
        <w:rPr>
          <w:rFonts w:ascii="Times New Roman" w:hAnsi="Times New Roman" w:cs="Times New Roman"/>
          <w:sz w:val="24"/>
          <w:szCs w:val="24"/>
        </w:rPr>
        <w:t xml:space="preserve">ourt do not raise a constitutional matter for the Court to exercise its jurisdiction as conferred by s 167(1)(b) of the Constitution.  Section 167(1)(b) of the Constitution provides that the Constitutional Court decides only constitutional matters and issues connected with decisions on constitutional matters in particular references and applications under s 131(8)(b) and para. 9(2) of the Fifth Schedule.  Section 167(1)(C) provides that the Constitutional Court </w:t>
      </w:r>
      <w:r w:rsidR="00987BD8" w:rsidRPr="00F765FC">
        <w:rPr>
          <w:rFonts w:ascii="Times New Roman" w:hAnsi="Times New Roman" w:cs="Times New Roman"/>
          <w:sz w:val="24"/>
          <w:szCs w:val="24"/>
        </w:rPr>
        <w:lastRenderedPageBreak/>
        <w:t>makes the final decision whether a matter is a constitutional matter or whether an issue is connected with a decision on a constitutional matter.</w:t>
      </w:r>
    </w:p>
    <w:p w:rsidR="00987BD8" w:rsidRPr="00F765FC" w:rsidRDefault="00987BD8" w:rsidP="002806FC">
      <w:pPr>
        <w:spacing w:after="0" w:line="480" w:lineRule="auto"/>
        <w:jc w:val="both"/>
        <w:rPr>
          <w:rFonts w:ascii="Times New Roman" w:hAnsi="Times New Roman" w:cs="Times New Roman"/>
          <w:sz w:val="24"/>
          <w:szCs w:val="24"/>
        </w:rPr>
      </w:pPr>
    </w:p>
    <w:p w:rsidR="00987BD8" w:rsidRPr="00F765FC" w:rsidRDefault="00987BD8"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Section 332 of the Constitution defines “constitutional matter” to mean “a matter in which there is an issue involving the interpretation, protection or enforcement of the Constitution.</w:t>
      </w:r>
    </w:p>
    <w:p w:rsidR="00987BD8" w:rsidRPr="00F765FC" w:rsidRDefault="00987BD8" w:rsidP="002806FC">
      <w:pPr>
        <w:spacing w:after="0" w:line="480" w:lineRule="auto"/>
        <w:jc w:val="both"/>
        <w:rPr>
          <w:rFonts w:ascii="Times New Roman" w:hAnsi="Times New Roman" w:cs="Times New Roman"/>
          <w:sz w:val="24"/>
          <w:szCs w:val="24"/>
        </w:rPr>
      </w:pPr>
    </w:p>
    <w:p w:rsidR="00987BD8" w:rsidRPr="00F765FC" w:rsidRDefault="00987BD8"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Have</w:t>
      </w:r>
      <w:r w:rsidR="00BE7706" w:rsidRPr="00F765FC">
        <w:rPr>
          <w:rFonts w:ascii="Times New Roman" w:hAnsi="Times New Roman" w:cs="Times New Roman"/>
          <w:sz w:val="24"/>
          <w:szCs w:val="24"/>
        </w:rPr>
        <w:t xml:space="preserve"> the applicants brought to the C</w:t>
      </w:r>
      <w:r w:rsidRPr="00F765FC">
        <w:rPr>
          <w:rFonts w:ascii="Times New Roman" w:hAnsi="Times New Roman" w:cs="Times New Roman"/>
          <w:sz w:val="24"/>
          <w:szCs w:val="24"/>
        </w:rPr>
        <w:t xml:space="preserve">ourt for determination a matter in which there is an issue involving the interpretation, protection or enforcement of the Constitution?  The fact that the applicants allege that the respondent has by the conduct it is alleged to have committed infringed their fundamental right to fair and safe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w:t>
      </w:r>
      <w:r w:rsidR="00C247DA" w:rsidRPr="00F765FC">
        <w:rPr>
          <w:rFonts w:ascii="Times New Roman" w:hAnsi="Times New Roman" w:cs="Times New Roman"/>
          <w:sz w:val="24"/>
          <w:szCs w:val="24"/>
        </w:rPr>
        <w:t>s</w:t>
      </w:r>
      <w:r w:rsidRPr="00F765FC">
        <w:rPr>
          <w:rFonts w:ascii="Times New Roman" w:hAnsi="Times New Roman" w:cs="Times New Roman"/>
          <w:sz w:val="24"/>
          <w:szCs w:val="24"/>
        </w:rPr>
        <w:t xml:space="preserve"> enshrined in s 65(1) of the Constitution does not mean</w:t>
      </w:r>
      <w:r w:rsidR="00C247DA" w:rsidRPr="00F765FC">
        <w:rPr>
          <w:rFonts w:ascii="Times New Roman" w:hAnsi="Times New Roman" w:cs="Times New Roman"/>
          <w:sz w:val="24"/>
          <w:szCs w:val="24"/>
        </w:rPr>
        <w:t xml:space="preserve"> that</w:t>
      </w:r>
      <w:r w:rsidRPr="00F765FC">
        <w:rPr>
          <w:rFonts w:ascii="Times New Roman" w:hAnsi="Times New Roman" w:cs="Times New Roman"/>
          <w:sz w:val="24"/>
          <w:szCs w:val="24"/>
        </w:rPr>
        <w:t xml:space="preserve"> they have raised a constitutional matter.  It is for the Court to decide whether the determination of the legality of the conduct of the respondent if proved would require the interpretation and application of s 65(1) of the Constitution.</w:t>
      </w:r>
    </w:p>
    <w:p w:rsidR="00987BD8" w:rsidRPr="00F765FC" w:rsidRDefault="00987BD8" w:rsidP="002806FC">
      <w:pPr>
        <w:spacing w:after="0" w:line="480" w:lineRule="auto"/>
        <w:jc w:val="both"/>
        <w:rPr>
          <w:rFonts w:ascii="Times New Roman" w:hAnsi="Times New Roman" w:cs="Times New Roman"/>
          <w:sz w:val="24"/>
          <w:szCs w:val="24"/>
        </w:rPr>
      </w:pPr>
    </w:p>
    <w:p w:rsidR="00987BD8" w:rsidRPr="00F765FC" w:rsidRDefault="00987BD8" w:rsidP="002806FC">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proofErr w:type="spellStart"/>
      <w:r w:rsidRPr="00F765FC">
        <w:rPr>
          <w:rFonts w:ascii="Times New Roman" w:hAnsi="Times New Roman" w:cs="Times New Roman"/>
          <w:sz w:val="24"/>
          <w:szCs w:val="24"/>
        </w:rPr>
        <w:t>Mr</w:t>
      </w:r>
      <w:proofErr w:type="spellEnd"/>
      <w:r w:rsidRPr="00F765FC">
        <w:rPr>
          <w:rFonts w:ascii="Times New Roman" w:hAnsi="Times New Roman" w:cs="Times New Roman"/>
          <w:sz w:val="24"/>
          <w:szCs w:val="24"/>
        </w:rPr>
        <w:t xml:space="preserve"> </w:t>
      </w:r>
      <w:r w:rsidRPr="00F765FC">
        <w:rPr>
          <w:rFonts w:ascii="Times New Roman" w:hAnsi="Times New Roman" w:cs="Times New Roman"/>
          <w:i/>
          <w:sz w:val="24"/>
          <w:szCs w:val="24"/>
        </w:rPr>
        <w:t>de Bourbon</w:t>
      </w:r>
      <w:r w:rsidRPr="00F765FC">
        <w:rPr>
          <w:rFonts w:ascii="Times New Roman" w:hAnsi="Times New Roman" w:cs="Times New Roman"/>
          <w:sz w:val="24"/>
          <w:szCs w:val="24"/>
        </w:rPr>
        <w:t xml:space="preserve"> correctly pointed out that s 65(1) of the Constitution sets out </w:t>
      </w:r>
      <w:r w:rsidR="00DC6354" w:rsidRPr="00F765FC">
        <w:rPr>
          <w:rFonts w:ascii="Times New Roman" w:hAnsi="Times New Roman" w:cs="Times New Roman"/>
          <w:sz w:val="24"/>
          <w:szCs w:val="24"/>
        </w:rPr>
        <w:t xml:space="preserve">a minimum standard to the effect that every person in a </w:t>
      </w:r>
      <w:proofErr w:type="spellStart"/>
      <w:r w:rsidR="00DC6354" w:rsidRPr="00F765FC">
        <w:rPr>
          <w:rFonts w:ascii="Times New Roman" w:hAnsi="Times New Roman" w:cs="Times New Roman"/>
          <w:sz w:val="24"/>
          <w:szCs w:val="24"/>
        </w:rPr>
        <w:t>labour</w:t>
      </w:r>
      <w:proofErr w:type="spellEnd"/>
      <w:r w:rsidR="00DC6354" w:rsidRPr="00F765FC">
        <w:rPr>
          <w:rFonts w:ascii="Times New Roman" w:hAnsi="Times New Roman" w:cs="Times New Roman"/>
          <w:sz w:val="24"/>
          <w:szCs w:val="24"/>
        </w:rPr>
        <w:t xml:space="preserve"> relationship is entitled to fair and safe </w:t>
      </w:r>
      <w:proofErr w:type="spellStart"/>
      <w:r w:rsidR="00DC6354" w:rsidRPr="00F765FC">
        <w:rPr>
          <w:rFonts w:ascii="Times New Roman" w:hAnsi="Times New Roman" w:cs="Times New Roman"/>
          <w:sz w:val="24"/>
          <w:szCs w:val="24"/>
        </w:rPr>
        <w:t>labour</w:t>
      </w:r>
      <w:proofErr w:type="spellEnd"/>
      <w:r w:rsidR="00DC6354" w:rsidRPr="00F765FC">
        <w:rPr>
          <w:rFonts w:ascii="Times New Roman" w:hAnsi="Times New Roman" w:cs="Times New Roman"/>
          <w:sz w:val="24"/>
          <w:szCs w:val="24"/>
        </w:rPr>
        <w:t xml:space="preserve"> practices.  The </w:t>
      </w:r>
      <w:proofErr w:type="spellStart"/>
      <w:r w:rsidR="00DC6354" w:rsidRPr="00F765FC">
        <w:rPr>
          <w:rFonts w:ascii="Times New Roman" w:hAnsi="Times New Roman" w:cs="Times New Roman"/>
          <w:sz w:val="24"/>
          <w:szCs w:val="24"/>
        </w:rPr>
        <w:t>Labour</w:t>
      </w:r>
      <w:proofErr w:type="spellEnd"/>
      <w:r w:rsidR="00DC6354" w:rsidRPr="00F765FC">
        <w:rPr>
          <w:rFonts w:ascii="Times New Roman" w:hAnsi="Times New Roman" w:cs="Times New Roman"/>
          <w:sz w:val="24"/>
          <w:szCs w:val="24"/>
        </w:rPr>
        <w:t xml:space="preserve"> Act governs all </w:t>
      </w:r>
      <w:proofErr w:type="spellStart"/>
      <w:r w:rsidR="00DC6354" w:rsidRPr="00F765FC">
        <w:rPr>
          <w:rFonts w:ascii="Times New Roman" w:hAnsi="Times New Roman" w:cs="Times New Roman"/>
          <w:sz w:val="24"/>
          <w:szCs w:val="24"/>
        </w:rPr>
        <w:t>labour</w:t>
      </w:r>
      <w:proofErr w:type="spellEnd"/>
      <w:r w:rsidR="00DC6354" w:rsidRPr="00F765FC">
        <w:rPr>
          <w:rFonts w:ascii="Times New Roman" w:hAnsi="Times New Roman" w:cs="Times New Roman"/>
          <w:sz w:val="24"/>
          <w:szCs w:val="24"/>
        </w:rPr>
        <w:t xml:space="preserve"> matters.  Miss </w:t>
      </w:r>
      <w:proofErr w:type="spellStart"/>
      <w:r w:rsidR="00DC6354" w:rsidRPr="00F765FC">
        <w:rPr>
          <w:rFonts w:ascii="Times New Roman" w:hAnsi="Times New Roman" w:cs="Times New Roman"/>
          <w:i/>
          <w:sz w:val="24"/>
          <w:szCs w:val="24"/>
        </w:rPr>
        <w:t>Mahere</w:t>
      </w:r>
      <w:proofErr w:type="spellEnd"/>
      <w:r w:rsidR="00DC6354" w:rsidRPr="00F765FC">
        <w:rPr>
          <w:rFonts w:ascii="Times New Roman" w:hAnsi="Times New Roman" w:cs="Times New Roman"/>
          <w:sz w:val="24"/>
          <w:szCs w:val="24"/>
        </w:rPr>
        <w:t xml:space="preserve"> referred to s 6(1) of the </w:t>
      </w:r>
      <w:proofErr w:type="spellStart"/>
      <w:r w:rsidR="00DC6354" w:rsidRPr="00F765FC">
        <w:rPr>
          <w:rFonts w:ascii="Times New Roman" w:hAnsi="Times New Roman" w:cs="Times New Roman"/>
          <w:sz w:val="24"/>
          <w:szCs w:val="24"/>
        </w:rPr>
        <w:t>Labour</w:t>
      </w:r>
      <w:proofErr w:type="spellEnd"/>
      <w:r w:rsidR="00DC6354" w:rsidRPr="00F765FC">
        <w:rPr>
          <w:rFonts w:ascii="Times New Roman" w:hAnsi="Times New Roman" w:cs="Times New Roman"/>
          <w:sz w:val="24"/>
          <w:szCs w:val="24"/>
        </w:rPr>
        <w:t xml:space="preserve"> Act which reiterates and expands on the standard prescribed by s 65(1) of the Constitution.  The section provides in relevant part:</w:t>
      </w:r>
    </w:p>
    <w:p w:rsidR="00DC6354" w:rsidRPr="00F765FC" w:rsidRDefault="00DC6354" w:rsidP="006E0DD7">
      <w:p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tab/>
        <w:t>“6.  Protection of employees</w:t>
      </w:r>
      <w:r w:rsidR="00C247DA" w:rsidRPr="00F765FC">
        <w:rPr>
          <w:rFonts w:ascii="Times New Roman" w:hAnsi="Times New Roman" w:cs="Times New Roman"/>
          <w:sz w:val="24"/>
          <w:szCs w:val="24"/>
        </w:rPr>
        <w:t>’</w:t>
      </w:r>
      <w:r w:rsidRPr="00F765FC">
        <w:rPr>
          <w:rFonts w:ascii="Times New Roman" w:hAnsi="Times New Roman" w:cs="Times New Roman"/>
          <w:sz w:val="24"/>
          <w:szCs w:val="24"/>
        </w:rPr>
        <w:t xml:space="preserve"> right to 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standards</w:t>
      </w:r>
    </w:p>
    <w:p w:rsidR="00DC6354" w:rsidRPr="00F765FC" w:rsidRDefault="00DC6354" w:rsidP="006E0DD7">
      <w:pPr>
        <w:pStyle w:val="ListParagraph"/>
        <w:numPr>
          <w:ilvl w:val="0"/>
          <w:numId w:val="1"/>
        </w:num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t xml:space="preserve"> No employer shall –</w:t>
      </w:r>
    </w:p>
    <w:p w:rsidR="00DC6354" w:rsidRPr="00F765FC" w:rsidRDefault="00DC6354" w:rsidP="006E0DD7">
      <w:pPr>
        <w:pStyle w:val="ListParagraph"/>
        <w:numPr>
          <w:ilvl w:val="0"/>
          <w:numId w:val="2"/>
        </w:num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t xml:space="preserve">pay any employee a wage which is lower than that to 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specified for such employee by law or by agreement made under this Act; or</w:t>
      </w:r>
    </w:p>
    <w:p w:rsidR="00DC6354" w:rsidRPr="00F765FC" w:rsidRDefault="00DC6354" w:rsidP="006E0DD7">
      <w:pPr>
        <w:pStyle w:val="ListParagraph"/>
        <w:numPr>
          <w:ilvl w:val="0"/>
          <w:numId w:val="2"/>
        </w:num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lastRenderedPageBreak/>
        <w:t>require any employee to work more than the maximum hours permitted by law or by agreement made under this Act for such employee;</w:t>
      </w:r>
      <w:r w:rsidR="0057386B" w:rsidRPr="00F765FC">
        <w:rPr>
          <w:rFonts w:ascii="Times New Roman" w:hAnsi="Times New Roman" w:cs="Times New Roman"/>
          <w:sz w:val="24"/>
          <w:szCs w:val="24"/>
        </w:rPr>
        <w:t xml:space="preserve"> </w:t>
      </w:r>
      <w:r w:rsidR="00C247DA" w:rsidRPr="00F765FC">
        <w:rPr>
          <w:rFonts w:ascii="Times New Roman" w:hAnsi="Times New Roman" w:cs="Times New Roman"/>
          <w:sz w:val="24"/>
          <w:szCs w:val="24"/>
        </w:rPr>
        <w:t>or</w:t>
      </w:r>
    </w:p>
    <w:p w:rsidR="00DC6354" w:rsidRPr="00F765FC" w:rsidRDefault="00DC6354" w:rsidP="006E0DD7">
      <w:pPr>
        <w:pStyle w:val="ListParagraph"/>
        <w:numPr>
          <w:ilvl w:val="0"/>
          <w:numId w:val="2"/>
        </w:num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t>fail to provide such conditions of employment as a</w:t>
      </w:r>
      <w:r w:rsidR="00C247DA" w:rsidRPr="00F765FC">
        <w:rPr>
          <w:rFonts w:ascii="Times New Roman" w:hAnsi="Times New Roman" w:cs="Times New Roman"/>
          <w:sz w:val="24"/>
          <w:szCs w:val="24"/>
        </w:rPr>
        <w:t>re specified by law or as</w:t>
      </w:r>
      <w:r w:rsidRPr="00F765FC">
        <w:rPr>
          <w:rFonts w:ascii="Times New Roman" w:hAnsi="Times New Roman" w:cs="Times New Roman"/>
          <w:sz w:val="24"/>
          <w:szCs w:val="24"/>
        </w:rPr>
        <w:t xml:space="preserve"> may be specified by agreement made under this Act; or</w:t>
      </w:r>
    </w:p>
    <w:p w:rsidR="00DC6354" w:rsidRPr="00F765FC" w:rsidRDefault="00692279" w:rsidP="006E0DD7">
      <w:pPr>
        <w:pStyle w:val="ListParagraph"/>
        <w:numPr>
          <w:ilvl w:val="0"/>
          <w:numId w:val="2"/>
        </w:numPr>
        <w:spacing w:after="0" w:line="240" w:lineRule="auto"/>
        <w:jc w:val="both"/>
        <w:rPr>
          <w:rFonts w:ascii="Times New Roman" w:hAnsi="Times New Roman" w:cs="Times New Roman"/>
          <w:sz w:val="24"/>
          <w:szCs w:val="24"/>
        </w:rPr>
      </w:pPr>
      <w:r w:rsidRPr="00F765FC">
        <w:rPr>
          <w:rFonts w:ascii="Times New Roman" w:hAnsi="Times New Roman" w:cs="Times New Roman"/>
          <w:sz w:val="24"/>
          <w:szCs w:val="24"/>
        </w:rPr>
        <w:t xml:space="preserve">require any employee to </w:t>
      </w:r>
      <w:r w:rsidR="00DC6354" w:rsidRPr="00F765FC">
        <w:rPr>
          <w:rFonts w:ascii="Times New Roman" w:hAnsi="Times New Roman" w:cs="Times New Roman"/>
          <w:sz w:val="24"/>
          <w:szCs w:val="24"/>
        </w:rPr>
        <w:t xml:space="preserve">work under any conditions or situations which are below those prescribed by law or by the conventional practice of the occupation for </w:t>
      </w:r>
      <w:r w:rsidRPr="00F765FC">
        <w:rPr>
          <w:rFonts w:ascii="Times New Roman" w:hAnsi="Times New Roman" w:cs="Times New Roman"/>
          <w:sz w:val="24"/>
          <w:szCs w:val="24"/>
        </w:rPr>
        <w:t xml:space="preserve">the </w:t>
      </w:r>
      <w:r w:rsidR="00DC6354" w:rsidRPr="00F765FC">
        <w:rPr>
          <w:rFonts w:ascii="Times New Roman" w:hAnsi="Times New Roman" w:cs="Times New Roman"/>
          <w:sz w:val="24"/>
          <w:szCs w:val="24"/>
        </w:rPr>
        <w:t>protection of such employee</w:t>
      </w:r>
      <w:r w:rsidR="006E0DD7" w:rsidRPr="00F765FC">
        <w:rPr>
          <w:rFonts w:ascii="Times New Roman" w:hAnsi="Times New Roman" w:cs="Times New Roman"/>
          <w:sz w:val="24"/>
          <w:szCs w:val="24"/>
        </w:rPr>
        <w:t>’s health or safety.”</w:t>
      </w:r>
    </w:p>
    <w:p w:rsidR="006E0DD7" w:rsidRPr="00F765FC" w:rsidRDefault="006E0DD7" w:rsidP="006E0DD7">
      <w:pPr>
        <w:spacing w:after="0" w:line="480" w:lineRule="auto"/>
        <w:jc w:val="both"/>
        <w:rPr>
          <w:rFonts w:ascii="Times New Roman" w:hAnsi="Times New Roman" w:cs="Times New Roman"/>
          <w:sz w:val="24"/>
          <w:szCs w:val="24"/>
        </w:rPr>
      </w:pPr>
    </w:p>
    <w:p w:rsidR="006E0DD7" w:rsidRPr="00F765FC" w:rsidRDefault="006E0DD7" w:rsidP="00F765FC">
      <w:pPr>
        <w:spacing w:after="0" w:line="240" w:lineRule="auto"/>
        <w:jc w:val="both"/>
        <w:rPr>
          <w:rFonts w:ascii="Times New Roman" w:hAnsi="Times New Roman" w:cs="Times New Roman"/>
          <w:sz w:val="24"/>
          <w:szCs w:val="24"/>
        </w:rPr>
      </w:pPr>
    </w:p>
    <w:p w:rsidR="00D522E3" w:rsidRPr="00F765FC" w:rsidRDefault="006E0DD7" w:rsidP="00B6321C">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 xml:space="preserve">Section 8 of the Act defines unfair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by an employer.  One of the acts specified under s 8(e)(</w:t>
      </w:r>
      <w:proofErr w:type="spellStart"/>
      <w:r w:rsidRPr="00F765FC">
        <w:rPr>
          <w:rFonts w:ascii="Times New Roman" w:hAnsi="Times New Roman" w:cs="Times New Roman"/>
          <w:sz w:val="24"/>
          <w:szCs w:val="24"/>
        </w:rPr>
        <w:t>i</w:t>
      </w:r>
      <w:proofErr w:type="spellEnd"/>
      <w:r w:rsidRPr="00F765FC">
        <w:rPr>
          <w:rFonts w:ascii="Times New Roman" w:hAnsi="Times New Roman" w:cs="Times New Roman"/>
          <w:sz w:val="24"/>
          <w:szCs w:val="24"/>
        </w:rPr>
        <w:t xml:space="preserve">) as unfair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 </w:t>
      </w:r>
      <w:r w:rsidR="00D522E3" w:rsidRPr="00F765FC">
        <w:rPr>
          <w:rFonts w:ascii="Times New Roman" w:hAnsi="Times New Roman" w:cs="Times New Roman"/>
          <w:sz w:val="24"/>
          <w:szCs w:val="24"/>
        </w:rPr>
        <w:t>is failure by an employer to comply with or implement a collective bargaining agreement.  Section 8(e)(</w:t>
      </w:r>
      <w:proofErr w:type="spellStart"/>
      <w:r w:rsidR="00D522E3" w:rsidRPr="00F765FC">
        <w:rPr>
          <w:rFonts w:ascii="Times New Roman" w:hAnsi="Times New Roman" w:cs="Times New Roman"/>
          <w:sz w:val="24"/>
          <w:szCs w:val="24"/>
        </w:rPr>
        <w:t>i</w:t>
      </w:r>
      <w:proofErr w:type="spellEnd"/>
      <w:r w:rsidR="00D522E3" w:rsidRPr="00F765FC">
        <w:rPr>
          <w:rFonts w:ascii="Times New Roman" w:hAnsi="Times New Roman" w:cs="Times New Roman"/>
          <w:sz w:val="24"/>
          <w:szCs w:val="24"/>
        </w:rPr>
        <w:t xml:space="preserve">) of the Act presupposes that there is a collective bargaining agreement made under the Act governing the rights and obligations of the parties who are in a </w:t>
      </w:r>
      <w:proofErr w:type="spellStart"/>
      <w:r w:rsidR="00D522E3" w:rsidRPr="00F765FC">
        <w:rPr>
          <w:rFonts w:ascii="Times New Roman" w:hAnsi="Times New Roman" w:cs="Times New Roman"/>
          <w:sz w:val="24"/>
          <w:szCs w:val="24"/>
        </w:rPr>
        <w:t>labour</w:t>
      </w:r>
      <w:proofErr w:type="spellEnd"/>
      <w:r w:rsidR="00D522E3" w:rsidRPr="00F765FC">
        <w:rPr>
          <w:rFonts w:ascii="Times New Roman" w:hAnsi="Times New Roman" w:cs="Times New Roman"/>
          <w:sz w:val="24"/>
          <w:szCs w:val="24"/>
        </w:rPr>
        <w:t xml:space="preserve"> relationship.</w:t>
      </w:r>
    </w:p>
    <w:p w:rsidR="00D522E3" w:rsidRPr="00F765FC" w:rsidRDefault="00D522E3" w:rsidP="00B6321C">
      <w:pPr>
        <w:spacing w:after="0" w:line="480" w:lineRule="auto"/>
        <w:ind w:firstLine="1440"/>
        <w:jc w:val="both"/>
        <w:rPr>
          <w:rFonts w:ascii="Times New Roman" w:hAnsi="Times New Roman" w:cs="Times New Roman"/>
          <w:sz w:val="24"/>
          <w:szCs w:val="24"/>
        </w:rPr>
      </w:pPr>
    </w:p>
    <w:p w:rsidR="00D522E3" w:rsidRPr="00F765FC" w:rsidRDefault="001221D0" w:rsidP="00B6321C">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The standard of</w:t>
      </w:r>
      <w:r w:rsidR="00F21F9F" w:rsidRPr="00F765FC">
        <w:rPr>
          <w:rFonts w:ascii="Times New Roman" w:hAnsi="Times New Roman" w:cs="Times New Roman"/>
          <w:sz w:val="24"/>
          <w:szCs w:val="24"/>
        </w:rPr>
        <w:t xml:space="preserve"> what is unfair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 prescribed by the Act was not in issue. In other </w:t>
      </w:r>
      <w:proofErr w:type="gramStart"/>
      <w:r w:rsidR="00F21F9F" w:rsidRPr="00F765FC">
        <w:rPr>
          <w:rFonts w:ascii="Times New Roman" w:hAnsi="Times New Roman" w:cs="Times New Roman"/>
          <w:sz w:val="24"/>
          <w:szCs w:val="24"/>
        </w:rPr>
        <w:t>words</w:t>
      </w:r>
      <w:proofErr w:type="gramEnd"/>
      <w:r w:rsidR="00F21F9F" w:rsidRPr="00F765FC">
        <w:rPr>
          <w:rFonts w:ascii="Times New Roman" w:hAnsi="Times New Roman" w:cs="Times New Roman"/>
          <w:sz w:val="24"/>
          <w:szCs w:val="24"/>
        </w:rPr>
        <w:t xml:space="preserve"> the question is not whether in defining unfair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 the Act violated the fundamental right to 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 enshrined in s 65(1) of the Constitution.  The Act recognized that the parties in a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relationship have a right to 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It recognized that there were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that would constitute unfair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in violation of the fundamental right.  It went on to define those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which if proved would amount to unfair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in violation of the right.  In defining un</w:t>
      </w:r>
      <w:r w:rsidRPr="00F765FC">
        <w:rPr>
          <w:rFonts w:ascii="Times New Roman" w:hAnsi="Times New Roman" w:cs="Times New Roman"/>
          <w:sz w:val="24"/>
          <w:szCs w:val="24"/>
        </w:rPr>
        <w:t xml:space="preserve">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in s 8 </w:t>
      </w:r>
      <w:r w:rsidR="00F21F9F" w:rsidRPr="00F765FC">
        <w:rPr>
          <w:rFonts w:ascii="Times New Roman" w:hAnsi="Times New Roman" w:cs="Times New Roman"/>
          <w:sz w:val="24"/>
          <w:szCs w:val="24"/>
        </w:rPr>
        <w:t xml:space="preserve">the Act protects the right to fair </w:t>
      </w:r>
      <w:proofErr w:type="spellStart"/>
      <w:r w:rsidR="00F21F9F" w:rsidRPr="00F765FC">
        <w:rPr>
          <w:rFonts w:ascii="Times New Roman" w:hAnsi="Times New Roman" w:cs="Times New Roman"/>
          <w:sz w:val="24"/>
          <w:szCs w:val="24"/>
        </w:rPr>
        <w:t>labour</w:t>
      </w:r>
      <w:proofErr w:type="spellEnd"/>
      <w:r w:rsidR="00F21F9F" w:rsidRPr="00F765FC">
        <w:rPr>
          <w:rFonts w:ascii="Times New Roman" w:hAnsi="Times New Roman" w:cs="Times New Roman"/>
          <w:sz w:val="24"/>
          <w:szCs w:val="24"/>
        </w:rPr>
        <w:t xml:space="preserve"> practices enshrined in s 65(1) of the Constitution.</w:t>
      </w:r>
    </w:p>
    <w:p w:rsidR="00F21F9F" w:rsidRPr="00F765FC" w:rsidRDefault="00F21F9F" w:rsidP="00B6321C">
      <w:pPr>
        <w:spacing w:after="0" w:line="480" w:lineRule="auto"/>
        <w:ind w:firstLine="1440"/>
        <w:jc w:val="both"/>
        <w:rPr>
          <w:rFonts w:ascii="Times New Roman" w:hAnsi="Times New Roman" w:cs="Times New Roman"/>
          <w:sz w:val="24"/>
          <w:szCs w:val="24"/>
        </w:rPr>
      </w:pPr>
    </w:p>
    <w:p w:rsidR="00CA11E3" w:rsidRPr="00F765FC" w:rsidRDefault="00F21F9F" w:rsidP="00B6321C">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The Act set</w:t>
      </w:r>
      <w:r w:rsidR="0057386B" w:rsidRPr="00F765FC">
        <w:rPr>
          <w:rFonts w:ascii="Times New Roman" w:hAnsi="Times New Roman" w:cs="Times New Roman"/>
          <w:sz w:val="24"/>
          <w:szCs w:val="24"/>
        </w:rPr>
        <w:t>s</w:t>
      </w:r>
      <w:r w:rsidRPr="00F765FC">
        <w:rPr>
          <w:rFonts w:ascii="Times New Roman" w:hAnsi="Times New Roman" w:cs="Times New Roman"/>
          <w:sz w:val="24"/>
          <w:szCs w:val="24"/>
        </w:rPr>
        <w:t xml:space="preserve"> out the remed</w:t>
      </w:r>
      <w:r w:rsidR="001221D0" w:rsidRPr="00F765FC">
        <w:rPr>
          <w:rFonts w:ascii="Times New Roman" w:hAnsi="Times New Roman" w:cs="Times New Roman"/>
          <w:sz w:val="24"/>
          <w:szCs w:val="24"/>
        </w:rPr>
        <w:t>ies both in the sense of what i</w:t>
      </w:r>
      <w:r w:rsidRPr="00F765FC">
        <w:rPr>
          <w:rFonts w:ascii="Times New Roman" w:hAnsi="Times New Roman" w:cs="Times New Roman"/>
          <w:sz w:val="24"/>
          <w:szCs w:val="24"/>
        </w:rPr>
        <w:t xml:space="preserve">s to be done to seek relief and the appropriate relief to be </w:t>
      </w:r>
      <w:r w:rsidR="00CA11E3" w:rsidRPr="00F765FC">
        <w:rPr>
          <w:rFonts w:ascii="Times New Roman" w:hAnsi="Times New Roman" w:cs="Times New Roman"/>
          <w:sz w:val="24"/>
          <w:szCs w:val="24"/>
        </w:rPr>
        <w:t>granted in cases of dispute</w:t>
      </w:r>
      <w:r w:rsidR="0057386B" w:rsidRPr="00F765FC">
        <w:rPr>
          <w:rFonts w:ascii="Times New Roman" w:hAnsi="Times New Roman" w:cs="Times New Roman"/>
          <w:sz w:val="24"/>
          <w:szCs w:val="24"/>
        </w:rPr>
        <w:t>s</w:t>
      </w:r>
      <w:r w:rsidR="00CA11E3" w:rsidRPr="00F765FC">
        <w:rPr>
          <w:rFonts w:ascii="Times New Roman" w:hAnsi="Times New Roman" w:cs="Times New Roman"/>
          <w:sz w:val="24"/>
          <w:szCs w:val="24"/>
        </w:rPr>
        <w:t xml:space="preserve"> as to whether the conduct of an </w:t>
      </w:r>
      <w:r w:rsidR="00CA11E3" w:rsidRPr="00F765FC">
        <w:rPr>
          <w:rFonts w:ascii="Times New Roman" w:hAnsi="Times New Roman" w:cs="Times New Roman"/>
          <w:sz w:val="24"/>
          <w:szCs w:val="24"/>
        </w:rPr>
        <w:lastRenderedPageBreak/>
        <w:t xml:space="preserve">employer constitutes </w:t>
      </w:r>
      <w:r w:rsidR="00DF74E3" w:rsidRPr="00F765FC">
        <w:rPr>
          <w:rFonts w:ascii="Times New Roman" w:hAnsi="Times New Roman" w:cs="Times New Roman"/>
          <w:sz w:val="24"/>
          <w:szCs w:val="24"/>
        </w:rPr>
        <w:t xml:space="preserve">unfair </w:t>
      </w:r>
      <w:proofErr w:type="spellStart"/>
      <w:r w:rsidR="00DF74E3" w:rsidRPr="00F765FC">
        <w:rPr>
          <w:rFonts w:ascii="Times New Roman" w:hAnsi="Times New Roman" w:cs="Times New Roman"/>
          <w:sz w:val="24"/>
          <w:szCs w:val="24"/>
        </w:rPr>
        <w:t>l</w:t>
      </w:r>
      <w:r w:rsidR="0057386B" w:rsidRPr="00F765FC">
        <w:rPr>
          <w:rFonts w:ascii="Times New Roman" w:hAnsi="Times New Roman" w:cs="Times New Roman"/>
          <w:sz w:val="24"/>
          <w:szCs w:val="24"/>
        </w:rPr>
        <w:t>abou</w:t>
      </w:r>
      <w:r w:rsidR="00882EA6">
        <w:rPr>
          <w:rFonts w:ascii="Times New Roman" w:hAnsi="Times New Roman" w:cs="Times New Roman"/>
          <w:sz w:val="24"/>
          <w:szCs w:val="24"/>
        </w:rPr>
        <w:t>r</w:t>
      </w:r>
      <w:proofErr w:type="spellEnd"/>
      <w:r w:rsidR="00882EA6">
        <w:rPr>
          <w:rFonts w:ascii="Times New Roman" w:hAnsi="Times New Roman" w:cs="Times New Roman"/>
          <w:sz w:val="24"/>
          <w:szCs w:val="24"/>
        </w:rPr>
        <w:t xml:space="preserve"> practice or not. There is no</w:t>
      </w:r>
      <w:r w:rsidR="006A53F3" w:rsidRPr="00F765FC">
        <w:rPr>
          <w:rFonts w:ascii="Times New Roman" w:hAnsi="Times New Roman" w:cs="Times New Roman"/>
          <w:sz w:val="24"/>
          <w:szCs w:val="24"/>
        </w:rPr>
        <w:t xml:space="preserve"> </w:t>
      </w:r>
      <w:r w:rsidR="0057386B" w:rsidRPr="00F765FC">
        <w:rPr>
          <w:rFonts w:ascii="Times New Roman" w:hAnsi="Times New Roman" w:cs="Times New Roman"/>
          <w:sz w:val="24"/>
          <w:szCs w:val="24"/>
        </w:rPr>
        <w:t>allegation</w:t>
      </w:r>
      <w:r w:rsidR="00DF74E3" w:rsidRPr="00F765FC">
        <w:rPr>
          <w:rFonts w:ascii="Times New Roman" w:hAnsi="Times New Roman" w:cs="Times New Roman"/>
          <w:sz w:val="24"/>
          <w:szCs w:val="24"/>
        </w:rPr>
        <w:t xml:space="preserve"> in this case that the remedies prescribed under the Act do not meet the standard of effective remedies the Constitution requires to be prescribed for the </w:t>
      </w:r>
      <w:r w:rsidR="0057386B" w:rsidRPr="00F765FC">
        <w:rPr>
          <w:rFonts w:ascii="Times New Roman" w:hAnsi="Times New Roman" w:cs="Times New Roman"/>
          <w:sz w:val="24"/>
          <w:szCs w:val="24"/>
        </w:rPr>
        <w:t>resolution of disputes of right</w:t>
      </w:r>
      <w:r w:rsidR="00DF74E3" w:rsidRPr="00F765FC">
        <w:rPr>
          <w:rFonts w:ascii="Times New Roman" w:hAnsi="Times New Roman" w:cs="Times New Roman"/>
          <w:sz w:val="24"/>
          <w:szCs w:val="24"/>
        </w:rPr>
        <w:t>.</w:t>
      </w:r>
    </w:p>
    <w:p w:rsidR="00DF74E3" w:rsidRPr="00F765FC" w:rsidRDefault="00DF74E3" w:rsidP="00B6321C">
      <w:pPr>
        <w:spacing w:after="0" w:line="480" w:lineRule="auto"/>
        <w:ind w:firstLine="1440"/>
        <w:jc w:val="both"/>
        <w:rPr>
          <w:rFonts w:ascii="Times New Roman" w:hAnsi="Times New Roman" w:cs="Times New Roman"/>
          <w:sz w:val="24"/>
          <w:szCs w:val="24"/>
        </w:rPr>
      </w:pPr>
    </w:p>
    <w:p w:rsidR="00DF74E3" w:rsidRPr="00F765FC" w:rsidRDefault="00DF74E3" w:rsidP="00B6321C">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The fact is that the applicants invoked the wrong remedy for the protection of their rights.  The applicants are challenging the legality of the conduct of the respondent.  It is not in dispu</w:t>
      </w:r>
      <w:r w:rsidR="000D711D" w:rsidRPr="00F765FC">
        <w:rPr>
          <w:rFonts w:ascii="Times New Roman" w:hAnsi="Times New Roman" w:cs="Times New Roman"/>
          <w:sz w:val="24"/>
          <w:szCs w:val="24"/>
        </w:rPr>
        <w:t xml:space="preserve">te that such conduct is governed by the Collective Bargaining Agreement.  It is not in dispute that the Collective Bargaining Agreement together with the Act, provides for remedies to address a situation where </w:t>
      </w:r>
      <w:r w:rsidR="00D84150" w:rsidRPr="00F765FC">
        <w:rPr>
          <w:rFonts w:ascii="Times New Roman" w:hAnsi="Times New Roman" w:cs="Times New Roman"/>
          <w:sz w:val="24"/>
          <w:szCs w:val="24"/>
        </w:rPr>
        <w:t xml:space="preserve">an employer is allegedly </w:t>
      </w:r>
      <w:proofErr w:type="spellStart"/>
      <w:r w:rsidR="00D84150" w:rsidRPr="00F765FC">
        <w:rPr>
          <w:rFonts w:ascii="Times New Roman" w:hAnsi="Times New Roman" w:cs="Times New Roman"/>
          <w:sz w:val="24"/>
          <w:szCs w:val="24"/>
        </w:rPr>
        <w:t>practis</w:t>
      </w:r>
      <w:r w:rsidR="000D711D" w:rsidRPr="00F765FC">
        <w:rPr>
          <w:rFonts w:ascii="Times New Roman" w:hAnsi="Times New Roman" w:cs="Times New Roman"/>
          <w:sz w:val="24"/>
          <w:szCs w:val="24"/>
        </w:rPr>
        <w:t>ing</w:t>
      </w:r>
      <w:proofErr w:type="spellEnd"/>
      <w:r w:rsidR="000D711D" w:rsidRPr="00F765FC">
        <w:rPr>
          <w:rFonts w:ascii="Times New Roman" w:hAnsi="Times New Roman" w:cs="Times New Roman"/>
          <w:sz w:val="24"/>
          <w:szCs w:val="24"/>
        </w:rPr>
        <w:t xml:space="preserve"> unfair </w:t>
      </w:r>
      <w:proofErr w:type="spellStart"/>
      <w:r w:rsidR="000D711D" w:rsidRPr="00F765FC">
        <w:rPr>
          <w:rFonts w:ascii="Times New Roman" w:hAnsi="Times New Roman" w:cs="Times New Roman"/>
          <w:sz w:val="24"/>
          <w:szCs w:val="24"/>
        </w:rPr>
        <w:t>labour</w:t>
      </w:r>
      <w:proofErr w:type="spellEnd"/>
      <w:r w:rsidR="000D711D" w:rsidRPr="00F765FC">
        <w:rPr>
          <w:rFonts w:ascii="Times New Roman" w:hAnsi="Times New Roman" w:cs="Times New Roman"/>
          <w:sz w:val="24"/>
          <w:szCs w:val="24"/>
        </w:rPr>
        <w:t xml:space="preserve"> practice</w:t>
      </w:r>
      <w:r w:rsidR="00D84150" w:rsidRPr="00F765FC">
        <w:rPr>
          <w:rFonts w:ascii="Times New Roman" w:hAnsi="Times New Roman" w:cs="Times New Roman"/>
          <w:sz w:val="24"/>
          <w:szCs w:val="24"/>
        </w:rPr>
        <w:t>s</w:t>
      </w:r>
      <w:r w:rsidR="000D711D" w:rsidRPr="00F765FC">
        <w:rPr>
          <w:rFonts w:ascii="Times New Roman" w:hAnsi="Times New Roman" w:cs="Times New Roman"/>
          <w:sz w:val="24"/>
          <w:szCs w:val="24"/>
        </w:rPr>
        <w:t>.  The applicants have not alleged that these pieces of legislation are unconstitutional.</w:t>
      </w:r>
    </w:p>
    <w:p w:rsidR="000D711D" w:rsidRPr="00F765FC" w:rsidRDefault="000D711D" w:rsidP="00B6321C">
      <w:pPr>
        <w:spacing w:after="0" w:line="480" w:lineRule="auto"/>
        <w:ind w:firstLine="1440"/>
        <w:jc w:val="both"/>
        <w:rPr>
          <w:rFonts w:ascii="Times New Roman" w:hAnsi="Times New Roman" w:cs="Times New Roman"/>
          <w:sz w:val="24"/>
          <w:szCs w:val="24"/>
        </w:rPr>
      </w:pPr>
    </w:p>
    <w:p w:rsidR="000D711D" w:rsidRPr="00F765FC" w:rsidRDefault="000D711D" w:rsidP="00F23819">
      <w:pPr>
        <w:spacing w:after="0" w:line="480" w:lineRule="auto"/>
        <w:ind w:firstLine="1134"/>
        <w:jc w:val="both"/>
        <w:rPr>
          <w:rFonts w:ascii="Times New Roman" w:hAnsi="Times New Roman" w:cs="Times New Roman"/>
          <w:sz w:val="24"/>
          <w:szCs w:val="24"/>
        </w:rPr>
      </w:pPr>
      <w:r w:rsidRPr="00F765FC">
        <w:rPr>
          <w:rFonts w:ascii="Times New Roman" w:hAnsi="Times New Roman" w:cs="Times New Roman"/>
          <w:sz w:val="24"/>
          <w:szCs w:val="24"/>
        </w:rPr>
        <w:t xml:space="preserve">The question whether the alleged conduct of an employer in a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relationship governed by a Collective Bargaining Agreement constitutes unfair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 is not a constitutional matter.  Its determination does not involve the interpretation and application of s 65(1) of the Constitution.  It involves the interpretation and application of s 8 of the Act as read with the relevant provisions of the Collective Bargaining Agreement.  In other words</w:t>
      </w:r>
      <w:r w:rsidR="0057386B" w:rsidRPr="00F765FC">
        <w:rPr>
          <w:rFonts w:ascii="Times New Roman" w:hAnsi="Times New Roman" w:cs="Times New Roman"/>
          <w:sz w:val="24"/>
          <w:szCs w:val="24"/>
        </w:rPr>
        <w:t>,</w:t>
      </w:r>
      <w:r w:rsidRPr="00F765FC">
        <w:rPr>
          <w:rFonts w:ascii="Times New Roman" w:hAnsi="Times New Roman" w:cs="Times New Roman"/>
          <w:sz w:val="24"/>
          <w:szCs w:val="24"/>
        </w:rPr>
        <w:t xml:space="preserve"> all the questions raised for determination are not constitutional matters.  They are statutory matters. </w:t>
      </w:r>
    </w:p>
    <w:p w:rsidR="000D711D" w:rsidRPr="00F765FC" w:rsidRDefault="000D711D" w:rsidP="00B6321C">
      <w:pPr>
        <w:spacing w:after="0" w:line="480" w:lineRule="auto"/>
        <w:ind w:firstLine="1440"/>
        <w:jc w:val="both"/>
        <w:rPr>
          <w:rFonts w:ascii="Times New Roman" w:hAnsi="Times New Roman" w:cs="Times New Roman"/>
          <w:sz w:val="24"/>
          <w:szCs w:val="24"/>
        </w:rPr>
      </w:pPr>
    </w:p>
    <w:p w:rsidR="000D711D" w:rsidRPr="00F765FC" w:rsidRDefault="000D711D" w:rsidP="00F23819">
      <w:pPr>
        <w:spacing w:after="0" w:line="480" w:lineRule="auto"/>
        <w:ind w:firstLine="1276"/>
        <w:jc w:val="both"/>
        <w:rPr>
          <w:rFonts w:ascii="Times New Roman" w:hAnsi="Times New Roman" w:cs="Times New Roman"/>
          <w:sz w:val="24"/>
          <w:szCs w:val="24"/>
        </w:rPr>
      </w:pPr>
      <w:r w:rsidRPr="00F765FC">
        <w:rPr>
          <w:rFonts w:ascii="Times New Roman" w:hAnsi="Times New Roman" w:cs="Times New Roman"/>
          <w:sz w:val="24"/>
          <w:szCs w:val="24"/>
        </w:rPr>
        <w:t xml:space="preserve">A constitutional matter arises when there is an alleged infringement of a constitutional provision.  It does not arise where the conduct the legality of which is challenged is covered by a law of </w:t>
      </w:r>
      <w:r w:rsidR="005D2742" w:rsidRPr="00F765FC">
        <w:rPr>
          <w:rFonts w:ascii="Times New Roman" w:hAnsi="Times New Roman" w:cs="Times New Roman"/>
          <w:sz w:val="24"/>
          <w:szCs w:val="24"/>
        </w:rPr>
        <w:t>general application the validity of which is not impugned.  The question whether an alleged con</w:t>
      </w:r>
      <w:r w:rsidR="0057386B" w:rsidRPr="00F765FC">
        <w:rPr>
          <w:rFonts w:ascii="Times New Roman" w:hAnsi="Times New Roman" w:cs="Times New Roman"/>
          <w:sz w:val="24"/>
          <w:szCs w:val="24"/>
        </w:rPr>
        <w:t>duct constitutes the conduct pro</w:t>
      </w:r>
      <w:r w:rsidR="005D2742" w:rsidRPr="00F765FC">
        <w:rPr>
          <w:rFonts w:ascii="Times New Roman" w:hAnsi="Times New Roman" w:cs="Times New Roman"/>
          <w:sz w:val="24"/>
          <w:szCs w:val="24"/>
        </w:rPr>
        <w:t>scribed by a statute requires not only proof that the alleged conduct was committed</w:t>
      </w:r>
      <w:r w:rsidR="0057386B" w:rsidRPr="00F765FC">
        <w:rPr>
          <w:rFonts w:ascii="Times New Roman" w:hAnsi="Times New Roman" w:cs="Times New Roman"/>
          <w:sz w:val="24"/>
          <w:szCs w:val="24"/>
        </w:rPr>
        <w:t>,</w:t>
      </w:r>
      <w:r w:rsidR="005D2742" w:rsidRPr="00F765FC">
        <w:rPr>
          <w:rFonts w:ascii="Times New Roman" w:hAnsi="Times New Roman" w:cs="Times New Roman"/>
          <w:sz w:val="24"/>
          <w:szCs w:val="24"/>
        </w:rPr>
        <w:t xml:space="preserve"> it also entails that the statutory provision against which </w:t>
      </w:r>
      <w:r w:rsidR="005D2742" w:rsidRPr="00F765FC">
        <w:rPr>
          <w:rFonts w:ascii="Times New Roman" w:hAnsi="Times New Roman" w:cs="Times New Roman"/>
          <w:sz w:val="24"/>
          <w:szCs w:val="24"/>
        </w:rPr>
        <w:lastRenderedPageBreak/>
        <w:t>the legality o</w:t>
      </w:r>
      <w:r w:rsidR="0057386B" w:rsidRPr="00F765FC">
        <w:rPr>
          <w:rFonts w:ascii="Times New Roman" w:hAnsi="Times New Roman" w:cs="Times New Roman"/>
          <w:sz w:val="24"/>
          <w:szCs w:val="24"/>
        </w:rPr>
        <w:t xml:space="preserve">f the conduct </w:t>
      </w:r>
      <w:r w:rsidR="005D2742" w:rsidRPr="00F765FC">
        <w:rPr>
          <w:rFonts w:ascii="Times New Roman" w:hAnsi="Times New Roman" w:cs="Times New Roman"/>
          <w:sz w:val="24"/>
          <w:szCs w:val="24"/>
        </w:rPr>
        <w:t>is tested be interpreted to establish the content and scope of the conduct proscribed before it is applied to the conduct found proved.</w:t>
      </w:r>
    </w:p>
    <w:p w:rsidR="005D2742" w:rsidRPr="00F765FC" w:rsidRDefault="005D2742" w:rsidP="00B6321C">
      <w:pPr>
        <w:spacing w:after="0" w:line="480" w:lineRule="auto"/>
        <w:ind w:firstLine="1440"/>
        <w:jc w:val="both"/>
        <w:rPr>
          <w:rFonts w:ascii="Times New Roman" w:hAnsi="Times New Roman" w:cs="Times New Roman"/>
          <w:sz w:val="24"/>
          <w:szCs w:val="24"/>
        </w:rPr>
      </w:pPr>
    </w:p>
    <w:p w:rsidR="00D522E3" w:rsidRPr="00F765FC" w:rsidRDefault="005D2742" w:rsidP="00FA115B">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 xml:space="preserve">This case is governed by the application of the principle of subsidiarity.  In </w:t>
      </w:r>
      <w:proofErr w:type="spellStart"/>
      <w:r w:rsidRPr="00F765FC">
        <w:rPr>
          <w:rFonts w:ascii="Times New Roman" w:hAnsi="Times New Roman" w:cs="Times New Roman"/>
          <w:i/>
          <w:sz w:val="24"/>
          <w:szCs w:val="24"/>
        </w:rPr>
        <w:t>Mazibuko</w:t>
      </w:r>
      <w:proofErr w:type="spellEnd"/>
      <w:r w:rsidRPr="00F765FC">
        <w:rPr>
          <w:rFonts w:ascii="Times New Roman" w:hAnsi="Times New Roman" w:cs="Times New Roman"/>
          <w:i/>
          <w:sz w:val="24"/>
          <w:szCs w:val="24"/>
        </w:rPr>
        <w:t xml:space="preserve"> and Others v City of Johannesburg and Others 2010</w:t>
      </w:r>
      <w:r w:rsidRPr="00F765FC">
        <w:rPr>
          <w:rFonts w:ascii="Times New Roman" w:hAnsi="Times New Roman" w:cs="Times New Roman"/>
          <w:sz w:val="24"/>
          <w:szCs w:val="24"/>
        </w:rPr>
        <w:t>(</w:t>
      </w:r>
      <w:proofErr w:type="gramStart"/>
      <w:r w:rsidRPr="00F765FC">
        <w:rPr>
          <w:rFonts w:ascii="Times New Roman" w:hAnsi="Times New Roman" w:cs="Times New Roman"/>
          <w:sz w:val="24"/>
          <w:szCs w:val="24"/>
        </w:rPr>
        <w:t>4)SA</w:t>
      </w:r>
      <w:proofErr w:type="gramEnd"/>
      <w:r w:rsidRPr="00F765FC">
        <w:rPr>
          <w:rFonts w:ascii="Times New Roman" w:hAnsi="Times New Roman" w:cs="Times New Roman"/>
          <w:sz w:val="24"/>
          <w:szCs w:val="24"/>
        </w:rPr>
        <w:t xml:space="preserve"> 1(CC) the principle is set out as follows:</w:t>
      </w:r>
    </w:p>
    <w:p w:rsidR="00B6321C" w:rsidRPr="00F765FC" w:rsidRDefault="00B6321C" w:rsidP="005D2742">
      <w:pPr>
        <w:spacing w:after="0" w:line="240" w:lineRule="auto"/>
        <w:ind w:left="870"/>
        <w:jc w:val="both"/>
        <w:rPr>
          <w:rFonts w:ascii="Times New Roman" w:hAnsi="Times New Roman" w:cs="Times New Roman"/>
          <w:sz w:val="24"/>
          <w:szCs w:val="24"/>
        </w:rPr>
      </w:pPr>
      <w:r w:rsidRPr="00F765FC">
        <w:rPr>
          <w:rFonts w:ascii="Times New Roman" w:hAnsi="Times New Roman" w:cs="Times New Roman"/>
          <w:sz w:val="24"/>
          <w:szCs w:val="24"/>
        </w:rPr>
        <w:t>“Where legislation has been enacted to give effect to a right, a litigant</w:t>
      </w:r>
      <w:r w:rsidR="00224840" w:rsidRPr="00F765FC">
        <w:rPr>
          <w:rFonts w:ascii="Times New Roman" w:hAnsi="Times New Roman" w:cs="Times New Roman"/>
          <w:sz w:val="24"/>
          <w:szCs w:val="24"/>
        </w:rPr>
        <w:t xml:space="preserve"> should rely on that legislation in order to give effect to the right or alternative</w:t>
      </w:r>
      <w:r w:rsidR="00453716" w:rsidRPr="00F765FC">
        <w:rPr>
          <w:rFonts w:ascii="Times New Roman" w:hAnsi="Times New Roman" w:cs="Times New Roman"/>
          <w:sz w:val="24"/>
          <w:szCs w:val="24"/>
        </w:rPr>
        <w:t xml:space="preserve">ly challenge the legislation </w:t>
      </w:r>
      <w:r w:rsidR="00224840" w:rsidRPr="00F765FC">
        <w:rPr>
          <w:rFonts w:ascii="Times New Roman" w:hAnsi="Times New Roman" w:cs="Times New Roman"/>
          <w:sz w:val="24"/>
          <w:szCs w:val="24"/>
        </w:rPr>
        <w:t>as being inconsistent with the Constitution.</w:t>
      </w:r>
      <w:r w:rsidRPr="00F765FC">
        <w:rPr>
          <w:rFonts w:ascii="Times New Roman" w:hAnsi="Times New Roman" w:cs="Times New Roman"/>
          <w:sz w:val="24"/>
          <w:szCs w:val="24"/>
        </w:rPr>
        <w:t>”</w:t>
      </w:r>
    </w:p>
    <w:p w:rsidR="006E0DD7" w:rsidRPr="00F765FC" w:rsidRDefault="006E0DD7" w:rsidP="00B6321C">
      <w:pPr>
        <w:spacing w:after="0" w:line="480" w:lineRule="auto"/>
        <w:jc w:val="both"/>
        <w:rPr>
          <w:rFonts w:ascii="Times New Roman" w:hAnsi="Times New Roman" w:cs="Times New Roman"/>
          <w:sz w:val="24"/>
          <w:szCs w:val="24"/>
        </w:rPr>
      </w:pPr>
    </w:p>
    <w:p w:rsidR="006E0DD7" w:rsidRPr="00F765FC" w:rsidRDefault="006E0DD7" w:rsidP="006E0DD7">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 xml:space="preserve">The Constitutional Court of South Africa had earlier on in </w:t>
      </w:r>
      <w:r w:rsidRPr="00F765FC">
        <w:rPr>
          <w:rFonts w:ascii="Times New Roman" w:hAnsi="Times New Roman" w:cs="Times New Roman"/>
          <w:i/>
          <w:sz w:val="24"/>
          <w:szCs w:val="24"/>
        </w:rPr>
        <w:t xml:space="preserve">South African National </w:t>
      </w:r>
      <w:proofErr w:type="spellStart"/>
      <w:r w:rsidRPr="00F765FC">
        <w:rPr>
          <w:rFonts w:ascii="Times New Roman" w:hAnsi="Times New Roman" w:cs="Times New Roman"/>
          <w:i/>
          <w:sz w:val="24"/>
          <w:szCs w:val="24"/>
        </w:rPr>
        <w:t>Defence</w:t>
      </w:r>
      <w:proofErr w:type="spellEnd"/>
      <w:r w:rsidRPr="00F765FC">
        <w:rPr>
          <w:rFonts w:ascii="Times New Roman" w:hAnsi="Times New Roman" w:cs="Times New Roman"/>
          <w:i/>
          <w:sz w:val="24"/>
          <w:szCs w:val="24"/>
        </w:rPr>
        <w:t xml:space="preserve"> Union v Minister of </w:t>
      </w:r>
      <w:proofErr w:type="spellStart"/>
      <w:r w:rsidRPr="00F765FC">
        <w:rPr>
          <w:rFonts w:ascii="Times New Roman" w:hAnsi="Times New Roman" w:cs="Times New Roman"/>
          <w:i/>
          <w:sz w:val="24"/>
          <w:szCs w:val="24"/>
        </w:rPr>
        <w:t>Defence</w:t>
      </w:r>
      <w:proofErr w:type="spellEnd"/>
      <w:r w:rsidRPr="00F765FC">
        <w:rPr>
          <w:rFonts w:ascii="Times New Roman" w:hAnsi="Times New Roman" w:cs="Times New Roman"/>
          <w:i/>
          <w:sz w:val="24"/>
          <w:szCs w:val="24"/>
        </w:rPr>
        <w:t xml:space="preserve"> and Other</w:t>
      </w:r>
      <w:r w:rsidRPr="00F765FC">
        <w:rPr>
          <w:rFonts w:ascii="Times New Roman" w:hAnsi="Times New Roman" w:cs="Times New Roman"/>
          <w:sz w:val="24"/>
          <w:szCs w:val="24"/>
        </w:rPr>
        <w:t>s 2007 ZACC 10, said:</w:t>
      </w:r>
    </w:p>
    <w:p w:rsidR="00C42657" w:rsidRPr="00F765FC" w:rsidRDefault="00B6321C" w:rsidP="00C42657">
      <w:pPr>
        <w:spacing w:after="0" w:line="240" w:lineRule="auto"/>
        <w:ind w:left="720"/>
        <w:jc w:val="both"/>
        <w:rPr>
          <w:rFonts w:ascii="Times New Roman" w:hAnsi="Times New Roman" w:cs="Times New Roman"/>
          <w:sz w:val="24"/>
          <w:szCs w:val="24"/>
        </w:rPr>
      </w:pPr>
      <w:r w:rsidRPr="00F765FC">
        <w:rPr>
          <w:rFonts w:ascii="Times New Roman" w:hAnsi="Times New Roman" w:cs="Times New Roman"/>
          <w:sz w:val="24"/>
          <w:szCs w:val="24"/>
        </w:rPr>
        <w:t>“</w:t>
      </w:r>
      <w:r w:rsidR="00C42657" w:rsidRPr="00F765FC">
        <w:rPr>
          <w:rFonts w:ascii="Times New Roman" w:hAnsi="Times New Roman" w:cs="Times New Roman"/>
          <w:sz w:val="24"/>
          <w:szCs w:val="24"/>
        </w:rPr>
        <w:t xml:space="preserve">Where legislation is enacted to give effect to a constitutional right, a litigant may not bypass that legislation </w:t>
      </w:r>
      <w:r w:rsidR="0088199B" w:rsidRPr="00F765FC">
        <w:rPr>
          <w:rFonts w:ascii="Times New Roman" w:hAnsi="Times New Roman" w:cs="Times New Roman"/>
          <w:sz w:val="24"/>
          <w:szCs w:val="24"/>
        </w:rPr>
        <w:t xml:space="preserve">and rely directly on the Constitution without challenging that legislation </w:t>
      </w:r>
      <w:r w:rsidR="00C42657" w:rsidRPr="00F765FC">
        <w:rPr>
          <w:rFonts w:ascii="Times New Roman" w:hAnsi="Times New Roman" w:cs="Times New Roman"/>
          <w:sz w:val="24"/>
          <w:szCs w:val="24"/>
        </w:rPr>
        <w:t>as falling short of the constitutional standard.”</w:t>
      </w:r>
    </w:p>
    <w:p w:rsidR="00C42657" w:rsidRPr="00F765FC" w:rsidRDefault="00C42657" w:rsidP="00C42657">
      <w:pPr>
        <w:spacing w:after="0" w:line="480" w:lineRule="auto"/>
        <w:ind w:left="720"/>
        <w:jc w:val="both"/>
        <w:rPr>
          <w:rFonts w:ascii="Times New Roman" w:hAnsi="Times New Roman" w:cs="Times New Roman"/>
          <w:sz w:val="24"/>
          <w:szCs w:val="24"/>
        </w:rPr>
      </w:pPr>
    </w:p>
    <w:p w:rsidR="00C42657" w:rsidRPr="00F765FC" w:rsidRDefault="00C42657" w:rsidP="00F765FC">
      <w:pPr>
        <w:spacing w:after="0" w:line="240" w:lineRule="auto"/>
        <w:ind w:left="720"/>
        <w:jc w:val="both"/>
        <w:rPr>
          <w:rFonts w:ascii="Times New Roman" w:hAnsi="Times New Roman" w:cs="Times New Roman"/>
          <w:sz w:val="24"/>
          <w:szCs w:val="24"/>
        </w:rPr>
      </w:pPr>
    </w:p>
    <w:p w:rsidR="00C42657" w:rsidRPr="00F765FC" w:rsidRDefault="00F23819" w:rsidP="00F23819">
      <w:pPr>
        <w:tabs>
          <w:tab w:val="left" w:pos="1134"/>
        </w:tabs>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00C42657" w:rsidRPr="00F765FC">
        <w:rPr>
          <w:rFonts w:ascii="Times New Roman" w:hAnsi="Times New Roman" w:cs="Times New Roman"/>
          <w:sz w:val="24"/>
          <w:szCs w:val="24"/>
        </w:rPr>
        <w:t xml:space="preserve">Essentially a litigant cannot challenge the conduct of a decision maker as breaching a fundamental right in the Constitution without first utilizing the remedies offered by the legislation that gives effect to that right.  Where there is legislation giving life to a right in the Constitution, a litigant cannot found a cause of action directly on the Constitution without attacking that statute as unconstitutional.  See </w:t>
      </w:r>
      <w:r w:rsidR="00C42657" w:rsidRPr="00F765FC">
        <w:rPr>
          <w:rFonts w:ascii="Times New Roman" w:hAnsi="Times New Roman" w:cs="Times New Roman"/>
          <w:i/>
          <w:sz w:val="24"/>
          <w:szCs w:val="24"/>
        </w:rPr>
        <w:t>MEC for Education, Kwa-Zulu Natal and Others v Pillay</w:t>
      </w:r>
      <w:r w:rsidR="00396944">
        <w:rPr>
          <w:rFonts w:ascii="Times New Roman" w:hAnsi="Times New Roman" w:cs="Times New Roman"/>
          <w:sz w:val="24"/>
          <w:szCs w:val="24"/>
        </w:rPr>
        <w:t xml:space="preserve"> 2008 (1) SA </w:t>
      </w:r>
      <w:r w:rsidR="00C42657" w:rsidRPr="00F765FC">
        <w:rPr>
          <w:rFonts w:ascii="Times New Roman" w:hAnsi="Times New Roman" w:cs="Times New Roman"/>
          <w:sz w:val="24"/>
          <w:szCs w:val="24"/>
        </w:rPr>
        <w:t>474.</w:t>
      </w:r>
    </w:p>
    <w:p w:rsidR="00C42657" w:rsidRPr="00F765FC" w:rsidRDefault="00C42657" w:rsidP="00C42657">
      <w:pPr>
        <w:spacing w:after="0" w:line="480" w:lineRule="auto"/>
        <w:jc w:val="both"/>
        <w:rPr>
          <w:rFonts w:ascii="Times New Roman" w:hAnsi="Times New Roman" w:cs="Times New Roman"/>
          <w:sz w:val="24"/>
          <w:szCs w:val="24"/>
        </w:rPr>
      </w:pPr>
    </w:p>
    <w:p w:rsidR="00C42657" w:rsidRPr="00F765FC" w:rsidRDefault="00C42657" w:rsidP="00C4265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John Grogan writing on “</w:t>
      </w:r>
      <w:proofErr w:type="spellStart"/>
      <w:r w:rsidRPr="00F765FC">
        <w:rPr>
          <w:rFonts w:ascii="Times New Roman" w:hAnsi="Times New Roman" w:cs="Times New Roman"/>
          <w:i/>
          <w:sz w:val="24"/>
          <w:szCs w:val="24"/>
        </w:rPr>
        <w:t>Labour</w:t>
      </w:r>
      <w:proofErr w:type="spellEnd"/>
      <w:r w:rsidRPr="00F765FC">
        <w:rPr>
          <w:rFonts w:ascii="Times New Roman" w:hAnsi="Times New Roman" w:cs="Times New Roman"/>
          <w:i/>
          <w:sz w:val="24"/>
          <w:szCs w:val="24"/>
        </w:rPr>
        <w:t xml:space="preserve"> Relations</w:t>
      </w:r>
      <w:r w:rsidRPr="00F765FC">
        <w:rPr>
          <w:rFonts w:ascii="Times New Roman" w:hAnsi="Times New Roman" w:cs="Times New Roman"/>
          <w:sz w:val="24"/>
          <w:szCs w:val="24"/>
        </w:rPr>
        <w:t xml:space="preserve">” </w:t>
      </w:r>
      <w:r w:rsidRPr="00F765FC">
        <w:rPr>
          <w:rFonts w:ascii="Times New Roman" w:hAnsi="Times New Roman" w:cs="Times New Roman"/>
          <w:i/>
          <w:sz w:val="24"/>
          <w:szCs w:val="24"/>
        </w:rPr>
        <w:t>in Currie and De Waal, “The Bill of Rights Handbook” (2013), JUTA</w:t>
      </w:r>
      <w:r w:rsidR="007D7E3B">
        <w:rPr>
          <w:rFonts w:ascii="Times New Roman" w:hAnsi="Times New Roman" w:cs="Times New Roman"/>
          <w:sz w:val="24"/>
          <w:szCs w:val="24"/>
        </w:rPr>
        <w:t>, discussing</w:t>
      </w:r>
      <w:r w:rsidRPr="00F765FC">
        <w:rPr>
          <w:rFonts w:ascii="Times New Roman" w:hAnsi="Times New Roman" w:cs="Times New Roman"/>
          <w:sz w:val="24"/>
          <w:szCs w:val="24"/>
        </w:rPr>
        <w:t xml:space="preserve"> the effect of s 23(1) of the </w:t>
      </w:r>
      <w:r w:rsidR="000019C7" w:rsidRPr="00F765FC">
        <w:rPr>
          <w:rFonts w:ascii="Times New Roman" w:hAnsi="Times New Roman" w:cs="Times New Roman"/>
          <w:sz w:val="24"/>
          <w:szCs w:val="24"/>
        </w:rPr>
        <w:t xml:space="preserve">“The Constitution of the </w:t>
      </w:r>
      <w:r w:rsidR="000019C7" w:rsidRPr="00F765FC">
        <w:rPr>
          <w:rFonts w:ascii="Times New Roman" w:hAnsi="Times New Roman" w:cs="Times New Roman"/>
          <w:sz w:val="24"/>
          <w:szCs w:val="24"/>
        </w:rPr>
        <w:lastRenderedPageBreak/>
        <w:t xml:space="preserve">Republic of South Africa, 1996” enshrining the right everyone has to fair </w:t>
      </w:r>
      <w:proofErr w:type="spellStart"/>
      <w:r w:rsidR="000019C7" w:rsidRPr="00F765FC">
        <w:rPr>
          <w:rFonts w:ascii="Times New Roman" w:hAnsi="Times New Roman" w:cs="Times New Roman"/>
          <w:sz w:val="24"/>
          <w:szCs w:val="24"/>
        </w:rPr>
        <w:t>labour</w:t>
      </w:r>
      <w:proofErr w:type="spellEnd"/>
      <w:r w:rsidR="000019C7" w:rsidRPr="00F765FC">
        <w:rPr>
          <w:rFonts w:ascii="Times New Roman" w:hAnsi="Times New Roman" w:cs="Times New Roman"/>
          <w:sz w:val="24"/>
          <w:szCs w:val="24"/>
        </w:rPr>
        <w:t xml:space="preserve"> practices states at p 473:</w:t>
      </w:r>
    </w:p>
    <w:p w:rsidR="000019C7" w:rsidRPr="00F765FC" w:rsidRDefault="000019C7" w:rsidP="0099665E">
      <w:pPr>
        <w:spacing w:after="0" w:line="240" w:lineRule="auto"/>
        <w:ind w:left="720"/>
        <w:jc w:val="both"/>
        <w:rPr>
          <w:rFonts w:ascii="Times New Roman" w:hAnsi="Times New Roman" w:cs="Times New Roman"/>
          <w:sz w:val="24"/>
          <w:szCs w:val="24"/>
        </w:rPr>
      </w:pPr>
      <w:r w:rsidRPr="00F765FC">
        <w:rPr>
          <w:rFonts w:ascii="Times New Roman" w:hAnsi="Times New Roman" w:cs="Times New Roman"/>
          <w:sz w:val="24"/>
          <w:szCs w:val="24"/>
        </w:rPr>
        <w:t>“Section 23 of the 1996 Constitution sets out these rights in skeletal outline, but is buttressed by a number of national statutes, designed to give effect to those rights. As the law now stands, if an employee’s rights can be enforced under one or other of these statutes, that employee cannot rely directly on the Constitution.”</w:t>
      </w:r>
    </w:p>
    <w:p w:rsidR="0099665E" w:rsidRPr="00F765FC" w:rsidRDefault="0099665E" w:rsidP="0099665E">
      <w:pPr>
        <w:spacing w:after="0" w:line="240" w:lineRule="auto"/>
        <w:ind w:left="720"/>
        <w:jc w:val="both"/>
        <w:rPr>
          <w:rFonts w:ascii="Times New Roman" w:hAnsi="Times New Roman" w:cs="Times New Roman"/>
          <w:sz w:val="24"/>
          <w:szCs w:val="24"/>
        </w:rPr>
      </w:pPr>
    </w:p>
    <w:p w:rsidR="000019C7" w:rsidRPr="00F765FC" w:rsidRDefault="000019C7"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 xml:space="preserve">See </w:t>
      </w:r>
      <w:r w:rsidRPr="00F765FC">
        <w:rPr>
          <w:rFonts w:ascii="Times New Roman" w:hAnsi="Times New Roman" w:cs="Times New Roman"/>
          <w:i/>
          <w:sz w:val="24"/>
          <w:szCs w:val="24"/>
        </w:rPr>
        <w:t xml:space="preserve">Fredericks v MEC for Education </w:t>
      </w:r>
      <w:r w:rsidR="0099665E" w:rsidRPr="00F765FC">
        <w:rPr>
          <w:rFonts w:ascii="Times New Roman" w:hAnsi="Times New Roman" w:cs="Times New Roman"/>
          <w:i/>
          <w:sz w:val="24"/>
          <w:szCs w:val="24"/>
        </w:rPr>
        <w:t>&amp; Training Eastern Cape</w:t>
      </w:r>
      <w:r w:rsidR="0099665E" w:rsidRPr="00F765FC">
        <w:rPr>
          <w:rFonts w:ascii="Times New Roman" w:hAnsi="Times New Roman" w:cs="Times New Roman"/>
          <w:sz w:val="24"/>
          <w:szCs w:val="24"/>
        </w:rPr>
        <w:t xml:space="preserve"> (2002) 23 LLJ 81(CC).</w:t>
      </w:r>
    </w:p>
    <w:p w:rsidR="0099665E" w:rsidRPr="00F765FC" w:rsidRDefault="0099665E" w:rsidP="000019C7">
      <w:pPr>
        <w:spacing w:after="0" w:line="480" w:lineRule="auto"/>
        <w:jc w:val="both"/>
        <w:rPr>
          <w:rFonts w:ascii="Times New Roman" w:hAnsi="Times New Roman" w:cs="Times New Roman"/>
          <w:sz w:val="24"/>
          <w:szCs w:val="24"/>
        </w:rPr>
      </w:pPr>
    </w:p>
    <w:p w:rsidR="00936888" w:rsidRDefault="0099665E"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The principle of subsidiarity underlines the fact that there are many disputes of right or interest which do not give rise to constitutional matters and directs as to the</w:t>
      </w:r>
      <w:r w:rsidR="004553F7" w:rsidRPr="00F765FC">
        <w:rPr>
          <w:rFonts w:ascii="Times New Roman" w:hAnsi="Times New Roman" w:cs="Times New Roman"/>
          <w:sz w:val="24"/>
          <w:szCs w:val="24"/>
        </w:rPr>
        <w:t xml:space="preserve"> rou</w:t>
      </w:r>
      <w:r w:rsidR="00B21F4F" w:rsidRPr="00F765FC">
        <w:rPr>
          <w:rFonts w:ascii="Times New Roman" w:hAnsi="Times New Roman" w:cs="Times New Roman"/>
          <w:sz w:val="24"/>
          <w:szCs w:val="24"/>
        </w:rPr>
        <w:t xml:space="preserve">te to </w:t>
      </w:r>
      <w:r w:rsidR="00EA0479" w:rsidRPr="00F765FC">
        <w:rPr>
          <w:rFonts w:ascii="Times New Roman" w:hAnsi="Times New Roman" w:cs="Times New Roman"/>
          <w:sz w:val="24"/>
          <w:szCs w:val="24"/>
        </w:rPr>
        <w:t xml:space="preserve">be </w:t>
      </w:r>
      <w:r w:rsidR="00B21F4F" w:rsidRPr="00F765FC">
        <w:rPr>
          <w:rFonts w:ascii="Times New Roman" w:hAnsi="Times New Roman" w:cs="Times New Roman"/>
          <w:sz w:val="24"/>
          <w:szCs w:val="24"/>
        </w:rPr>
        <w:t>take</w:t>
      </w:r>
      <w:r w:rsidR="00EA0479" w:rsidRPr="00F765FC">
        <w:rPr>
          <w:rFonts w:ascii="Times New Roman" w:hAnsi="Times New Roman" w:cs="Times New Roman"/>
          <w:sz w:val="24"/>
          <w:szCs w:val="24"/>
        </w:rPr>
        <w:t>n</w:t>
      </w:r>
      <w:r w:rsidR="00B21F4F" w:rsidRPr="00F765FC">
        <w:rPr>
          <w:rFonts w:ascii="Times New Roman" w:hAnsi="Times New Roman" w:cs="Times New Roman"/>
          <w:sz w:val="24"/>
          <w:szCs w:val="24"/>
        </w:rPr>
        <w:t xml:space="preserve"> for the protection of</w:t>
      </w:r>
      <w:r w:rsidR="004553F7" w:rsidRPr="00F765FC">
        <w:rPr>
          <w:rFonts w:ascii="Times New Roman" w:hAnsi="Times New Roman" w:cs="Times New Roman"/>
          <w:sz w:val="24"/>
          <w:szCs w:val="24"/>
        </w:rPr>
        <w:t xml:space="preserve"> the rights allegedly violated.</w:t>
      </w:r>
      <w:r w:rsidRPr="00F765FC">
        <w:rPr>
          <w:rFonts w:ascii="Times New Roman" w:hAnsi="Times New Roman" w:cs="Times New Roman"/>
          <w:sz w:val="24"/>
          <w:szCs w:val="24"/>
        </w:rPr>
        <w:t xml:space="preserve"> In th</w:t>
      </w:r>
      <w:r w:rsidR="00B21F4F" w:rsidRPr="00F765FC">
        <w:rPr>
          <w:rFonts w:ascii="Times New Roman" w:hAnsi="Times New Roman" w:cs="Times New Roman"/>
          <w:sz w:val="24"/>
          <w:szCs w:val="24"/>
        </w:rPr>
        <w:t>is</w:t>
      </w:r>
      <w:r w:rsidRPr="00F765FC">
        <w:rPr>
          <w:rFonts w:ascii="Times New Roman" w:hAnsi="Times New Roman" w:cs="Times New Roman"/>
          <w:sz w:val="24"/>
          <w:szCs w:val="24"/>
        </w:rPr>
        <w:t xml:space="preserve"> case, a Collective Bargaining Agreement made within the provisions of the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Act, exists, providing for wages, overtime </w:t>
      </w:r>
      <w:r w:rsidR="007D7E3B">
        <w:rPr>
          <w:rFonts w:ascii="Times New Roman" w:hAnsi="Times New Roman" w:cs="Times New Roman"/>
          <w:sz w:val="24"/>
          <w:szCs w:val="24"/>
        </w:rPr>
        <w:t xml:space="preserve">payment </w:t>
      </w:r>
      <w:r w:rsidRPr="00F765FC">
        <w:rPr>
          <w:rFonts w:ascii="Times New Roman" w:hAnsi="Times New Roman" w:cs="Times New Roman"/>
          <w:sz w:val="24"/>
          <w:szCs w:val="24"/>
        </w:rPr>
        <w:t xml:space="preserve">and </w:t>
      </w:r>
      <w:r w:rsidR="007D7E3B">
        <w:rPr>
          <w:rFonts w:ascii="Times New Roman" w:hAnsi="Times New Roman" w:cs="Times New Roman"/>
          <w:sz w:val="24"/>
          <w:szCs w:val="24"/>
        </w:rPr>
        <w:t xml:space="preserve">for </w:t>
      </w:r>
      <w:r w:rsidRPr="00F765FC">
        <w:rPr>
          <w:rFonts w:ascii="Times New Roman" w:hAnsi="Times New Roman" w:cs="Times New Roman"/>
          <w:sz w:val="24"/>
          <w:szCs w:val="24"/>
        </w:rPr>
        <w:t xml:space="preserve">dispute resolution.  In essence it regulates fair </w:t>
      </w:r>
      <w:proofErr w:type="spellStart"/>
      <w:r w:rsidRPr="00F765FC">
        <w:rPr>
          <w:rFonts w:ascii="Times New Roman" w:hAnsi="Times New Roman" w:cs="Times New Roman"/>
          <w:sz w:val="24"/>
          <w:szCs w:val="24"/>
        </w:rPr>
        <w:t>labour</w:t>
      </w:r>
      <w:proofErr w:type="spellEnd"/>
      <w:r w:rsidRPr="00F765FC">
        <w:rPr>
          <w:rFonts w:ascii="Times New Roman" w:hAnsi="Times New Roman" w:cs="Times New Roman"/>
          <w:sz w:val="24"/>
          <w:szCs w:val="24"/>
        </w:rPr>
        <w:t xml:space="preserve"> practices.  The applicants have ignored this legisl</w:t>
      </w:r>
      <w:r w:rsidR="004553F7" w:rsidRPr="00F765FC">
        <w:rPr>
          <w:rFonts w:ascii="Times New Roman" w:hAnsi="Times New Roman" w:cs="Times New Roman"/>
          <w:sz w:val="24"/>
          <w:szCs w:val="24"/>
        </w:rPr>
        <w:t xml:space="preserve">ation. </w:t>
      </w:r>
      <w:r w:rsidRPr="00F765FC">
        <w:rPr>
          <w:rFonts w:ascii="Times New Roman" w:hAnsi="Times New Roman" w:cs="Times New Roman"/>
          <w:sz w:val="24"/>
          <w:szCs w:val="24"/>
        </w:rPr>
        <w:t xml:space="preserve">  Th</w:t>
      </w:r>
      <w:r w:rsidR="004553F7" w:rsidRPr="00F765FC">
        <w:rPr>
          <w:rFonts w:ascii="Times New Roman" w:hAnsi="Times New Roman" w:cs="Times New Roman"/>
          <w:sz w:val="24"/>
          <w:szCs w:val="24"/>
        </w:rPr>
        <w:t>e</w:t>
      </w:r>
      <w:r w:rsidRPr="00F765FC">
        <w:rPr>
          <w:rFonts w:ascii="Times New Roman" w:hAnsi="Times New Roman" w:cs="Times New Roman"/>
          <w:sz w:val="24"/>
          <w:szCs w:val="24"/>
        </w:rPr>
        <w:t xml:space="preserve">y </w:t>
      </w:r>
      <w:r w:rsidR="004553F7" w:rsidRPr="00F765FC">
        <w:rPr>
          <w:rFonts w:ascii="Times New Roman" w:hAnsi="Times New Roman" w:cs="Times New Roman"/>
          <w:sz w:val="24"/>
          <w:szCs w:val="24"/>
        </w:rPr>
        <w:t>have chosen to rely directly on the provisions of s 65(1) of the Constitution in bringing the application to the Court.</w:t>
      </w:r>
      <w:r w:rsidR="005147F1" w:rsidRPr="00F765FC">
        <w:rPr>
          <w:rFonts w:ascii="Times New Roman" w:hAnsi="Times New Roman" w:cs="Times New Roman"/>
          <w:sz w:val="24"/>
          <w:szCs w:val="24"/>
        </w:rPr>
        <w:t xml:space="preserve">  The Court cannot condone such an approach.  </w:t>
      </w:r>
    </w:p>
    <w:p w:rsidR="00936888" w:rsidRDefault="00936888" w:rsidP="000019C7">
      <w:pPr>
        <w:spacing w:after="0" w:line="480" w:lineRule="auto"/>
        <w:jc w:val="both"/>
        <w:rPr>
          <w:rFonts w:ascii="Times New Roman" w:hAnsi="Times New Roman" w:cs="Times New Roman"/>
          <w:sz w:val="24"/>
          <w:szCs w:val="24"/>
        </w:rPr>
      </w:pPr>
    </w:p>
    <w:p w:rsidR="0099665E" w:rsidRPr="00F765FC" w:rsidRDefault="005147F1" w:rsidP="00936888">
      <w:pPr>
        <w:spacing w:after="0" w:line="480" w:lineRule="auto"/>
        <w:ind w:firstLine="1440"/>
        <w:jc w:val="both"/>
        <w:rPr>
          <w:rFonts w:ascii="Times New Roman" w:hAnsi="Times New Roman" w:cs="Times New Roman"/>
          <w:sz w:val="24"/>
          <w:szCs w:val="24"/>
        </w:rPr>
      </w:pPr>
      <w:r w:rsidRPr="00F765FC">
        <w:rPr>
          <w:rFonts w:ascii="Times New Roman" w:hAnsi="Times New Roman" w:cs="Times New Roman"/>
          <w:sz w:val="24"/>
          <w:szCs w:val="24"/>
        </w:rPr>
        <w:t xml:space="preserve">Once legislation to fulfil a constitutional right exists, as was made clear in </w:t>
      </w:r>
      <w:r w:rsidRPr="00F765FC">
        <w:rPr>
          <w:rFonts w:ascii="Times New Roman" w:hAnsi="Times New Roman" w:cs="Times New Roman"/>
          <w:i/>
          <w:sz w:val="24"/>
          <w:szCs w:val="24"/>
        </w:rPr>
        <w:t>My Vote Counts NPC v Speaker of the National Assembly and Others</w:t>
      </w:r>
      <w:r w:rsidRPr="00F765FC">
        <w:rPr>
          <w:rFonts w:ascii="Times New Roman" w:hAnsi="Times New Roman" w:cs="Times New Roman"/>
          <w:sz w:val="24"/>
          <w:szCs w:val="24"/>
        </w:rPr>
        <w:t xml:space="preserve"> 2016(1) SA 132(CC), the Constitution’s embodiment of that right is no longer the prime mechanism for its enforcement.  The legislation is primary.  The applicants cannot rely directly on s 65(1) of the Constitution as they can claim relief under the Act.  It was not the intention of the makers of the Constitution that employees should be able to approach the Constitution</w:t>
      </w:r>
      <w:r w:rsidR="00B21F4F" w:rsidRPr="00F765FC">
        <w:rPr>
          <w:rFonts w:ascii="Times New Roman" w:hAnsi="Times New Roman" w:cs="Times New Roman"/>
          <w:sz w:val="24"/>
          <w:szCs w:val="24"/>
        </w:rPr>
        <w:t>al Court to complain that they</w:t>
      </w:r>
      <w:r w:rsidRPr="00F765FC">
        <w:rPr>
          <w:rFonts w:ascii="Times New Roman" w:hAnsi="Times New Roman" w:cs="Times New Roman"/>
          <w:sz w:val="24"/>
          <w:szCs w:val="24"/>
        </w:rPr>
        <w:t xml:space="preserve"> have not been paid for overtime worked or that they are made to work longer hours than are prescribed for the particular industry.</w:t>
      </w:r>
    </w:p>
    <w:p w:rsidR="005147F1" w:rsidRPr="00F765FC" w:rsidRDefault="005147F1" w:rsidP="000019C7">
      <w:pPr>
        <w:spacing w:after="0" w:line="480" w:lineRule="auto"/>
        <w:jc w:val="both"/>
        <w:rPr>
          <w:rFonts w:ascii="Times New Roman" w:hAnsi="Times New Roman" w:cs="Times New Roman"/>
          <w:sz w:val="24"/>
          <w:szCs w:val="24"/>
        </w:rPr>
      </w:pPr>
    </w:p>
    <w:p w:rsidR="005147F1" w:rsidRPr="00F765FC" w:rsidRDefault="005147F1"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lastRenderedPageBreak/>
        <w:tab/>
      </w:r>
      <w:r w:rsidRPr="00F765FC">
        <w:rPr>
          <w:rFonts w:ascii="Times New Roman" w:hAnsi="Times New Roman" w:cs="Times New Roman"/>
          <w:sz w:val="24"/>
          <w:szCs w:val="24"/>
        </w:rPr>
        <w:tab/>
        <w:t>The situation would have been different if the applicants were attacking the constitutional validity of the provision of the Act under which the Collective Bargaining Agreement was made.</w:t>
      </w:r>
      <w:r w:rsidR="00946E01" w:rsidRPr="00F765FC">
        <w:rPr>
          <w:rFonts w:ascii="Times New Roman" w:hAnsi="Times New Roman" w:cs="Times New Roman"/>
          <w:sz w:val="24"/>
          <w:szCs w:val="24"/>
        </w:rPr>
        <w:t xml:space="preserve">  As was put in </w:t>
      </w:r>
      <w:r w:rsidR="00946E01" w:rsidRPr="00F765FC">
        <w:rPr>
          <w:rFonts w:ascii="Times New Roman" w:hAnsi="Times New Roman" w:cs="Times New Roman"/>
          <w:i/>
          <w:sz w:val="24"/>
          <w:szCs w:val="24"/>
        </w:rPr>
        <w:t>My Vote Counts NPC case supra</w:t>
      </w:r>
      <w:r w:rsidR="00946E01" w:rsidRPr="00F765FC">
        <w:rPr>
          <w:rFonts w:ascii="Times New Roman" w:hAnsi="Times New Roman" w:cs="Times New Roman"/>
          <w:sz w:val="24"/>
          <w:szCs w:val="24"/>
        </w:rPr>
        <w:t>:</w:t>
      </w:r>
    </w:p>
    <w:p w:rsidR="00946E01" w:rsidRPr="00F765FC" w:rsidRDefault="00946E01" w:rsidP="00382B22">
      <w:pPr>
        <w:spacing w:after="0" w:line="240" w:lineRule="auto"/>
        <w:ind w:left="720"/>
        <w:jc w:val="both"/>
        <w:rPr>
          <w:rFonts w:ascii="Times New Roman" w:hAnsi="Times New Roman" w:cs="Times New Roman"/>
          <w:sz w:val="24"/>
          <w:szCs w:val="24"/>
        </w:rPr>
      </w:pPr>
      <w:r w:rsidRPr="00F765FC">
        <w:rPr>
          <w:rFonts w:ascii="Times New Roman" w:hAnsi="Times New Roman" w:cs="Times New Roman"/>
          <w:sz w:val="24"/>
          <w:szCs w:val="24"/>
        </w:rPr>
        <w:t>“Where a litigant does attack the legislation, as here, saying that it falls short of a standard embodied in the Constitution itself, then they are free to invoke the Constitution directly.  That, indeed, is the essence of constitutionalism: it allows all legislation to be subjected to constitutional scrutiny.  So a litigant may invoke the Constitution to gauge the extent to which legislation meets a constitutional obligation – but the litigant may not evade addressing that legislation.”</w:t>
      </w:r>
    </w:p>
    <w:p w:rsidR="00946E01" w:rsidRPr="00F765FC" w:rsidRDefault="00946E01" w:rsidP="000019C7">
      <w:pPr>
        <w:spacing w:after="0" w:line="480" w:lineRule="auto"/>
        <w:jc w:val="both"/>
        <w:rPr>
          <w:rFonts w:ascii="Times New Roman" w:hAnsi="Times New Roman" w:cs="Times New Roman"/>
          <w:sz w:val="24"/>
          <w:szCs w:val="24"/>
        </w:rPr>
      </w:pPr>
    </w:p>
    <w:p w:rsidR="00BE1AB0" w:rsidRPr="00F765FC" w:rsidRDefault="00946E01"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The principle of subsidiarity is based on the concept of one-system-of-law.  Whilst the Constitution is the supreme law of the land it is not separate from the rest of the laws. The principles of constitutional consistency and validity underscore the fact that the Constitution sets the standard with which every other law authorized by it must conform.  The Constitution lays out basic rights and it is up to legislation to give effect to them.  This is the nature</w:t>
      </w:r>
      <w:r w:rsidR="00BE1AB0" w:rsidRPr="00F765FC">
        <w:rPr>
          <w:rFonts w:ascii="Times New Roman" w:hAnsi="Times New Roman" w:cs="Times New Roman"/>
          <w:sz w:val="24"/>
          <w:szCs w:val="24"/>
        </w:rPr>
        <w:t xml:space="preserve"> of the symbiotic relationship between the Constitution and legislation.  The legal system is one, wholesome and indivisible.  As was put in </w:t>
      </w:r>
      <w:proofErr w:type="spellStart"/>
      <w:r w:rsidR="00BE1AB0" w:rsidRPr="00F765FC">
        <w:rPr>
          <w:rFonts w:ascii="Times New Roman" w:hAnsi="Times New Roman" w:cs="Times New Roman"/>
          <w:i/>
          <w:sz w:val="24"/>
          <w:szCs w:val="24"/>
        </w:rPr>
        <w:t>Gcaba</w:t>
      </w:r>
      <w:proofErr w:type="spellEnd"/>
      <w:r w:rsidR="00BE1AB0" w:rsidRPr="00F765FC">
        <w:rPr>
          <w:rFonts w:ascii="Times New Roman" w:hAnsi="Times New Roman" w:cs="Times New Roman"/>
          <w:i/>
          <w:sz w:val="24"/>
          <w:szCs w:val="24"/>
        </w:rPr>
        <w:t xml:space="preserve"> v Minister for Safety and Security and Others</w:t>
      </w:r>
      <w:r w:rsidR="00562550">
        <w:rPr>
          <w:rFonts w:ascii="Times New Roman" w:hAnsi="Times New Roman" w:cs="Times New Roman"/>
          <w:sz w:val="24"/>
          <w:szCs w:val="24"/>
        </w:rPr>
        <w:t xml:space="preserve"> 2010(1) SA </w:t>
      </w:r>
      <w:r w:rsidR="00BE1AB0" w:rsidRPr="00F765FC">
        <w:rPr>
          <w:rFonts w:ascii="Times New Roman" w:hAnsi="Times New Roman" w:cs="Times New Roman"/>
          <w:sz w:val="24"/>
          <w:szCs w:val="24"/>
        </w:rPr>
        <w:t>238(CC).</w:t>
      </w:r>
    </w:p>
    <w:p w:rsidR="00BE1AB0" w:rsidRPr="00F765FC" w:rsidRDefault="00BE1AB0" w:rsidP="00382B22">
      <w:pPr>
        <w:spacing w:after="0" w:line="240" w:lineRule="auto"/>
        <w:ind w:left="720"/>
        <w:jc w:val="both"/>
        <w:rPr>
          <w:rFonts w:ascii="Times New Roman" w:hAnsi="Times New Roman" w:cs="Times New Roman"/>
          <w:sz w:val="24"/>
          <w:szCs w:val="24"/>
        </w:rPr>
      </w:pPr>
      <w:r w:rsidRPr="00F765FC">
        <w:rPr>
          <w:rFonts w:ascii="Times New Roman" w:hAnsi="Times New Roman" w:cs="Times New Roman"/>
          <w:sz w:val="24"/>
          <w:szCs w:val="24"/>
        </w:rPr>
        <w:t>“The constitutional and legal order is one coherent system for the protection of rights and the resolution of disputes.”</w:t>
      </w:r>
    </w:p>
    <w:p w:rsidR="00BE1AB0" w:rsidRPr="00F765FC" w:rsidRDefault="00BE1AB0" w:rsidP="00BE1AB0">
      <w:pPr>
        <w:spacing w:after="0" w:line="480" w:lineRule="auto"/>
        <w:ind w:left="720"/>
        <w:jc w:val="both"/>
        <w:rPr>
          <w:rFonts w:ascii="Times New Roman" w:hAnsi="Times New Roman" w:cs="Times New Roman"/>
          <w:sz w:val="24"/>
          <w:szCs w:val="24"/>
        </w:rPr>
      </w:pPr>
    </w:p>
    <w:p w:rsidR="00100B8A" w:rsidRPr="00F765FC" w:rsidRDefault="00100B8A" w:rsidP="00100B8A">
      <w:pPr>
        <w:spacing w:after="0" w:line="240" w:lineRule="auto"/>
        <w:ind w:left="720"/>
        <w:jc w:val="both"/>
        <w:rPr>
          <w:rFonts w:ascii="Times New Roman" w:hAnsi="Times New Roman" w:cs="Times New Roman"/>
          <w:sz w:val="24"/>
          <w:szCs w:val="24"/>
        </w:rPr>
      </w:pPr>
    </w:p>
    <w:p w:rsidR="00203850" w:rsidRPr="00F765FC" w:rsidRDefault="00BE1AB0" w:rsidP="00382B22">
      <w:pPr>
        <w:spacing w:after="0" w:line="480" w:lineRule="auto"/>
        <w:ind w:firstLine="1134"/>
        <w:jc w:val="both"/>
        <w:rPr>
          <w:rFonts w:ascii="Times New Roman" w:hAnsi="Times New Roman" w:cs="Times New Roman"/>
          <w:sz w:val="24"/>
          <w:szCs w:val="24"/>
        </w:rPr>
      </w:pPr>
      <w:r w:rsidRPr="00F765FC">
        <w:rPr>
          <w:rFonts w:ascii="Times New Roman" w:hAnsi="Times New Roman" w:cs="Times New Roman"/>
          <w:sz w:val="24"/>
          <w:szCs w:val="24"/>
        </w:rPr>
        <w:t xml:space="preserve">Using the Constitution directly to litigate would have been </w:t>
      </w:r>
      <w:r w:rsidR="00145701" w:rsidRPr="00F765FC">
        <w:rPr>
          <w:rFonts w:ascii="Times New Roman" w:hAnsi="Times New Roman" w:cs="Times New Roman"/>
          <w:sz w:val="24"/>
          <w:szCs w:val="24"/>
        </w:rPr>
        <w:t xml:space="preserve">permissible if there was no law of general application against which to measure the conduct of the employer, thus leaving the Constitution as the only available yardstick of measurement.  </w:t>
      </w:r>
      <w:r w:rsidRPr="00F765FC">
        <w:rPr>
          <w:rFonts w:ascii="Times New Roman" w:hAnsi="Times New Roman" w:cs="Times New Roman"/>
          <w:sz w:val="24"/>
          <w:szCs w:val="24"/>
        </w:rPr>
        <w:t>In this case, the law of general application proscribing the conduct of the employer does exist.  If the employer engages in conduct that falls outside the scope of that law, the aggrieved party mu</w:t>
      </w:r>
      <w:r w:rsidR="00E20B48" w:rsidRPr="00F765FC">
        <w:rPr>
          <w:rFonts w:ascii="Times New Roman" w:hAnsi="Times New Roman" w:cs="Times New Roman"/>
          <w:sz w:val="24"/>
          <w:szCs w:val="24"/>
        </w:rPr>
        <w:t>st use that very law to protect</w:t>
      </w:r>
      <w:r w:rsidRPr="00F765FC">
        <w:rPr>
          <w:rFonts w:ascii="Times New Roman" w:hAnsi="Times New Roman" w:cs="Times New Roman"/>
          <w:sz w:val="24"/>
          <w:szCs w:val="24"/>
        </w:rPr>
        <w:t xml:space="preserve"> its </w:t>
      </w:r>
      <w:r w:rsidRPr="00F765FC">
        <w:rPr>
          <w:rFonts w:ascii="Times New Roman" w:hAnsi="Times New Roman" w:cs="Times New Roman"/>
          <w:sz w:val="24"/>
          <w:szCs w:val="24"/>
        </w:rPr>
        <w:lastRenderedPageBreak/>
        <w:t xml:space="preserve">rights. </w:t>
      </w:r>
      <w:r w:rsidR="00382B22" w:rsidRPr="00F765FC">
        <w:rPr>
          <w:rFonts w:ascii="Times New Roman" w:hAnsi="Times New Roman" w:cs="Times New Roman"/>
          <w:sz w:val="24"/>
          <w:szCs w:val="24"/>
        </w:rPr>
        <w:t>That is the essence of the rule of law.</w:t>
      </w:r>
      <w:r w:rsidRPr="00F765FC">
        <w:rPr>
          <w:rFonts w:ascii="Times New Roman" w:hAnsi="Times New Roman" w:cs="Times New Roman"/>
          <w:sz w:val="24"/>
          <w:szCs w:val="24"/>
        </w:rPr>
        <w:t xml:space="preserve"> </w:t>
      </w:r>
      <w:r w:rsidR="00203850" w:rsidRPr="00F765FC">
        <w:rPr>
          <w:rFonts w:ascii="Times New Roman" w:hAnsi="Times New Roman" w:cs="Times New Roman"/>
          <w:sz w:val="24"/>
          <w:szCs w:val="24"/>
        </w:rPr>
        <w:t>Ignoring these principles would undermine the laws that support the constitutional order and the rule of law.</w:t>
      </w:r>
    </w:p>
    <w:p w:rsidR="00203850" w:rsidRPr="00F765FC" w:rsidRDefault="00203850" w:rsidP="000019C7">
      <w:pPr>
        <w:spacing w:after="0" w:line="480" w:lineRule="auto"/>
        <w:jc w:val="both"/>
        <w:rPr>
          <w:rFonts w:ascii="Times New Roman" w:hAnsi="Times New Roman" w:cs="Times New Roman"/>
          <w:sz w:val="24"/>
          <w:szCs w:val="24"/>
        </w:rPr>
      </w:pPr>
    </w:p>
    <w:p w:rsidR="00203850"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t>The application is devoid of merit.  It is dismissed with no order as to costs.</w:t>
      </w:r>
    </w:p>
    <w:p w:rsidR="00203850" w:rsidRPr="00F765FC" w:rsidRDefault="00203850" w:rsidP="000019C7">
      <w:pPr>
        <w:spacing w:after="0" w:line="480" w:lineRule="auto"/>
        <w:jc w:val="both"/>
        <w:rPr>
          <w:rFonts w:ascii="Times New Roman" w:hAnsi="Times New Roman" w:cs="Times New Roman"/>
          <w:sz w:val="24"/>
          <w:szCs w:val="24"/>
        </w:rPr>
      </w:pPr>
    </w:p>
    <w:p w:rsidR="00203850"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CHIDYAUSIKU CJ:</w:t>
      </w:r>
      <w:r w:rsidRPr="00F765FC">
        <w:rPr>
          <w:rFonts w:ascii="Times New Roman" w:hAnsi="Times New Roman" w:cs="Times New Roman"/>
          <w:sz w:val="24"/>
          <w:szCs w:val="24"/>
        </w:rPr>
        <w:tab/>
        <w:t>I agree</w:t>
      </w:r>
    </w:p>
    <w:p w:rsidR="00203850" w:rsidRPr="00F765FC" w:rsidRDefault="00203850" w:rsidP="000019C7">
      <w:pPr>
        <w:spacing w:after="0" w:line="480" w:lineRule="auto"/>
        <w:jc w:val="both"/>
        <w:rPr>
          <w:rFonts w:ascii="Times New Roman" w:hAnsi="Times New Roman" w:cs="Times New Roman"/>
          <w:sz w:val="24"/>
          <w:szCs w:val="24"/>
        </w:rPr>
      </w:pPr>
    </w:p>
    <w:p w:rsidR="00203850"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ZIYAMBI JCC:</w:t>
      </w:r>
      <w:r w:rsidRPr="00F765FC">
        <w:rPr>
          <w:rFonts w:ascii="Times New Roman" w:hAnsi="Times New Roman" w:cs="Times New Roman"/>
          <w:sz w:val="24"/>
          <w:szCs w:val="24"/>
        </w:rPr>
        <w:tab/>
      </w:r>
      <w:r w:rsidRPr="00F765FC">
        <w:rPr>
          <w:rFonts w:ascii="Times New Roman" w:hAnsi="Times New Roman" w:cs="Times New Roman"/>
          <w:sz w:val="24"/>
          <w:szCs w:val="24"/>
        </w:rPr>
        <w:tab/>
        <w:t>I agree</w:t>
      </w:r>
    </w:p>
    <w:p w:rsidR="00D91995"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p>
    <w:p w:rsidR="00203850" w:rsidRPr="00F765FC" w:rsidRDefault="00203850" w:rsidP="00D91995">
      <w:pPr>
        <w:spacing w:after="0" w:line="480" w:lineRule="auto"/>
        <w:ind w:left="720" w:firstLine="720"/>
        <w:jc w:val="both"/>
        <w:rPr>
          <w:rFonts w:ascii="Times New Roman" w:hAnsi="Times New Roman" w:cs="Times New Roman"/>
          <w:sz w:val="24"/>
          <w:szCs w:val="24"/>
        </w:rPr>
      </w:pPr>
      <w:r w:rsidRPr="00F765FC">
        <w:rPr>
          <w:rFonts w:ascii="Times New Roman" w:hAnsi="Times New Roman" w:cs="Times New Roman"/>
          <w:b/>
          <w:sz w:val="24"/>
          <w:szCs w:val="24"/>
        </w:rPr>
        <w:t>GWAUNZA JCC:</w:t>
      </w:r>
      <w:r w:rsidRPr="00F765FC">
        <w:rPr>
          <w:rFonts w:ascii="Times New Roman" w:hAnsi="Times New Roman" w:cs="Times New Roman"/>
          <w:sz w:val="24"/>
          <w:szCs w:val="24"/>
        </w:rPr>
        <w:tab/>
      </w:r>
      <w:r w:rsidRPr="00F765FC">
        <w:rPr>
          <w:rFonts w:ascii="Times New Roman" w:hAnsi="Times New Roman" w:cs="Times New Roman"/>
          <w:sz w:val="24"/>
          <w:szCs w:val="24"/>
        </w:rPr>
        <w:tab/>
        <w:t>I agree</w:t>
      </w:r>
    </w:p>
    <w:p w:rsidR="00203850" w:rsidRPr="00F765FC" w:rsidRDefault="00203850" w:rsidP="000019C7">
      <w:pPr>
        <w:spacing w:after="0" w:line="480" w:lineRule="auto"/>
        <w:jc w:val="both"/>
        <w:rPr>
          <w:rFonts w:ascii="Times New Roman" w:hAnsi="Times New Roman" w:cs="Times New Roman"/>
          <w:sz w:val="24"/>
          <w:szCs w:val="24"/>
        </w:rPr>
      </w:pPr>
    </w:p>
    <w:p w:rsidR="00BE1AB0"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GARWE JCC:</w:t>
      </w:r>
      <w:r w:rsidRPr="00F765FC">
        <w:rPr>
          <w:rFonts w:ascii="Times New Roman" w:hAnsi="Times New Roman" w:cs="Times New Roman"/>
          <w:sz w:val="24"/>
          <w:szCs w:val="24"/>
        </w:rPr>
        <w:tab/>
      </w:r>
      <w:r w:rsidRPr="00F765FC">
        <w:rPr>
          <w:rFonts w:ascii="Times New Roman" w:hAnsi="Times New Roman" w:cs="Times New Roman"/>
          <w:sz w:val="24"/>
          <w:szCs w:val="24"/>
        </w:rPr>
        <w:tab/>
        <w:t>I agree</w:t>
      </w:r>
      <w:r w:rsidR="008C4792" w:rsidRPr="00F765FC">
        <w:rPr>
          <w:rFonts w:ascii="Times New Roman" w:hAnsi="Times New Roman" w:cs="Times New Roman"/>
          <w:sz w:val="24"/>
          <w:szCs w:val="24"/>
        </w:rPr>
        <w:t xml:space="preserve"> </w:t>
      </w:r>
    </w:p>
    <w:p w:rsidR="00203850" w:rsidRPr="00F765FC" w:rsidRDefault="00203850" w:rsidP="000019C7">
      <w:pPr>
        <w:spacing w:after="0" w:line="480" w:lineRule="auto"/>
        <w:jc w:val="both"/>
        <w:rPr>
          <w:rFonts w:ascii="Times New Roman" w:hAnsi="Times New Roman" w:cs="Times New Roman"/>
          <w:sz w:val="24"/>
          <w:szCs w:val="24"/>
        </w:rPr>
      </w:pPr>
    </w:p>
    <w:p w:rsidR="00203850" w:rsidRPr="00F765FC" w:rsidRDefault="00203850"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GOWORA JCC:</w:t>
      </w:r>
      <w:r w:rsidRPr="00F765FC">
        <w:rPr>
          <w:rFonts w:ascii="Times New Roman" w:hAnsi="Times New Roman" w:cs="Times New Roman"/>
          <w:sz w:val="24"/>
          <w:szCs w:val="24"/>
        </w:rPr>
        <w:tab/>
      </w:r>
      <w:r w:rsidRPr="00F765FC">
        <w:rPr>
          <w:rFonts w:ascii="Times New Roman" w:hAnsi="Times New Roman" w:cs="Times New Roman"/>
          <w:sz w:val="24"/>
          <w:szCs w:val="24"/>
        </w:rPr>
        <w:tab/>
        <w:t>I agree</w:t>
      </w:r>
    </w:p>
    <w:p w:rsidR="00D91995" w:rsidRPr="00F765FC" w:rsidRDefault="00D91995" w:rsidP="000019C7">
      <w:pPr>
        <w:spacing w:after="0" w:line="480" w:lineRule="auto"/>
        <w:jc w:val="both"/>
        <w:rPr>
          <w:rFonts w:ascii="Times New Roman" w:hAnsi="Times New Roman" w:cs="Times New Roman"/>
          <w:sz w:val="24"/>
          <w:szCs w:val="24"/>
        </w:rPr>
      </w:pPr>
    </w:p>
    <w:p w:rsidR="00D91995" w:rsidRPr="00F765FC" w:rsidRDefault="00D91995"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HLATSHWAYO JCC:</w:t>
      </w:r>
      <w:r w:rsidRPr="00F765FC">
        <w:rPr>
          <w:rFonts w:ascii="Times New Roman" w:hAnsi="Times New Roman" w:cs="Times New Roman"/>
          <w:sz w:val="24"/>
          <w:szCs w:val="24"/>
        </w:rPr>
        <w:tab/>
        <w:t>I agree</w:t>
      </w:r>
    </w:p>
    <w:p w:rsidR="00D91995" w:rsidRPr="00F765FC" w:rsidRDefault="00D91995" w:rsidP="000019C7">
      <w:pPr>
        <w:spacing w:after="0" w:line="480" w:lineRule="auto"/>
        <w:jc w:val="both"/>
        <w:rPr>
          <w:rFonts w:ascii="Times New Roman" w:hAnsi="Times New Roman" w:cs="Times New Roman"/>
          <w:sz w:val="24"/>
          <w:szCs w:val="24"/>
        </w:rPr>
      </w:pPr>
    </w:p>
    <w:p w:rsidR="00D91995" w:rsidRPr="00F765FC" w:rsidRDefault="00D91995" w:rsidP="000019C7">
      <w:pPr>
        <w:spacing w:after="0" w:line="480" w:lineRule="auto"/>
        <w:jc w:val="both"/>
        <w:rPr>
          <w:rFonts w:ascii="Times New Roman" w:hAnsi="Times New Roman" w:cs="Times New Roman"/>
          <w:sz w:val="24"/>
          <w:szCs w:val="24"/>
        </w:rPr>
      </w:pPr>
      <w:r w:rsidRPr="00F765FC">
        <w:rPr>
          <w:rFonts w:ascii="Times New Roman" w:hAnsi="Times New Roman" w:cs="Times New Roman"/>
          <w:sz w:val="24"/>
          <w:szCs w:val="24"/>
        </w:rPr>
        <w:tab/>
      </w:r>
      <w:r w:rsidRPr="00F765FC">
        <w:rPr>
          <w:rFonts w:ascii="Times New Roman" w:hAnsi="Times New Roman" w:cs="Times New Roman"/>
          <w:sz w:val="24"/>
          <w:szCs w:val="24"/>
        </w:rPr>
        <w:tab/>
      </w:r>
      <w:r w:rsidRPr="00F765FC">
        <w:rPr>
          <w:rFonts w:ascii="Times New Roman" w:hAnsi="Times New Roman" w:cs="Times New Roman"/>
          <w:b/>
          <w:sz w:val="24"/>
          <w:szCs w:val="24"/>
        </w:rPr>
        <w:t>GUVAVA JCC:</w:t>
      </w:r>
      <w:r w:rsidRPr="00F765FC">
        <w:rPr>
          <w:rFonts w:ascii="Times New Roman" w:hAnsi="Times New Roman" w:cs="Times New Roman"/>
          <w:sz w:val="24"/>
          <w:szCs w:val="24"/>
        </w:rPr>
        <w:tab/>
      </w:r>
      <w:r w:rsidRPr="00F765FC">
        <w:rPr>
          <w:rFonts w:ascii="Times New Roman" w:hAnsi="Times New Roman" w:cs="Times New Roman"/>
          <w:sz w:val="24"/>
          <w:szCs w:val="24"/>
        </w:rPr>
        <w:tab/>
        <w:t>I agree</w:t>
      </w:r>
    </w:p>
    <w:p w:rsidR="00D91995" w:rsidRPr="00F765FC" w:rsidRDefault="00D91995" w:rsidP="000019C7">
      <w:pPr>
        <w:spacing w:after="0" w:line="480" w:lineRule="auto"/>
        <w:jc w:val="both"/>
        <w:rPr>
          <w:rFonts w:ascii="Times New Roman" w:hAnsi="Times New Roman" w:cs="Times New Roman"/>
          <w:sz w:val="24"/>
          <w:szCs w:val="24"/>
        </w:rPr>
      </w:pPr>
    </w:p>
    <w:p w:rsidR="00D91995" w:rsidRPr="00F765FC" w:rsidRDefault="00D91995" w:rsidP="000019C7">
      <w:pPr>
        <w:spacing w:after="0" w:line="480" w:lineRule="auto"/>
        <w:jc w:val="both"/>
        <w:rPr>
          <w:rFonts w:ascii="Times New Roman" w:hAnsi="Times New Roman" w:cs="Times New Roman"/>
          <w:sz w:val="24"/>
          <w:szCs w:val="24"/>
        </w:rPr>
      </w:pPr>
    </w:p>
    <w:p w:rsidR="00D91995" w:rsidRPr="00F765FC" w:rsidRDefault="00D91995" w:rsidP="00D91995">
      <w:pPr>
        <w:spacing w:after="0" w:line="360" w:lineRule="auto"/>
        <w:jc w:val="both"/>
        <w:rPr>
          <w:rFonts w:ascii="Times New Roman" w:hAnsi="Times New Roman" w:cs="Times New Roman"/>
          <w:sz w:val="24"/>
          <w:szCs w:val="24"/>
        </w:rPr>
      </w:pPr>
      <w:proofErr w:type="spellStart"/>
      <w:r w:rsidRPr="00F765FC">
        <w:rPr>
          <w:rFonts w:ascii="Times New Roman" w:hAnsi="Times New Roman" w:cs="Times New Roman"/>
          <w:i/>
          <w:sz w:val="24"/>
          <w:szCs w:val="24"/>
        </w:rPr>
        <w:t>Messrs</w:t>
      </w:r>
      <w:proofErr w:type="spellEnd"/>
      <w:r w:rsidRPr="00F765FC">
        <w:rPr>
          <w:rFonts w:ascii="Times New Roman" w:hAnsi="Times New Roman" w:cs="Times New Roman"/>
          <w:i/>
          <w:sz w:val="24"/>
          <w:szCs w:val="24"/>
        </w:rPr>
        <w:t xml:space="preserve"> </w:t>
      </w:r>
      <w:proofErr w:type="spellStart"/>
      <w:r w:rsidRPr="00F765FC">
        <w:rPr>
          <w:rFonts w:ascii="Times New Roman" w:hAnsi="Times New Roman" w:cs="Times New Roman"/>
          <w:i/>
          <w:sz w:val="24"/>
          <w:szCs w:val="24"/>
        </w:rPr>
        <w:t>Kwenda</w:t>
      </w:r>
      <w:proofErr w:type="spellEnd"/>
      <w:r w:rsidRPr="00F765FC">
        <w:rPr>
          <w:rFonts w:ascii="Times New Roman" w:hAnsi="Times New Roman" w:cs="Times New Roman"/>
          <w:i/>
          <w:sz w:val="24"/>
          <w:szCs w:val="24"/>
        </w:rPr>
        <w:t xml:space="preserve"> &amp; Associates</w:t>
      </w:r>
      <w:r w:rsidRPr="00F765FC">
        <w:rPr>
          <w:rFonts w:ascii="Times New Roman" w:hAnsi="Times New Roman" w:cs="Times New Roman"/>
          <w:sz w:val="24"/>
          <w:szCs w:val="24"/>
        </w:rPr>
        <w:t>, applicant’s legal practitioners</w:t>
      </w:r>
    </w:p>
    <w:p w:rsidR="00D91995" w:rsidRPr="00F765FC" w:rsidRDefault="00D91995" w:rsidP="00D91995">
      <w:pPr>
        <w:spacing w:after="0" w:line="360" w:lineRule="auto"/>
        <w:jc w:val="both"/>
        <w:rPr>
          <w:rFonts w:ascii="Times New Roman" w:hAnsi="Times New Roman" w:cs="Times New Roman"/>
          <w:sz w:val="24"/>
          <w:szCs w:val="24"/>
        </w:rPr>
      </w:pPr>
      <w:proofErr w:type="spellStart"/>
      <w:r w:rsidRPr="00F765FC">
        <w:rPr>
          <w:rFonts w:ascii="Times New Roman" w:hAnsi="Times New Roman" w:cs="Times New Roman"/>
          <w:i/>
          <w:sz w:val="24"/>
          <w:szCs w:val="24"/>
        </w:rPr>
        <w:t>Messrs</w:t>
      </w:r>
      <w:proofErr w:type="spellEnd"/>
      <w:r w:rsidRPr="00F765FC">
        <w:rPr>
          <w:rFonts w:ascii="Times New Roman" w:hAnsi="Times New Roman" w:cs="Times New Roman"/>
          <w:i/>
          <w:sz w:val="24"/>
          <w:szCs w:val="24"/>
        </w:rPr>
        <w:t xml:space="preserve"> Ahmed &amp; </w:t>
      </w:r>
      <w:proofErr w:type="spellStart"/>
      <w:r w:rsidRPr="00F765FC">
        <w:rPr>
          <w:rFonts w:ascii="Times New Roman" w:hAnsi="Times New Roman" w:cs="Times New Roman"/>
          <w:i/>
          <w:sz w:val="24"/>
          <w:szCs w:val="24"/>
        </w:rPr>
        <w:t>Ziyambi</w:t>
      </w:r>
      <w:proofErr w:type="spellEnd"/>
      <w:r w:rsidRPr="00F765FC">
        <w:rPr>
          <w:rFonts w:ascii="Times New Roman" w:hAnsi="Times New Roman" w:cs="Times New Roman"/>
          <w:sz w:val="24"/>
          <w:szCs w:val="24"/>
        </w:rPr>
        <w:t>, respondent’s legal practitioners</w:t>
      </w:r>
    </w:p>
    <w:p w:rsidR="00D91995" w:rsidRPr="00F765FC" w:rsidRDefault="00D91995" w:rsidP="000019C7">
      <w:pPr>
        <w:spacing w:after="0" w:line="480" w:lineRule="auto"/>
        <w:jc w:val="both"/>
        <w:rPr>
          <w:rFonts w:ascii="Times New Roman" w:hAnsi="Times New Roman" w:cs="Times New Roman"/>
          <w:sz w:val="24"/>
          <w:szCs w:val="24"/>
        </w:rPr>
      </w:pPr>
    </w:p>
    <w:p w:rsidR="00D91995" w:rsidRPr="00F765FC" w:rsidRDefault="00D91995" w:rsidP="000019C7">
      <w:pPr>
        <w:spacing w:after="0" w:line="480" w:lineRule="auto"/>
        <w:jc w:val="both"/>
        <w:rPr>
          <w:rFonts w:ascii="Times New Roman" w:hAnsi="Times New Roman" w:cs="Times New Roman"/>
          <w:sz w:val="24"/>
          <w:szCs w:val="24"/>
        </w:rPr>
      </w:pPr>
    </w:p>
    <w:sectPr w:rsidR="00D91995" w:rsidRPr="00F765FC" w:rsidSect="007F2E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6E3" w:rsidRDefault="00A726E3" w:rsidP="004553F7">
      <w:pPr>
        <w:spacing w:after="0" w:line="240" w:lineRule="auto"/>
      </w:pPr>
      <w:r>
        <w:separator/>
      </w:r>
    </w:p>
  </w:endnote>
  <w:endnote w:type="continuationSeparator" w:id="0">
    <w:p w:rsidR="00A726E3" w:rsidRDefault="00A726E3" w:rsidP="0045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325665"/>
      <w:docPartObj>
        <w:docPartGallery w:val="Page Numbers (Bottom of Page)"/>
        <w:docPartUnique/>
      </w:docPartObj>
    </w:sdtPr>
    <w:sdtEndPr>
      <w:rPr>
        <w:noProof/>
      </w:rPr>
    </w:sdtEndPr>
    <w:sdtContent>
      <w:p w:rsidR="007B308B" w:rsidRDefault="007B308B">
        <w:pPr>
          <w:pStyle w:val="Footer"/>
          <w:jc w:val="center"/>
        </w:pPr>
        <w:r>
          <w:fldChar w:fldCharType="begin"/>
        </w:r>
        <w:r>
          <w:instrText xml:space="preserve"> PAGE   \* MERGEFORMAT </w:instrText>
        </w:r>
        <w:r>
          <w:fldChar w:fldCharType="separate"/>
        </w:r>
        <w:r w:rsidR="003769E2">
          <w:rPr>
            <w:noProof/>
          </w:rPr>
          <w:t>2</w:t>
        </w:r>
        <w:r>
          <w:rPr>
            <w:noProof/>
          </w:rPr>
          <w:fldChar w:fldCharType="end"/>
        </w:r>
      </w:p>
    </w:sdtContent>
  </w:sdt>
  <w:p w:rsidR="00E20B48" w:rsidRDefault="00E20B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6E3" w:rsidRDefault="00A726E3" w:rsidP="004553F7">
      <w:pPr>
        <w:spacing w:after="0" w:line="240" w:lineRule="auto"/>
      </w:pPr>
      <w:r>
        <w:separator/>
      </w:r>
    </w:p>
  </w:footnote>
  <w:footnote w:type="continuationSeparator" w:id="0">
    <w:p w:rsidR="00A726E3" w:rsidRDefault="00A726E3" w:rsidP="00455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F81BD" w:themeColor="accent1"/>
        <w:sz w:val="20"/>
        <w:szCs w:val="20"/>
      </w:rPr>
      <w:alias w:val="Author"/>
      <w:tag w:val=""/>
      <w:id w:val="-952397527"/>
      <w:placeholder>
        <w:docPart w:val="ACDA1F0CECAE49CE9C8FD16684CAB4B2"/>
      </w:placeholder>
      <w:dataBinding w:prefixMappings="xmlns:ns0='http://purl.org/dc/elements/1.1/' xmlns:ns1='http://schemas.openxmlformats.org/package/2006/metadata/core-properties' " w:xpath="/ns1:coreProperties[1]/ns0:creator[1]" w:storeItemID="{6C3C8BC8-F283-45AE-878A-BAB7291924A1}"/>
      <w:text/>
    </w:sdtPr>
    <w:sdtEndPr/>
    <w:sdtContent>
      <w:p w:rsidR="007B308B" w:rsidRDefault="007B308B" w:rsidP="007B308B">
        <w:pPr>
          <w:pStyle w:val="Header"/>
          <w:jc w:val="right"/>
          <w:rPr>
            <w:color w:val="4F81BD" w:themeColor="accent1"/>
            <w:sz w:val="20"/>
          </w:rPr>
        </w:pPr>
        <w:r>
          <w:rPr>
            <w:color w:val="4F81BD" w:themeColor="accent1"/>
            <w:sz w:val="20"/>
            <w:szCs w:val="20"/>
            <w:lang w:val="en-GB"/>
          </w:rPr>
          <w:t>Judgment no. CCZ 15/2016</w:t>
        </w:r>
      </w:p>
    </w:sdtContent>
  </w:sdt>
  <w:p w:rsidR="007B308B" w:rsidRDefault="007B308B" w:rsidP="007B308B">
    <w:pPr>
      <w:pStyle w:val="Header"/>
      <w:jc w:val="right"/>
      <w:rPr>
        <w:caps/>
        <w:color w:val="4F81BD" w:themeColor="accent1"/>
      </w:rPr>
    </w:pPr>
    <w:r>
      <w:rPr>
        <w:caps/>
        <w:color w:val="4F81BD" w:themeColor="accent1"/>
      </w:rPr>
      <w:t xml:space="preserve"> </w:t>
    </w:r>
    <w:sdt>
      <w:sdtPr>
        <w:rPr>
          <w:caps/>
          <w:color w:val="4F81BD" w:themeColor="accent1"/>
        </w:rPr>
        <w:alias w:val="Title"/>
        <w:tag w:val=""/>
        <w:id w:val="-1954942076"/>
        <w:placeholder>
          <w:docPart w:val="015A2667434C4C269E5F4762D580D7A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F81BD" w:themeColor="accent1"/>
            <w:lang w:val="en-GB"/>
          </w:rPr>
          <w:t>cONST. APPLICATION NO. ccz 96/2013</w:t>
        </w:r>
      </w:sdtContent>
    </w:sdt>
  </w:p>
  <w:p w:rsidR="004553F7" w:rsidRDefault="004553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F20BE"/>
    <w:multiLevelType w:val="hybridMultilevel"/>
    <w:tmpl w:val="3670B90E"/>
    <w:lvl w:ilvl="0" w:tplc="54CEBBC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337FE4"/>
    <w:multiLevelType w:val="hybridMultilevel"/>
    <w:tmpl w:val="C178C7E8"/>
    <w:lvl w:ilvl="0" w:tplc="B0DEBEF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FC"/>
    <w:rsid w:val="000019C7"/>
    <w:rsid w:val="000C631A"/>
    <w:rsid w:val="000D35C7"/>
    <w:rsid w:val="000D711D"/>
    <w:rsid w:val="00100B8A"/>
    <w:rsid w:val="001221D0"/>
    <w:rsid w:val="00145701"/>
    <w:rsid w:val="0017571A"/>
    <w:rsid w:val="00203850"/>
    <w:rsid w:val="00224840"/>
    <w:rsid w:val="002359DE"/>
    <w:rsid w:val="002806FC"/>
    <w:rsid w:val="002A418C"/>
    <w:rsid w:val="002D140D"/>
    <w:rsid w:val="002D7975"/>
    <w:rsid w:val="002F122B"/>
    <w:rsid w:val="00334902"/>
    <w:rsid w:val="003769E2"/>
    <w:rsid w:val="00382B22"/>
    <w:rsid w:val="00396944"/>
    <w:rsid w:val="00440C1E"/>
    <w:rsid w:val="00453716"/>
    <w:rsid w:val="004553F7"/>
    <w:rsid w:val="005147F1"/>
    <w:rsid w:val="00562550"/>
    <w:rsid w:val="0057386B"/>
    <w:rsid w:val="005D2742"/>
    <w:rsid w:val="0060682E"/>
    <w:rsid w:val="00612403"/>
    <w:rsid w:val="00692279"/>
    <w:rsid w:val="006A53F3"/>
    <w:rsid w:val="006E0DD7"/>
    <w:rsid w:val="007B308B"/>
    <w:rsid w:val="007D7E3B"/>
    <w:rsid w:val="007F2E6D"/>
    <w:rsid w:val="00831378"/>
    <w:rsid w:val="00862D8B"/>
    <w:rsid w:val="0088199B"/>
    <w:rsid w:val="00882EA6"/>
    <w:rsid w:val="008A165B"/>
    <w:rsid w:val="008C4792"/>
    <w:rsid w:val="00907170"/>
    <w:rsid w:val="009156B9"/>
    <w:rsid w:val="00921331"/>
    <w:rsid w:val="00936888"/>
    <w:rsid w:val="00946E01"/>
    <w:rsid w:val="00975876"/>
    <w:rsid w:val="009832DF"/>
    <w:rsid w:val="00987BD8"/>
    <w:rsid w:val="0099665E"/>
    <w:rsid w:val="009A6525"/>
    <w:rsid w:val="00A726E3"/>
    <w:rsid w:val="00A93F0B"/>
    <w:rsid w:val="00AB5481"/>
    <w:rsid w:val="00AC6CAA"/>
    <w:rsid w:val="00AE12A3"/>
    <w:rsid w:val="00B21F4F"/>
    <w:rsid w:val="00B25DAC"/>
    <w:rsid w:val="00B625FE"/>
    <w:rsid w:val="00B6321C"/>
    <w:rsid w:val="00B647AA"/>
    <w:rsid w:val="00BE1AB0"/>
    <w:rsid w:val="00BE7706"/>
    <w:rsid w:val="00C01804"/>
    <w:rsid w:val="00C247DA"/>
    <w:rsid w:val="00C42657"/>
    <w:rsid w:val="00CA11E3"/>
    <w:rsid w:val="00D1073A"/>
    <w:rsid w:val="00D35429"/>
    <w:rsid w:val="00D522E3"/>
    <w:rsid w:val="00D84150"/>
    <w:rsid w:val="00D91995"/>
    <w:rsid w:val="00DC5F06"/>
    <w:rsid w:val="00DC6354"/>
    <w:rsid w:val="00DF104A"/>
    <w:rsid w:val="00DF74E3"/>
    <w:rsid w:val="00E15252"/>
    <w:rsid w:val="00E20B48"/>
    <w:rsid w:val="00E25E62"/>
    <w:rsid w:val="00E75554"/>
    <w:rsid w:val="00EA0479"/>
    <w:rsid w:val="00F21F9F"/>
    <w:rsid w:val="00F23819"/>
    <w:rsid w:val="00F3160C"/>
    <w:rsid w:val="00F36CFE"/>
    <w:rsid w:val="00F765FC"/>
    <w:rsid w:val="00FA115B"/>
    <w:rsid w:val="00FB45DA"/>
    <w:rsid w:val="00FB4986"/>
    <w:rsid w:val="00FF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7B844"/>
  <w15:docId w15:val="{7110007C-D008-4220-A0AB-4E7A1404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54"/>
    <w:pPr>
      <w:ind w:left="720"/>
      <w:contextualSpacing/>
    </w:pPr>
  </w:style>
  <w:style w:type="character" w:styleId="Hyperlink">
    <w:name w:val="Hyperlink"/>
    <w:basedOn w:val="DefaultParagraphFont"/>
    <w:uiPriority w:val="99"/>
    <w:unhideWhenUsed/>
    <w:rsid w:val="000019C7"/>
    <w:rPr>
      <w:color w:val="0000FF" w:themeColor="hyperlink"/>
      <w:u w:val="single"/>
    </w:rPr>
  </w:style>
  <w:style w:type="paragraph" w:styleId="Header">
    <w:name w:val="header"/>
    <w:basedOn w:val="Normal"/>
    <w:link w:val="HeaderChar"/>
    <w:uiPriority w:val="99"/>
    <w:unhideWhenUsed/>
    <w:rsid w:val="00455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3F7"/>
  </w:style>
  <w:style w:type="paragraph" w:styleId="Footer">
    <w:name w:val="footer"/>
    <w:basedOn w:val="Normal"/>
    <w:link w:val="FooterChar"/>
    <w:uiPriority w:val="99"/>
    <w:unhideWhenUsed/>
    <w:rsid w:val="00455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3F7"/>
  </w:style>
  <w:style w:type="character" w:styleId="PlaceholderText">
    <w:name w:val="Placeholder Text"/>
    <w:basedOn w:val="DefaultParagraphFont"/>
    <w:uiPriority w:val="99"/>
    <w:semiHidden/>
    <w:rsid w:val="004553F7"/>
    <w:rPr>
      <w:color w:val="808080"/>
    </w:rPr>
  </w:style>
  <w:style w:type="paragraph" w:styleId="BalloonText">
    <w:name w:val="Balloon Text"/>
    <w:basedOn w:val="Normal"/>
    <w:link w:val="BalloonTextChar"/>
    <w:uiPriority w:val="99"/>
    <w:semiHidden/>
    <w:unhideWhenUsed/>
    <w:rsid w:val="00D10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7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DA1F0CECAE49CE9C8FD16684CAB4B2"/>
        <w:category>
          <w:name w:val="General"/>
          <w:gallery w:val="placeholder"/>
        </w:category>
        <w:types>
          <w:type w:val="bbPlcHdr"/>
        </w:types>
        <w:behaviors>
          <w:behavior w:val="content"/>
        </w:behaviors>
        <w:guid w:val="{F9A810BC-2A85-4473-806F-A18094F7776D}"/>
      </w:docPartPr>
      <w:docPartBody>
        <w:p w:rsidR="00602D68" w:rsidRDefault="00D54EA7" w:rsidP="00D54EA7">
          <w:pPr>
            <w:pStyle w:val="ACDA1F0CECAE49CE9C8FD16684CAB4B2"/>
          </w:pPr>
          <w:r>
            <w:rPr>
              <w:color w:val="5B9BD5" w:themeColor="accent1"/>
              <w:sz w:val="20"/>
              <w:szCs w:val="20"/>
            </w:rPr>
            <w:t>[Author name]</w:t>
          </w:r>
        </w:p>
      </w:docPartBody>
    </w:docPart>
    <w:docPart>
      <w:docPartPr>
        <w:name w:val="015A2667434C4C269E5F4762D580D7A2"/>
        <w:category>
          <w:name w:val="General"/>
          <w:gallery w:val="placeholder"/>
        </w:category>
        <w:types>
          <w:type w:val="bbPlcHdr"/>
        </w:types>
        <w:behaviors>
          <w:behavior w:val="content"/>
        </w:behaviors>
        <w:guid w:val="{BA978EBF-93F3-44D2-8319-5630888E68C6}"/>
      </w:docPartPr>
      <w:docPartBody>
        <w:p w:rsidR="00602D68" w:rsidRDefault="00D54EA7" w:rsidP="00D54EA7">
          <w:pPr>
            <w:pStyle w:val="015A2667434C4C269E5F4762D580D7A2"/>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61"/>
    <w:rsid w:val="000B6A61"/>
    <w:rsid w:val="00217452"/>
    <w:rsid w:val="00223941"/>
    <w:rsid w:val="00407313"/>
    <w:rsid w:val="004102F4"/>
    <w:rsid w:val="0047196C"/>
    <w:rsid w:val="0055613C"/>
    <w:rsid w:val="00556C33"/>
    <w:rsid w:val="00602D68"/>
    <w:rsid w:val="00604A78"/>
    <w:rsid w:val="00625856"/>
    <w:rsid w:val="00634E59"/>
    <w:rsid w:val="00784CCC"/>
    <w:rsid w:val="00865A7F"/>
    <w:rsid w:val="00943CC3"/>
    <w:rsid w:val="00D20633"/>
    <w:rsid w:val="00D54EA7"/>
    <w:rsid w:val="00DE23A3"/>
    <w:rsid w:val="00DE2FA3"/>
    <w:rsid w:val="00DE7067"/>
    <w:rsid w:val="00FE4503"/>
    <w:rsid w:val="00FF6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CC3"/>
    <w:rPr>
      <w:color w:val="808080"/>
    </w:rPr>
  </w:style>
  <w:style w:type="paragraph" w:customStyle="1" w:styleId="9CBEA6781B314883BCAEF481EA435803">
    <w:name w:val="9CBEA6781B314883BCAEF481EA435803"/>
    <w:rsid w:val="000B6A61"/>
  </w:style>
  <w:style w:type="paragraph" w:customStyle="1" w:styleId="20FE98A997DE42919F492B0BBB7D9791">
    <w:name w:val="20FE98A997DE42919F492B0BBB7D9791"/>
    <w:rsid w:val="000B6A61"/>
  </w:style>
  <w:style w:type="paragraph" w:customStyle="1" w:styleId="05195BB1885B4430A45A9B0520270E40">
    <w:name w:val="05195BB1885B4430A45A9B0520270E40"/>
    <w:rsid w:val="000B6A61"/>
  </w:style>
  <w:style w:type="paragraph" w:customStyle="1" w:styleId="A471B6D76F564E09A7810BCF675626FE">
    <w:name w:val="A471B6D76F564E09A7810BCF675626FE"/>
    <w:rsid w:val="000B6A61"/>
  </w:style>
  <w:style w:type="paragraph" w:customStyle="1" w:styleId="B7A641A4F4444317A9EB5182DE52A300">
    <w:name w:val="B7A641A4F4444317A9EB5182DE52A300"/>
    <w:rsid w:val="000B6A61"/>
  </w:style>
  <w:style w:type="paragraph" w:customStyle="1" w:styleId="C2675DF642144B99BBA6555C8CFBF376">
    <w:name w:val="C2675DF642144B99BBA6555C8CFBF376"/>
    <w:rsid w:val="000B6A61"/>
  </w:style>
  <w:style w:type="paragraph" w:customStyle="1" w:styleId="CC506339AE424CF3AD0FCA8A91C79106">
    <w:name w:val="CC506339AE424CF3AD0FCA8A91C79106"/>
    <w:rsid w:val="000B6A61"/>
  </w:style>
  <w:style w:type="paragraph" w:customStyle="1" w:styleId="A79397270FB749BDA6E9ABB38D9E6E08">
    <w:name w:val="A79397270FB749BDA6E9ABB38D9E6E08"/>
    <w:rsid w:val="000B6A61"/>
  </w:style>
  <w:style w:type="paragraph" w:customStyle="1" w:styleId="867B43A2F4844BDD805E776F767AF6C4">
    <w:name w:val="867B43A2F4844BDD805E776F767AF6C4"/>
    <w:rsid w:val="000B6A61"/>
  </w:style>
  <w:style w:type="paragraph" w:customStyle="1" w:styleId="3263C9EB6A13409282F3E4B7F4AA0B18">
    <w:name w:val="3263C9EB6A13409282F3E4B7F4AA0B18"/>
    <w:rsid w:val="000B6A61"/>
  </w:style>
  <w:style w:type="paragraph" w:customStyle="1" w:styleId="E4A48335B27147A79EE7B426F16851B4">
    <w:name w:val="E4A48335B27147A79EE7B426F16851B4"/>
    <w:rsid w:val="000B6A61"/>
  </w:style>
  <w:style w:type="paragraph" w:customStyle="1" w:styleId="FB601E1FE8F64CF6AA146A6F2DBCBB19">
    <w:name w:val="FB601E1FE8F64CF6AA146A6F2DBCBB19"/>
    <w:rsid w:val="000B6A61"/>
  </w:style>
  <w:style w:type="paragraph" w:customStyle="1" w:styleId="30E2E9A11EEC43CD85F5F65839ACBD3D">
    <w:name w:val="30E2E9A11EEC43CD85F5F65839ACBD3D"/>
    <w:rsid w:val="00943CC3"/>
  </w:style>
  <w:style w:type="paragraph" w:customStyle="1" w:styleId="0B1DA9717F0A46D18ACE30C07490D01C">
    <w:name w:val="0B1DA9717F0A46D18ACE30C07490D01C"/>
    <w:rsid w:val="00943CC3"/>
  </w:style>
  <w:style w:type="paragraph" w:customStyle="1" w:styleId="C9759D312B7A40499024460CBE15ACE1">
    <w:name w:val="C9759D312B7A40499024460CBE15ACE1"/>
    <w:rsid w:val="00943CC3"/>
  </w:style>
  <w:style w:type="paragraph" w:customStyle="1" w:styleId="117E0210352A4E72A5AEA234D0CDEED0">
    <w:name w:val="117E0210352A4E72A5AEA234D0CDEED0"/>
    <w:rsid w:val="00865A7F"/>
  </w:style>
  <w:style w:type="paragraph" w:customStyle="1" w:styleId="13A96B63681E4A9E805A9BBC4E2F611B">
    <w:name w:val="13A96B63681E4A9E805A9BBC4E2F611B"/>
    <w:rsid w:val="00865A7F"/>
  </w:style>
  <w:style w:type="paragraph" w:customStyle="1" w:styleId="B451E9080D3D498A8DF6C37D5B6B08D7">
    <w:name w:val="B451E9080D3D498A8DF6C37D5B6B08D7"/>
    <w:rsid w:val="00865A7F"/>
  </w:style>
  <w:style w:type="paragraph" w:customStyle="1" w:styleId="72AD861DE5E647D29365F1871E1B6D73">
    <w:name w:val="72AD861DE5E647D29365F1871E1B6D73"/>
    <w:rsid w:val="00865A7F"/>
  </w:style>
  <w:style w:type="paragraph" w:customStyle="1" w:styleId="ACDA1F0CECAE49CE9C8FD16684CAB4B2">
    <w:name w:val="ACDA1F0CECAE49CE9C8FD16684CAB4B2"/>
    <w:rsid w:val="00D54EA7"/>
  </w:style>
  <w:style w:type="paragraph" w:customStyle="1" w:styleId="015A2667434C4C269E5F4762D580D7A2">
    <w:name w:val="015A2667434C4C269E5F4762D580D7A2"/>
    <w:rsid w:val="00D54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Constitutional appl. no. ccz 96/2013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cONST. APPLICATION NO. ccz 96/2013</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96/2013</dc:title>
  <dc:creator>Judgment no. CCZ 15/2016</dc:creator>
  <cp:lastModifiedBy>jsc</cp:lastModifiedBy>
  <cp:revision>36</cp:revision>
  <cp:lastPrinted>2016-11-17T15:34:00Z</cp:lastPrinted>
  <dcterms:created xsi:type="dcterms:W3CDTF">2016-11-04T13:04:00Z</dcterms:created>
  <dcterms:modified xsi:type="dcterms:W3CDTF">2016-11-17T16:14:00Z</dcterms:modified>
</cp:coreProperties>
</file>