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A60B" w14:textId="77777777" w:rsidR="006E32B2" w:rsidRPr="005849F1" w:rsidRDefault="006E32B2" w:rsidP="00220A36">
      <w:pPr>
        <w:spacing w:after="0" w:line="240" w:lineRule="auto"/>
        <w:rPr>
          <w:rFonts w:ascii="Times New Roman" w:eastAsia="Times New Roman" w:hAnsi="Times New Roman" w:cs="Times New Roman"/>
          <w:b/>
          <w:sz w:val="24"/>
          <w:szCs w:val="24"/>
        </w:rPr>
      </w:pPr>
    </w:p>
    <w:p w14:paraId="3557E2F7" w14:textId="1E565BB1" w:rsidR="006E32B2" w:rsidRPr="005849F1" w:rsidRDefault="005849F1" w:rsidP="005849F1">
      <w:pPr>
        <w:spacing w:after="0" w:line="480" w:lineRule="auto"/>
        <w:rPr>
          <w:rFonts w:ascii="Times New Roman" w:eastAsia="Times New Roman" w:hAnsi="Times New Roman" w:cs="Times New Roman"/>
          <w:b/>
          <w:sz w:val="24"/>
          <w:szCs w:val="24"/>
        </w:rPr>
      </w:pPr>
      <w:r w:rsidRPr="005849F1">
        <w:rPr>
          <w:rFonts w:ascii="Times New Roman" w:eastAsia="Times New Roman" w:hAnsi="Times New Roman" w:cs="Times New Roman"/>
          <w:b/>
          <w:sz w:val="24"/>
          <w:szCs w:val="24"/>
          <w:u w:val="single"/>
        </w:rPr>
        <w:t>REPORTABLE</w:t>
      </w:r>
      <w:r>
        <w:rPr>
          <w:rFonts w:ascii="Times New Roman" w:eastAsia="Times New Roman" w:hAnsi="Times New Roman" w:cs="Times New Roman"/>
          <w:b/>
          <w:sz w:val="24"/>
          <w:szCs w:val="24"/>
          <w:u w:val="single"/>
        </w:rPr>
        <w:t>:</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w:t>
      </w:r>
    </w:p>
    <w:p w14:paraId="07AAF806" w14:textId="32C8FB50" w:rsidR="006E32B2" w:rsidRPr="00355D86" w:rsidRDefault="005976FB" w:rsidP="00220A36">
      <w:pPr>
        <w:spacing w:after="0"/>
        <w:jc w:val="center"/>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 xml:space="preserve">TENDAI </w:t>
      </w:r>
      <w:r w:rsidR="00220A36" w:rsidRPr="00355D86">
        <w:rPr>
          <w:rFonts w:ascii="Times New Roman" w:eastAsia="Times New Roman" w:hAnsi="Times New Roman" w:cs="Times New Roman"/>
          <w:b/>
          <w:sz w:val="24"/>
          <w:szCs w:val="24"/>
        </w:rPr>
        <w:t xml:space="preserve">    </w:t>
      </w:r>
      <w:r w:rsidRPr="00355D86">
        <w:rPr>
          <w:rFonts w:ascii="Times New Roman" w:eastAsia="Times New Roman" w:hAnsi="Times New Roman" w:cs="Times New Roman"/>
          <w:b/>
          <w:sz w:val="24"/>
          <w:szCs w:val="24"/>
        </w:rPr>
        <w:t>MASHAMANDA</w:t>
      </w:r>
    </w:p>
    <w:p w14:paraId="44F9ACEF" w14:textId="77777777" w:rsidR="006E32B2" w:rsidRPr="00355D86" w:rsidRDefault="006E32B2" w:rsidP="00220A36">
      <w:pPr>
        <w:spacing w:after="0"/>
        <w:jc w:val="center"/>
        <w:rPr>
          <w:rFonts w:ascii="Times New Roman" w:eastAsia="Times New Roman" w:hAnsi="Times New Roman" w:cs="Times New Roman"/>
          <w:b/>
          <w:sz w:val="24"/>
          <w:szCs w:val="24"/>
        </w:rPr>
      </w:pPr>
      <w:bookmarkStart w:id="0" w:name="_gjdgxs" w:colFirst="0" w:colLast="0"/>
      <w:bookmarkEnd w:id="0"/>
      <w:r w:rsidRPr="00355D86">
        <w:rPr>
          <w:rFonts w:ascii="Times New Roman" w:eastAsia="Times New Roman" w:hAnsi="Times New Roman" w:cs="Times New Roman"/>
          <w:b/>
          <w:sz w:val="24"/>
          <w:szCs w:val="24"/>
        </w:rPr>
        <w:t>v</w:t>
      </w:r>
    </w:p>
    <w:p w14:paraId="396C33DA" w14:textId="598D1D16" w:rsidR="006E32B2" w:rsidRPr="00355D86" w:rsidRDefault="00220A36" w:rsidP="00220A36">
      <w:pPr>
        <w:pStyle w:val="ListParagraph"/>
        <w:numPr>
          <w:ilvl w:val="0"/>
          <w:numId w:val="11"/>
        </w:numPr>
        <w:spacing w:after="0"/>
        <w:jc w:val="center"/>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BARIADE</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 INVESTMENTS </w:t>
      </w:r>
      <w:r w:rsidRPr="00355D86">
        <w:rPr>
          <w:rFonts w:ascii="Times New Roman" w:eastAsia="Times New Roman" w:hAnsi="Times New Roman" w:cs="Times New Roman"/>
          <w:b/>
          <w:sz w:val="24"/>
          <w:szCs w:val="24"/>
        </w:rPr>
        <w:t xml:space="preserve"> </w:t>
      </w:r>
      <w:proofErr w:type="gramStart"/>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w:t>
      </w:r>
      <w:proofErr w:type="gramEnd"/>
      <w:r w:rsidR="005976FB" w:rsidRPr="00355D86">
        <w:rPr>
          <w:rFonts w:ascii="Times New Roman" w:eastAsia="Times New Roman" w:hAnsi="Times New Roman" w:cs="Times New Roman"/>
          <w:b/>
          <w:sz w:val="24"/>
          <w:szCs w:val="24"/>
        </w:rPr>
        <w:t>PRIVATE)</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 LIMITED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(2)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PUWAYI</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 CHIUTSI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(3)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THE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REGISTRAR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OF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DEEDS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(4)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THE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SHERIFF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OF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THE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HIGH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COURT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(5)</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 ELLIOT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ROGERS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(6)</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 ATTORNEY </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GENERAL</w:t>
      </w:r>
      <w:r w:rsidRPr="00355D86">
        <w:rPr>
          <w:rFonts w:ascii="Times New Roman" w:eastAsia="Times New Roman" w:hAnsi="Times New Roman" w:cs="Times New Roman"/>
          <w:b/>
          <w:sz w:val="24"/>
          <w:szCs w:val="24"/>
        </w:rPr>
        <w:t xml:space="preserve">     </w:t>
      </w:r>
      <w:r w:rsidR="005976FB" w:rsidRPr="00355D86">
        <w:rPr>
          <w:rFonts w:ascii="Times New Roman" w:eastAsia="Times New Roman" w:hAnsi="Times New Roman" w:cs="Times New Roman"/>
          <w:b/>
          <w:sz w:val="24"/>
          <w:szCs w:val="24"/>
        </w:rPr>
        <w:t xml:space="preserve"> ZIMBABWE</w:t>
      </w:r>
    </w:p>
    <w:p w14:paraId="070E02AC" w14:textId="77777777" w:rsidR="006E32B2" w:rsidRPr="00842C15" w:rsidRDefault="006E32B2" w:rsidP="00220A36">
      <w:pPr>
        <w:spacing w:after="0" w:line="480" w:lineRule="auto"/>
        <w:jc w:val="both"/>
        <w:rPr>
          <w:rFonts w:ascii="Times New Roman" w:eastAsia="Times New Roman" w:hAnsi="Times New Roman" w:cs="Times New Roman"/>
          <w:b/>
          <w:sz w:val="24"/>
          <w:szCs w:val="24"/>
        </w:rPr>
      </w:pPr>
    </w:p>
    <w:p w14:paraId="0E13F09C" w14:textId="77777777" w:rsidR="006E32B2" w:rsidRPr="00355D86" w:rsidRDefault="006E32B2" w:rsidP="00220A36">
      <w:pPr>
        <w:spacing w:after="0"/>
        <w:jc w:val="both"/>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CONSTITUTIONAL COURT OF ZIMBABWE</w:t>
      </w:r>
    </w:p>
    <w:p w14:paraId="2E02566E" w14:textId="77777777" w:rsidR="006E32B2" w:rsidRPr="00355D86" w:rsidRDefault="005976FB" w:rsidP="00220A36">
      <w:pPr>
        <w:spacing w:after="0" w:line="240" w:lineRule="auto"/>
        <w:jc w:val="both"/>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GARWE</w:t>
      </w:r>
      <w:r w:rsidR="006E32B2" w:rsidRPr="00355D86">
        <w:rPr>
          <w:rFonts w:ascii="Times New Roman" w:eastAsia="Times New Roman" w:hAnsi="Times New Roman" w:cs="Times New Roman"/>
          <w:b/>
          <w:sz w:val="24"/>
          <w:szCs w:val="24"/>
        </w:rPr>
        <w:t xml:space="preserve"> JCC, HLATSHWAYO JCC &amp; PATEL JCC </w:t>
      </w:r>
    </w:p>
    <w:p w14:paraId="2ABA97EC" w14:textId="7AE9C25F" w:rsidR="006E32B2" w:rsidRPr="00355D86" w:rsidRDefault="006E32B2" w:rsidP="00220A36">
      <w:pPr>
        <w:spacing w:after="0" w:line="240" w:lineRule="auto"/>
        <w:jc w:val="both"/>
        <w:rPr>
          <w:rFonts w:ascii="Times New Roman" w:eastAsia="Times New Roman" w:hAnsi="Times New Roman" w:cs="Times New Roman"/>
          <w:sz w:val="24"/>
          <w:szCs w:val="24"/>
        </w:rPr>
      </w:pPr>
      <w:r w:rsidRPr="00355D86">
        <w:rPr>
          <w:rFonts w:ascii="Times New Roman" w:eastAsia="Times New Roman" w:hAnsi="Times New Roman" w:cs="Times New Roman"/>
          <w:b/>
          <w:sz w:val="24"/>
          <w:szCs w:val="24"/>
        </w:rPr>
        <w:t xml:space="preserve">HARARE: </w:t>
      </w:r>
      <w:r w:rsidR="005976FB" w:rsidRPr="00355D86">
        <w:rPr>
          <w:rFonts w:ascii="Times New Roman" w:eastAsia="Times New Roman" w:hAnsi="Times New Roman" w:cs="Times New Roman"/>
          <w:b/>
          <w:sz w:val="24"/>
          <w:szCs w:val="24"/>
        </w:rPr>
        <w:t>6 JULY</w:t>
      </w:r>
      <w:r w:rsidRPr="00355D86">
        <w:rPr>
          <w:rFonts w:ascii="Times New Roman" w:eastAsia="Times New Roman" w:hAnsi="Times New Roman" w:cs="Times New Roman"/>
          <w:b/>
          <w:sz w:val="24"/>
          <w:szCs w:val="24"/>
        </w:rPr>
        <w:t xml:space="preserve"> 2022 &amp; </w:t>
      </w:r>
      <w:r w:rsidR="00CA5C0D">
        <w:rPr>
          <w:rFonts w:ascii="Times New Roman" w:eastAsia="Times New Roman" w:hAnsi="Times New Roman" w:cs="Times New Roman"/>
          <w:b/>
          <w:sz w:val="24"/>
          <w:szCs w:val="24"/>
        </w:rPr>
        <w:t>25 JULY 2023</w:t>
      </w:r>
    </w:p>
    <w:p w14:paraId="53630A08" w14:textId="77777777" w:rsidR="006E32B2" w:rsidRPr="00355D86" w:rsidRDefault="006E32B2" w:rsidP="00220A36">
      <w:pPr>
        <w:spacing w:after="0" w:line="480" w:lineRule="auto"/>
        <w:jc w:val="both"/>
        <w:rPr>
          <w:rFonts w:ascii="Times New Roman" w:eastAsia="Times New Roman" w:hAnsi="Times New Roman" w:cs="Times New Roman"/>
          <w:sz w:val="24"/>
          <w:szCs w:val="24"/>
        </w:rPr>
      </w:pPr>
    </w:p>
    <w:p w14:paraId="1984B1D2" w14:textId="77777777" w:rsidR="005311FC" w:rsidRPr="00355D86" w:rsidRDefault="005311FC" w:rsidP="00220A36">
      <w:pPr>
        <w:spacing w:after="0" w:line="480" w:lineRule="auto"/>
        <w:jc w:val="both"/>
        <w:rPr>
          <w:rFonts w:ascii="Times New Roman" w:eastAsia="Times New Roman" w:hAnsi="Times New Roman" w:cs="Times New Roman"/>
          <w:sz w:val="24"/>
          <w:szCs w:val="24"/>
        </w:rPr>
      </w:pPr>
      <w:r w:rsidRPr="00355D86">
        <w:rPr>
          <w:rFonts w:ascii="Times New Roman" w:eastAsia="Times New Roman" w:hAnsi="Times New Roman" w:cs="Times New Roman"/>
          <w:i/>
          <w:sz w:val="24"/>
          <w:szCs w:val="24"/>
        </w:rPr>
        <w:t>L Madhuku</w:t>
      </w:r>
      <w:r w:rsidRPr="00355D86">
        <w:rPr>
          <w:rFonts w:ascii="Times New Roman" w:eastAsia="Times New Roman" w:hAnsi="Times New Roman" w:cs="Times New Roman"/>
          <w:sz w:val="24"/>
          <w:szCs w:val="24"/>
        </w:rPr>
        <w:t xml:space="preserve"> for the applicant</w:t>
      </w:r>
    </w:p>
    <w:p w14:paraId="12A681C2" w14:textId="77777777" w:rsidR="005311FC" w:rsidRPr="00355D86" w:rsidRDefault="005311FC" w:rsidP="004A184B">
      <w:pPr>
        <w:spacing w:after="0" w:line="480" w:lineRule="auto"/>
        <w:jc w:val="both"/>
        <w:rPr>
          <w:rFonts w:ascii="Times New Roman" w:eastAsia="Times New Roman" w:hAnsi="Times New Roman" w:cs="Times New Roman"/>
          <w:sz w:val="24"/>
          <w:szCs w:val="24"/>
        </w:rPr>
      </w:pPr>
      <w:r w:rsidRPr="00355D86">
        <w:rPr>
          <w:rFonts w:ascii="Times New Roman" w:eastAsia="Times New Roman" w:hAnsi="Times New Roman" w:cs="Times New Roman"/>
          <w:i/>
          <w:sz w:val="24"/>
          <w:szCs w:val="24"/>
        </w:rPr>
        <w:t>T L Mapuranga</w:t>
      </w:r>
      <w:r w:rsidRPr="00355D86">
        <w:rPr>
          <w:rFonts w:ascii="Times New Roman" w:eastAsia="Times New Roman" w:hAnsi="Times New Roman" w:cs="Times New Roman"/>
          <w:sz w:val="24"/>
          <w:szCs w:val="24"/>
        </w:rPr>
        <w:t xml:space="preserve"> for the first respondent</w:t>
      </w:r>
    </w:p>
    <w:p w14:paraId="18CCB95C" w14:textId="77777777" w:rsidR="005311FC" w:rsidRPr="00355D86" w:rsidRDefault="005311FC" w:rsidP="004A184B">
      <w:pPr>
        <w:spacing w:after="0" w:line="480" w:lineRule="auto"/>
        <w:jc w:val="both"/>
        <w:rPr>
          <w:rFonts w:ascii="Times New Roman" w:eastAsia="Times New Roman" w:hAnsi="Times New Roman" w:cs="Times New Roman"/>
          <w:sz w:val="24"/>
          <w:szCs w:val="24"/>
        </w:rPr>
      </w:pPr>
      <w:r w:rsidRPr="00355D86">
        <w:rPr>
          <w:rFonts w:ascii="Times New Roman" w:eastAsia="Times New Roman" w:hAnsi="Times New Roman" w:cs="Times New Roman"/>
          <w:i/>
          <w:sz w:val="24"/>
          <w:szCs w:val="24"/>
        </w:rPr>
        <w:t>C Damiso</w:t>
      </w:r>
      <w:r w:rsidRPr="00355D86">
        <w:rPr>
          <w:rFonts w:ascii="Times New Roman" w:eastAsia="Times New Roman" w:hAnsi="Times New Roman" w:cs="Times New Roman"/>
          <w:sz w:val="24"/>
          <w:szCs w:val="24"/>
        </w:rPr>
        <w:t xml:space="preserve"> for the fifth respondent</w:t>
      </w:r>
    </w:p>
    <w:p w14:paraId="00EFB5A6" w14:textId="77777777" w:rsidR="006E32B2" w:rsidRPr="00355D86" w:rsidRDefault="006E32B2" w:rsidP="004A184B">
      <w:pPr>
        <w:spacing w:after="0" w:line="480" w:lineRule="auto"/>
        <w:jc w:val="both"/>
        <w:rPr>
          <w:rFonts w:ascii="Times New Roman" w:eastAsia="Times New Roman" w:hAnsi="Times New Roman" w:cs="Times New Roman"/>
          <w:sz w:val="24"/>
          <w:szCs w:val="24"/>
        </w:rPr>
      </w:pPr>
    </w:p>
    <w:p w14:paraId="4AB8B6FE" w14:textId="77777777" w:rsidR="006E32B2" w:rsidRPr="00355D86" w:rsidRDefault="006E32B2" w:rsidP="00030CB5">
      <w:pPr>
        <w:spacing w:after="0" w:line="480" w:lineRule="auto"/>
        <w:jc w:val="both"/>
        <w:rPr>
          <w:rFonts w:ascii="Times New Roman" w:eastAsia="Times New Roman" w:hAnsi="Times New Roman" w:cs="Times New Roman"/>
          <w:b/>
          <w:i/>
          <w:sz w:val="24"/>
          <w:szCs w:val="24"/>
        </w:rPr>
      </w:pPr>
      <w:r w:rsidRPr="00355D86">
        <w:rPr>
          <w:rFonts w:ascii="Times New Roman" w:eastAsia="Times New Roman" w:hAnsi="Times New Roman" w:cs="Times New Roman"/>
          <w:b/>
          <w:i/>
          <w:sz w:val="24"/>
          <w:szCs w:val="24"/>
        </w:rPr>
        <w:t>AN APPLICATION FOR AN ORDER FOR LEAVE FOR DIRECT ACCESS TO THE CONSTITUTIONAL COURT</w:t>
      </w:r>
    </w:p>
    <w:p w14:paraId="2B511ABC" w14:textId="77777777" w:rsidR="006E32B2" w:rsidRPr="00355D86" w:rsidRDefault="006E32B2" w:rsidP="00235578">
      <w:pPr>
        <w:spacing w:after="0" w:line="480" w:lineRule="auto"/>
        <w:jc w:val="both"/>
        <w:rPr>
          <w:rFonts w:ascii="Times New Roman" w:eastAsia="Times New Roman" w:hAnsi="Times New Roman" w:cs="Times New Roman"/>
          <w:b/>
          <w:sz w:val="24"/>
          <w:szCs w:val="24"/>
        </w:rPr>
      </w:pPr>
    </w:p>
    <w:p w14:paraId="617B6208" w14:textId="77777777" w:rsidR="006E32B2" w:rsidRPr="00355D86" w:rsidRDefault="001F7FB6" w:rsidP="00235578">
      <w:pPr>
        <w:spacing w:after="0" w:line="480" w:lineRule="auto"/>
        <w:jc w:val="both"/>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HLATSHWAYO</w:t>
      </w:r>
      <w:r w:rsidR="006E32B2" w:rsidRPr="00355D86">
        <w:rPr>
          <w:rFonts w:ascii="Times New Roman" w:eastAsia="Times New Roman" w:hAnsi="Times New Roman" w:cs="Times New Roman"/>
          <w:b/>
          <w:sz w:val="24"/>
          <w:szCs w:val="24"/>
        </w:rPr>
        <w:t xml:space="preserve"> JCC:  </w:t>
      </w:r>
    </w:p>
    <w:p w14:paraId="556CAE89" w14:textId="77777777" w:rsidR="00626DEC" w:rsidRPr="00355D86" w:rsidRDefault="006E32B2" w:rsidP="00220A36">
      <w:pPr>
        <w:spacing w:line="480" w:lineRule="auto"/>
        <w:ind w:left="720" w:hanging="720"/>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t>[1]</w:t>
      </w:r>
      <w:r w:rsidRPr="00355D86">
        <w:rPr>
          <w:rFonts w:ascii="Times New Roman" w:eastAsia="Times New Roman" w:hAnsi="Times New Roman" w:cs="Times New Roman"/>
          <w:sz w:val="32"/>
          <w:szCs w:val="32"/>
        </w:rPr>
        <w:tab/>
      </w:r>
      <w:r w:rsidRPr="00355D86">
        <w:rPr>
          <w:rFonts w:ascii="Times New Roman" w:eastAsia="Times New Roman" w:hAnsi="Times New Roman" w:cs="Times New Roman"/>
          <w:sz w:val="24"/>
          <w:szCs w:val="24"/>
        </w:rPr>
        <w:t xml:space="preserve">This is an application for direct access to this Court made in terms of r 21 of the Constitutional Court Rules, 2016 ("the Rules"). </w:t>
      </w:r>
    </w:p>
    <w:p w14:paraId="4570B19C" w14:textId="592FAE1F" w:rsidR="0084472E" w:rsidRPr="00355D86" w:rsidRDefault="00D222E6" w:rsidP="00220A36">
      <w:pPr>
        <w:spacing w:line="480" w:lineRule="auto"/>
        <w:ind w:left="720" w:hanging="720"/>
        <w:jc w:val="both"/>
        <w:rPr>
          <w:rFonts w:ascii="Times New Roman" w:eastAsia="Times New Roman" w:hAnsi="Times New Roman" w:cs="Times New Roman"/>
          <w:sz w:val="24"/>
          <w:szCs w:val="24"/>
          <w:lang w:val="en-US"/>
        </w:rPr>
      </w:pPr>
      <w:r w:rsidRPr="00355D86">
        <w:rPr>
          <w:rFonts w:ascii="Times New Roman" w:eastAsia="Times New Roman" w:hAnsi="Times New Roman" w:cs="Times New Roman"/>
          <w:sz w:val="24"/>
          <w:szCs w:val="24"/>
        </w:rPr>
        <w:t>[2]</w:t>
      </w:r>
      <w:r w:rsidRPr="00355D86">
        <w:rPr>
          <w:rFonts w:ascii="Times New Roman" w:eastAsia="Times New Roman" w:hAnsi="Times New Roman" w:cs="Times New Roman"/>
          <w:sz w:val="24"/>
          <w:szCs w:val="24"/>
        </w:rPr>
        <w:tab/>
      </w:r>
      <w:r w:rsidR="006E32B2" w:rsidRPr="00355D86">
        <w:rPr>
          <w:rFonts w:ascii="Times New Roman" w:eastAsia="Times New Roman" w:hAnsi="Times New Roman" w:cs="Times New Roman"/>
          <w:sz w:val="24"/>
          <w:szCs w:val="24"/>
        </w:rPr>
        <w:t xml:space="preserve">The applicant is </w:t>
      </w:r>
      <w:r w:rsidR="00626DEC" w:rsidRPr="00355D86">
        <w:rPr>
          <w:rFonts w:ascii="Times New Roman" w:eastAsia="Times New Roman" w:hAnsi="Times New Roman" w:cs="Times New Roman"/>
          <w:sz w:val="24"/>
          <w:szCs w:val="24"/>
        </w:rPr>
        <w:t xml:space="preserve">Tendai </w:t>
      </w:r>
      <w:proofErr w:type="spellStart"/>
      <w:r w:rsidR="00626DEC" w:rsidRPr="00355D86">
        <w:rPr>
          <w:rFonts w:ascii="Times New Roman" w:eastAsia="Times New Roman" w:hAnsi="Times New Roman" w:cs="Times New Roman"/>
          <w:sz w:val="24"/>
          <w:szCs w:val="24"/>
        </w:rPr>
        <w:t>Mashamanda</w:t>
      </w:r>
      <w:proofErr w:type="spellEnd"/>
      <w:r w:rsidR="00626DEC" w:rsidRPr="00355D86">
        <w:rPr>
          <w:rFonts w:ascii="Times New Roman" w:eastAsia="Times New Roman" w:hAnsi="Times New Roman" w:cs="Times New Roman"/>
          <w:sz w:val="24"/>
          <w:szCs w:val="24"/>
        </w:rPr>
        <w:t xml:space="preserve">. </w:t>
      </w:r>
      <w:r w:rsidR="00626DEC" w:rsidRPr="00355D86">
        <w:rPr>
          <w:rFonts w:ascii="Times New Roman" w:eastAsia="Times New Roman" w:hAnsi="Times New Roman" w:cs="Times New Roman"/>
          <w:sz w:val="24"/>
          <w:szCs w:val="24"/>
          <w:lang w:val="en-US"/>
        </w:rPr>
        <w:t xml:space="preserve">The </w:t>
      </w:r>
      <w:r w:rsidR="00532B7A" w:rsidRPr="00355D86">
        <w:rPr>
          <w:rFonts w:ascii="Times New Roman" w:eastAsia="Times New Roman" w:hAnsi="Times New Roman" w:cs="Times New Roman"/>
          <w:sz w:val="24"/>
          <w:szCs w:val="24"/>
          <w:lang w:val="en-US"/>
        </w:rPr>
        <w:t>first</w:t>
      </w:r>
      <w:r w:rsidR="00626DEC" w:rsidRPr="00355D86">
        <w:rPr>
          <w:rFonts w:ascii="Times New Roman" w:eastAsia="Times New Roman" w:hAnsi="Times New Roman" w:cs="Times New Roman"/>
          <w:sz w:val="24"/>
          <w:szCs w:val="24"/>
          <w:lang w:val="en-US"/>
        </w:rPr>
        <w:t xml:space="preserve"> respondent is </w:t>
      </w:r>
      <w:proofErr w:type="spellStart"/>
      <w:r w:rsidR="00626DEC" w:rsidRPr="00355D86">
        <w:rPr>
          <w:rFonts w:ascii="Times New Roman" w:eastAsia="Times New Roman" w:hAnsi="Times New Roman" w:cs="Times New Roman"/>
          <w:sz w:val="24"/>
          <w:szCs w:val="24"/>
          <w:lang w:val="en-US"/>
        </w:rPr>
        <w:t>Bariade</w:t>
      </w:r>
      <w:proofErr w:type="spellEnd"/>
      <w:r w:rsidR="009C6EA5" w:rsidRPr="00355D86">
        <w:rPr>
          <w:rFonts w:ascii="Times New Roman" w:eastAsia="Times New Roman" w:hAnsi="Times New Roman" w:cs="Times New Roman"/>
          <w:sz w:val="24"/>
          <w:szCs w:val="24"/>
          <w:lang w:val="en-US"/>
        </w:rPr>
        <w:t xml:space="preserve"> </w:t>
      </w:r>
      <w:r w:rsidR="00626DEC" w:rsidRPr="00355D86">
        <w:rPr>
          <w:rFonts w:ascii="Times New Roman" w:eastAsia="Times New Roman" w:hAnsi="Times New Roman" w:cs="Times New Roman"/>
          <w:sz w:val="24"/>
          <w:szCs w:val="24"/>
          <w:lang w:val="en-US"/>
        </w:rPr>
        <w:t>Investments (Pvt) limited a company duly incorporated i</w:t>
      </w:r>
      <w:r w:rsidR="001B718D">
        <w:rPr>
          <w:rFonts w:ascii="Times New Roman" w:eastAsia="Times New Roman" w:hAnsi="Times New Roman" w:cs="Times New Roman"/>
          <w:sz w:val="24"/>
          <w:szCs w:val="24"/>
          <w:lang w:val="en-US"/>
        </w:rPr>
        <w:t>n terms of the laws of Zimbabwe. It was</w:t>
      </w:r>
      <w:r w:rsidR="00626DEC" w:rsidRPr="00355D86">
        <w:rPr>
          <w:rFonts w:ascii="Times New Roman" w:eastAsia="Times New Roman" w:hAnsi="Times New Roman" w:cs="Times New Roman"/>
          <w:sz w:val="24"/>
          <w:szCs w:val="24"/>
          <w:lang w:val="en-US"/>
        </w:rPr>
        <w:t xml:space="preserve"> the appellant in SC-09-20. The </w:t>
      </w:r>
      <w:r w:rsidR="00532B7A" w:rsidRPr="00355D86">
        <w:rPr>
          <w:rFonts w:ascii="Times New Roman" w:eastAsia="Times New Roman" w:hAnsi="Times New Roman" w:cs="Times New Roman"/>
          <w:sz w:val="24"/>
          <w:szCs w:val="24"/>
          <w:lang w:val="en-US"/>
        </w:rPr>
        <w:t>second</w:t>
      </w:r>
      <w:r w:rsidR="00626DEC" w:rsidRPr="00355D86">
        <w:rPr>
          <w:rFonts w:ascii="Times New Roman" w:eastAsia="Times New Roman" w:hAnsi="Times New Roman" w:cs="Times New Roman"/>
          <w:sz w:val="24"/>
          <w:szCs w:val="24"/>
          <w:lang w:val="en-US"/>
        </w:rPr>
        <w:t xml:space="preserve"> respondent</w:t>
      </w:r>
      <w:r w:rsidR="001B718D">
        <w:rPr>
          <w:rFonts w:ascii="Times New Roman" w:eastAsia="Times New Roman" w:hAnsi="Times New Roman" w:cs="Times New Roman"/>
          <w:sz w:val="24"/>
          <w:szCs w:val="24"/>
          <w:lang w:val="en-US"/>
        </w:rPr>
        <w:t xml:space="preserve">, </w:t>
      </w:r>
      <w:proofErr w:type="spellStart"/>
      <w:r w:rsidR="00626DEC" w:rsidRPr="00355D86">
        <w:rPr>
          <w:rFonts w:ascii="Times New Roman" w:eastAsia="Times New Roman" w:hAnsi="Times New Roman" w:cs="Times New Roman"/>
          <w:sz w:val="24"/>
          <w:szCs w:val="24"/>
          <w:lang w:val="en-US"/>
        </w:rPr>
        <w:t>Puwai</w:t>
      </w:r>
      <w:proofErr w:type="spellEnd"/>
      <w:r w:rsidR="00626DEC" w:rsidRPr="00355D86">
        <w:rPr>
          <w:rFonts w:ascii="Times New Roman" w:eastAsia="Times New Roman" w:hAnsi="Times New Roman" w:cs="Times New Roman"/>
          <w:sz w:val="24"/>
          <w:szCs w:val="24"/>
          <w:lang w:val="en-US"/>
        </w:rPr>
        <w:t xml:space="preserve"> Chiutsi</w:t>
      </w:r>
      <w:r w:rsidR="001B718D">
        <w:rPr>
          <w:rFonts w:ascii="Times New Roman" w:eastAsia="Times New Roman" w:hAnsi="Times New Roman" w:cs="Times New Roman"/>
          <w:sz w:val="24"/>
          <w:szCs w:val="24"/>
          <w:lang w:val="en-US"/>
        </w:rPr>
        <w:t xml:space="preserve">, was one of the </w:t>
      </w:r>
      <w:r w:rsidR="00626DEC" w:rsidRPr="00355D86">
        <w:rPr>
          <w:rFonts w:ascii="Times New Roman" w:eastAsia="Times New Roman" w:hAnsi="Times New Roman" w:cs="Times New Roman"/>
          <w:sz w:val="24"/>
          <w:szCs w:val="24"/>
          <w:lang w:val="en-US"/>
        </w:rPr>
        <w:t>respondent</w:t>
      </w:r>
      <w:r w:rsidR="001B718D">
        <w:rPr>
          <w:rFonts w:ascii="Times New Roman" w:eastAsia="Times New Roman" w:hAnsi="Times New Roman" w:cs="Times New Roman"/>
          <w:sz w:val="24"/>
          <w:szCs w:val="24"/>
          <w:lang w:val="en-US"/>
        </w:rPr>
        <w:t>s</w:t>
      </w:r>
      <w:r w:rsidR="00626DEC" w:rsidRPr="00355D86">
        <w:rPr>
          <w:rFonts w:ascii="Times New Roman" w:eastAsia="Times New Roman" w:hAnsi="Times New Roman" w:cs="Times New Roman"/>
          <w:sz w:val="24"/>
          <w:szCs w:val="24"/>
          <w:lang w:val="en-US"/>
        </w:rPr>
        <w:t xml:space="preserve"> in SC-09-20. The </w:t>
      </w:r>
      <w:r w:rsidR="00532B7A" w:rsidRPr="00355D86">
        <w:rPr>
          <w:rFonts w:ascii="Times New Roman" w:eastAsia="Times New Roman" w:hAnsi="Times New Roman" w:cs="Times New Roman"/>
          <w:sz w:val="24"/>
          <w:szCs w:val="24"/>
          <w:lang w:val="en-US"/>
        </w:rPr>
        <w:t>third</w:t>
      </w:r>
      <w:r w:rsidR="00626DEC" w:rsidRPr="00355D86">
        <w:rPr>
          <w:rFonts w:ascii="Times New Roman" w:eastAsia="Times New Roman" w:hAnsi="Times New Roman" w:cs="Times New Roman"/>
          <w:sz w:val="24"/>
          <w:szCs w:val="24"/>
          <w:lang w:val="en-US"/>
        </w:rPr>
        <w:t xml:space="preserve"> respondent</w:t>
      </w:r>
      <w:r w:rsidR="001B718D">
        <w:rPr>
          <w:rFonts w:ascii="Times New Roman" w:eastAsia="Times New Roman" w:hAnsi="Times New Roman" w:cs="Times New Roman"/>
          <w:sz w:val="24"/>
          <w:szCs w:val="24"/>
          <w:lang w:val="en-US"/>
        </w:rPr>
        <w:t xml:space="preserve">, </w:t>
      </w:r>
      <w:r w:rsidR="00626DEC" w:rsidRPr="00355D86">
        <w:rPr>
          <w:rFonts w:ascii="Times New Roman" w:eastAsia="Times New Roman" w:hAnsi="Times New Roman" w:cs="Times New Roman"/>
          <w:sz w:val="24"/>
          <w:szCs w:val="24"/>
          <w:lang w:val="en-US"/>
        </w:rPr>
        <w:t>the Registrar</w:t>
      </w:r>
      <w:r w:rsidR="001B718D">
        <w:rPr>
          <w:rFonts w:ascii="Times New Roman" w:eastAsia="Times New Roman" w:hAnsi="Times New Roman" w:cs="Times New Roman"/>
          <w:sz w:val="24"/>
          <w:szCs w:val="24"/>
          <w:lang w:val="en-US"/>
        </w:rPr>
        <w:t xml:space="preserve"> of D</w:t>
      </w:r>
      <w:r w:rsidR="00626DEC" w:rsidRPr="00355D86">
        <w:rPr>
          <w:rFonts w:ascii="Times New Roman" w:eastAsia="Times New Roman" w:hAnsi="Times New Roman" w:cs="Times New Roman"/>
          <w:sz w:val="24"/>
          <w:szCs w:val="24"/>
          <w:lang w:val="en-US"/>
        </w:rPr>
        <w:t xml:space="preserve">eeds </w:t>
      </w:r>
      <w:r w:rsidR="001B718D">
        <w:rPr>
          <w:rFonts w:ascii="Times New Roman" w:eastAsia="Times New Roman" w:hAnsi="Times New Roman" w:cs="Times New Roman"/>
          <w:sz w:val="24"/>
          <w:szCs w:val="24"/>
          <w:lang w:val="en-US"/>
        </w:rPr>
        <w:t xml:space="preserve">is </w:t>
      </w:r>
      <w:r w:rsidR="00626DEC" w:rsidRPr="00355D86">
        <w:rPr>
          <w:rFonts w:ascii="Times New Roman" w:eastAsia="Times New Roman" w:hAnsi="Times New Roman" w:cs="Times New Roman"/>
          <w:sz w:val="24"/>
          <w:szCs w:val="24"/>
          <w:lang w:val="en-US"/>
        </w:rPr>
        <w:t>a public official appointed in terms of s 4 of the Deeds Registry Act [</w:t>
      </w:r>
      <w:r w:rsidR="00025569">
        <w:rPr>
          <w:rFonts w:ascii="Times New Roman" w:eastAsia="Times New Roman" w:hAnsi="Times New Roman" w:cs="Times New Roman"/>
          <w:i/>
          <w:sz w:val="24"/>
          <w:szCs w:val="24"/>
          <w:lang w:val="en-US"/>
        </w:rPr>
        <w:t>Chapter </w:t>
      </w:r>
      <w:r w:rsidR="00626DEC" w:rsidRPr="00355D86">
        <w:rPr>
          <w:rFonts w:ascii="Times New Roman" w:eastAsia="Times New Roman" w:hAnsi="Times New Roman" w:cs="Times New Roman"/>
          <w:i/>
          <w:sz w:val="24"/>
          <w:szCs w:val="24"/>
          <w:lang w:val="en-US"/>
        </w:rPr>
        <w:t>20:05</w:t>
      </w:r>
      <w:r w:rsidR="00626DEC" w:rsidRPr="00355D86">
        <w:rPr>
          <w:rFonts w:ascii="Times New Roman" w:eastAsia="Times New Roman" w:hAnsi="Times New Roman" w:cs="Times New Roman"/>
          <w:sz w:val="24"/>
          <w:szCs w:val="24"/>
          <w:lang w:val="en-US"/>
        </w:rPr>
        <w:t>]</w:t>
      </w:r>
      <w:r w:rsidR="00626DEC" w:rsidRPr="00355D86">
        <w:rPr>
          <w:rFonts w:ascii="Times New Roman" w:eastAsia="Times New Roman" w:hAnsi="Times New Roman" w:cs="Times New Roman"/>
          <w:i/>
          <w:sz w:val="24"/>
          <w:szCs w:val="24"/>
          <w:lang w:val="en-US"/>
        </w:rPr>
        <w:t>.</w:t>
      </w:r>
      <w:r w:rsidR="00626DEC" w:rsidRPr="00355D86">
        <w:rPr>
          <w:rFonts w:ascii="Times New Roman" w:eastAsia="Times New Roman" w:hAnsi="Times New Roman" w:cs="Times New Roman"/>
          <w:sz w:val="24"/>
          <w:szCs w:val="24"/>
          <w:lang w:val="en-US"/>
        </w:rPr>
        <w:t xml:space="preserve"> The </w:t>
      </w:r>
      <w:r w:rsidR="00532B7A" w:rsidRPr="00355D86">
        <w:rPr>
          <w:rFonts w:ascii="Times New Roman" w:eastAsia="Times New Roman" w:hAnsi="Times New Roman" w:cs="Times New Roman"/>
          <w:sz w:val="24"/>
          <w:szCs w:val="24"/>
          <w:lang w:val="en-US"/>
        </w:rPr>
        <w:t>fourth</w:t>
      </w:r>
      <w:r w:rsidR="00626DEC" w:rsidRPr="00355D86">
        <w:rPr>
          <w:rFonts w:ascii="Times New Roman" w:eastAsia="Times New Roman" w:hAnsi="Times New Roman" w:cs="Times New Roman"/>
          <w:sz w:val="24"/>
          <w:szCs w:val="24"/>
          <w:lang w:val="en-US"/>
        </w:rPr>
        <w:t xml:space="preserve"> respondent is the Sheriff of the High Court cited as </w:t>
      </w:r>
      <w:r w:rsidR="001B718D">
        <w:rPr>
          <w:rFonts w:ascii="Times New Roman" w:eastAsia="Times New Roman" w:hAnsi="Times New Roman" w:cs="Times New Roman"/>
          <w:sz w:val="24"/>
          <w:szCs w:val="24"/>
          <w:lang w:val="en-US"/>
        </w:rPr>
        <w:t xml:space="preserve">the </w:t>
      </w:r>
      <w:r w:rsidR="00626DEC" w:rsidRPr="00355D86">
        <w:rPr>
          <w:rFonts w:ascii="Times New Roman" w:eastAsia="Times New Roman" w:hAnsi="Times New Roman" w:cs="Times New Roman"/>
          <w:sz w:val="24"/>
          <w:szCs w:val="24"/>
          <w:lang w:val="en-US"/>
        </w:rPr>
        <w:t xml:space="preserve">officer responsible for executing </w:t>
      </w:r>
      <w:r w:rsidR="00626DEC" w:rsidRPr="00355D86">
        <w:rPr>
          <w:rFonts w:ascii="Times New Roman" w:eastAsia="Times New Roman" w:hAnsi="Times New Roman" w:cs="Times New Roman"/>
          <w:sz w:val="24"/>
          <w:szCs w:val="24"/>
          <w:lang w:val="en-US"/>
        </w:rPr>
        <w:lastRenderedPageBreak/>
        <w:t xml:space="preserve">judgments of the High Court. The </w:t>
      </w:r>
      <w:r w:rsidR="00532B7A" w:rsidRPr="00355D86">
        <w:rPr>
          <w:rFonts w:ascii="Times New Roman" w:eastAsia="Times New Roman" w:hAnsi="Times New Roman" w:cs="Times New Roman"/>
          <w:sz w:val="24"/>
          <w:szCs w:val="24"/>
          <w:lang w:val="en-US"/>
        </w:rPr>
        <w:t>fifth</w:t>
      </w:r>
      <w:r w:rsidR="00626DEC" w:rsidRPr="00355D86">
        <w:rPr>
          <w:rFonts w:ascii="Times New Roman" w:eastAsia="Times New Roman" w:hAnsi="Times New Roman" w:cs="Times New Roman"/>
          <w:sz w:val="24"/>
          <w:szCs w:val="24"/>
          <w:lang w:val="en-US"/>
        </w:rPr>
        <w:t xml:space="preserve"> respondent</w:t>
      </w:r>
      <w:r w:rsidR="001B718D">
        <w:rPr>
          <w:rFonts w:ascii="Times New Roman" w:eastAsia="Times New Roman" w:hAnsi="Times New Roman" w:cs="Times New Roman"/>
          <w:sz w:val="24"/>
          <w:szCs w:val="24"/>
          <w:lang w:val="en-US"/>
        </w:rPr>
        <w:t xml:space="preserve">, </w:t>
      </w:r>
      <w:r w:rsidR="00626DEC" w:rsidRPr="00355D86">
        <w:rPr>
          <w:rFonts w:ascii="Times New Roman" w:eastAsia="Times New Roman" w:hAnsi="Times New Roman" w:cs="Times New Roman"/>
          <w:sz w:val="24"/>
          <w:szCs w:val="24"/>
          <w:lang w:val="en-US"/>
        </w:rPr>
        <w:t>Eliot Rogers</w:t>
      </w:r>
      <w:r w:rsidR="001B718D">
        <w:rPr>
          <w:rFonts w:ascii="Times New Roman" w:eastAsia="Times New Roman" w:hAnsi="Times New Roman" w:cs="Times New Roman"/>
          <w:sz w:val="24"/>
          <w:szCs w:val="24"/>
          <w:lang w:val="en-US"/>
        </w:rPr>
        <w:t>,</w:t>
      </w:r>
      <w:r w:rsidR="00626DEC" w:rsidRPr="00355D86">
        <w:rPr>
          <w:rFonts w:ascii="Times New Roman" w:eastAsia="Times New Roman" w:hAnsi="Times New Roman" w:cs="Times New Roman"/>
          <w:sz w:val="24"/>
          <w:szCs w:val="24"/>
          <w:lang w:val="en-US"/>
        </w:rPr>
        <w:t xml:space="preserve"> </w:t>
      </w:r>
      <w:r w:rsidR="001B718D">
        <w:rPr>
          <w:rFonts w:ascii="Times New Roman" w:eastAsia="Times New Roman" w:hAnsi="Times New Roman" w:cs="Times New Roman"/>
          <w:sz w:val="24"/>
          <w:szCs w:val="24"/>
          <w:lang w:val="en-US"/>
        </w:rPr>
        <w:t>was</w:t>
      </w:r>
      <w:r w:rsidR="00626DEC" w:rsidRPr="00355D86">
        <w:rPr>
          <w:rFonts w:ascii="Times New Roman" w:eastAsia="Times New Roman" w:hAnsi="Times New Roman" w:cs="Times New Roman"/>
          <w:sz w:val="24"/>
          <w:szCs w:val="24"/>
          <w:lang w:val="en-US"/>
        </w:rPr>
        <w:t xml:space="preserve"> the </w:t>
      </w:r>
      <w:r w:rsidR="00532B7A" w:rsidRPr="00355D86">
        <w:rPr>
          <w:rFonts w:ascii="Times New Roman" w:eastAsia="Times New Roman" w:hAnsi="Times New Roman" w:cs="Times New Roman"/>
          <w:sz w:val="24"/>
          <w:szCs w:val="24"/>
          <w:lang w:val="en-US"/>
        </w:rPr>
        <w:t>fifth</w:t>
      </w:r>
      <w:r w:rsidR="00626DEC" w:rsidRPr="00355D86">
        <w:rPr>
          <w:rFonts w:ascii="Times New Roman" w:eastAsia="Times New Roman" w:hAnsi="Times New Roman" w:cs="Times New Roman"/>
          <w:sz w:val="24"/>
          <w:szCs w:val="24"/>
          <w:lang w:val="en-US"/>
        </w:rPr>
        <w:t xml:space="preserve"> respondent in SC-09-20.</w:t>
      </w:r>
    </w:p>
    <w:p w14:paraId="1DFF4A6C" w14:textId="2084CF90" w:rsidR="006E32B2" w:rsidRPr="00355D86" w:rsidRDefault="00D222E6" w:rsidP="00220A36">
      <w:pPr>
        <w:spacing w:after="0" w:line="480" w:lineRule="auto"/>
        <w:ind w:left="720" w:hanging="720"/>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t>[3</w:t>
      </w:r>
      <w:r w:rsidR="006E32B2" w:rsidRPr="00355D86">
        <w:rPr>
          <w:rFonts w:ascii="Times New Roman" w:eastAsia="Times New Roman" w:hAnsi="Times New Roman" w:cs="Times New Roman"/>
          <w:sz w:val="24"/>
          <w:szCs w:val="24"/>
        </w:rPr>
        <w:t>]</w:t>
      </w:r>
      <w:r w:rsidR="006E32B2" w:rsidRPr="00355D86">
        <w:rPr>
          <w:rFonts w:ascii="Times New Roman" w:eastAsia="Times New Roman" w:hAnsi="Times New Roman" w:cs="Times New Roman"/>
          <w:sz w:val="24"/>
          <w:szCs w:val="24"/>
        </w:rPr>
        <w:tab/>
      </w:r>
      <w:r w:rsidR="001B718D">
        <w:rPr>
          <w:rFonts w:ascii="Times New Roman" w:eastAsia="Times New Roman" w:hAnsi="Times New Roman" w:cs="Times New Roman"/>
          <w:sz w:val="24"/>
          <w:szCs w:val="24"/>
        </w:rPr>
        <w:t>It is the applicant’s case</w:t>
      </w:r>
      <w:r w:rsidR="006E32B2" w:rsidRPr="00355D86">
        <w:rPr>
          <w:rFonts w:ascii="Times New Roman" w:eastAsia="Times New Roman" w:hAnsi="Times New Roman" w:cs="Times New Roman"/>
          <w:sz w:val="24"/>
          <w:szCs w:val="24"/>
        </w:rPr>
        <w:t xml:space="preserve"> that </w:t>
      </w:r>
      <w:r w:rsidR="008F06BE" w:rsidRPr="00355D86">
        <w:rPr>
          <w:rFonts w:ascii="Times New Roman" w:eastAsia="Times New Roman" w:hAnsi="Times New Roman" w:cs="Times New Roman"/>
          <w:sz w:val="24"/>
          <w:szCs w:val="24"/>
        </w:rPr>
        <w:t>the Supreme Court</w:t>
      </w:r>
      <w:r w:rsidR="001B718D">
        <w:rPr>
          <w:rFonts w:ascii="Times New Roman" w:eastAsia="Times New Roman" w:hAnsi="Times New Roman" w:cs="Times New Roman"/>
          <w:sz w:val="24"/>
          <w:szCs w:val="24"/>
        </w:rPr>
        <w:t>, in its determination</w:t>
      </w:r>
      <w:r w:rsidR="008F06BE" w:rsidRPr="00355D86">
        <w:rPr>
          <w:rFonts w:ascii="Times New Roman" w:eastAsia="Times New Roman" w:hAnsi="Times New Roman" w:cs="Times New Roman"/>
          <w:sz w:val="24"/>
          <w:szCs w:val="24"/>
        </w:rPr>
        <w:t xml:space="preserve"> in SC 9/20</w:t>
      </w:r>
      <w:r w:rsidR="001B718D">
        <w:rPr>
          <w:rFonts w:ascii="Times New Roman" w:eastAsia="Times New Roman" w:hAnsi="Times New Roman" w:cs="Times New Roman"/>
          <w:sz w:val="24"/>
          <w:szCs w:val="24"/>
        </w:rPr>
        <w:t>,</w:t>
      </w:r>
      <w:r w:rsidR="008F06BE" w:rsidRPr="00355D86">
        <w:rPr>
          <w:rFonts w:ascii="Times New Roman" w:eastAsia="Times New Roman" w:hAnsi="Times New Roman" w:cs="Times New Roman"/>
          <w:sz w:val="24"/>
          <w:szCs w:val="24"/>
        </w:rPr>
        <w:t xml:space="preserve"> infringed several of his constitutional rights</w:t>
      </w:r>
      <w:r w:rsidR="006E32B2" w:rsidRPr="00355D86">
        <w:rPr>
          <w:rFonts w:ascii="Times New Roman" w:eastAsia="Times New Roman" w:hAnsi="Times New Roman" w:cs="Times New Roman"/>
          <w:sz w:val="24"/>
          <w:szCs w:val="24"/>
        </w:rPr>
        <w:t xml:space="preserve">. These rights are the following; the right </w:t>
      </w:r>
      <w:r w:rsidR="008F06BE" w:rsidRPr="00355D86">
        <w:rPr>
          <w:rFonts w:ascii="Times New Roman" w:eastAsia="Times New Roman" w:hAnsi="Times New Roman" w:cs="Times New Roman"/>
          <w:sz w:val="24"/>
          <w:szCs w:val="24"/>
        </w:rPr>
        <w:t>to the protection of the law</w:t>
      </w:r>
      <w:r w:rsidR="001B718D">
        <w:rPr>
          <w:rFonts w:ascii="Times New Roman" w:eastAsia="Times New Roman" w:hAnsi="Times New Roman" w:cs="Times New Roman"/>
          <w:sz w:val="24"/>
          <w:szCs w:val="24"/>
        </w:rPr>
        <w:t xml:space="preserve"> which he says is</w:t>
      </w:r>
      <w:r w:rsidR="008F06BE" w:rsidRPr="00355D86">
        <w:rPr>
          <w:rFonts w:ascii="Times New Roman" w:eastAsia="Times New Roman" w:hAnsi="Times New Roman" w:cs="Times New Roman"/>
          <w:sz w:val="24"/>
          <w:szCs w:val="24"/>
        </w:rPr>
        <w:t xml:space="preserve"> enshrined in s 56 (1) of the Constitution</w:t>
      </w:r>
      <w:r w:rsidR="005B29D4">
        <w:rPr>
          <w:rFonts w:ascii="Times New Roman" w:eastAsia="Times New Roman" w:hAnsi="Times New Roman" w:cs="Times New Roman"/>
          <w:sz w:val="24"/>
          <w:szCs w:val="24"/>
        </w:rPr>
        <w:t>,</w:t>
      </w:r>
      <w:r w:rsidR="008F06BE" w:rsidRPr="00355D86">
        <w:rPr>
          <w:rFonts w:ascii="Times New Roman" w:eastAsia="Times New Roman" w:hAnsi="Times New Roman" w:cs="Times New Roman"/>
          <w:sz w:val="24"/>
          <w:szCs w:val="24"/>
        </w:rPr>
        <w:t xml:space="preserve"> the right</w:t>
      </w:r>
      <w:r w:rsidR="006E32B2" w:rsidRPr="00355D86">
        <w:rPr>
          <w:rFonts w:ascii="Times New Roman" w:eastAsia="Times New Roman" w:hAnsi="Times New Roman" w:cs="Times New Roman"/>
          <w:sz w:val="24"/>
          <w:szCs w:val="24"/>
        </w:rPr>
        <w:t xml:space="preserve"> t</w:t>
      </w:r>
      <w:r w:rsidR="008F06BE" w:rsidRPr="00355D86">
        <w:rPr>
          <w:rFonts w:ascii="Times New Roman" w:eastAsia="Times New Roman" w:hAnsi="Times New Roman" w:cs="Times New Roman"/>
          <w:sz w:val="24"/>
          <w:szCs w:val="24"/>
        </w:rPr>
        <w:t>o a fair hearing in terms of s 69 (2) and the right of access to the</w:t>
      </w:r>
      <w:r w:rsidR="00025569">
        <w:rPr>
          <w:rFonts w:ascii="Times New Roman" w:eastAsia="Times New Roman" w:hAnsi="Times New Roman" w:cs="Times New Roman"/>
          <w:sz w:val="24"/>
          <w:szCs w:val="24"/>
        </w:rPr>
        <w:t xml:space="preserve"> courts enshrined in terms of s </w:t>
      </w:r>
      <w:r w:rsidR="008F06BE" w:rsidRPr="00355D86">
        <w:rPr>
          <w:rFonts w:ascii="Times New Roman" w:eastAsia="Times New Roman" w:hAnsi="Times New Roman" w:cs="Times New Roman"/>
          <w:sz w:val="24"/>
          <w:szCs w:val="24"/>
        </w:rPr>
        <w:t>69 (3) of the Const</w:t>
      </w:r>
      <w:r w:rsidR="00524F08" w:rsidRPr="00355D86">
        <w:rPr>
          <w:rFonts w:ascii="Times New Roman" w:eastAsia="Times New Roman" w:hAnsi="Times New Roman" w:cs="Times New Roman"/>
          <w:sz w:val="24"/>
          <w:szCs w:val="24"/>
        </w:rPr>
        <w:t>it</w:t>
      </w:r>
      <w:r w:rsidR="008F06BE" w:rsidRPr="00355D86">
        <w:rPr>
          <w:rFonts w:ascii="Times New Roman" w:eastAsia="Times New Roman" w:hAnsi="Times New Roman" w:cs="Times New Roman"/>
          <w:sz w:val="24"/>
          <w:szCs w:val="24"/>
        </w:rPr>
        <w:t>ution.</w:t>
      </w:r>
    </w:p>
    <w:p w14:paraId="65D6C801" w14:textId="77777777" w:rsidR="006E32B2" w:rsidRPr="00355D86" w:rsidRDefault="006E32B2" w:rsidP="00220A36">
      <w:pPr>
        <w:spacing w:after="0" w:line="480" w:lineRule="auto"/>
        <w:jc w:val="both"/>
        <w:rPr>
          <w:rFonts w:ascii="Times New Roman" w:eastAsia="Times New Roman" w:hAnsi="Times New Roman" w:cs="Times New Roman"/>
          <w:sz w:val="24"/>
          <w:szCs w:val="24"/>
        </w:rPr>
      </w:pPr>
    </w:p>
    <w:p w14:paraId="7BC3C618" w14:textId="4A35E527" w:rsidR="006E32B2" w:rsidRPr="00355D86" w:rsidRDefault="006E32B2" w:rsidP="00220A36">
      <w:pPr>
        <w:spacing w:after="0" w:line="480" w:lineRule="auto"/>
        <w:jc w:val="both"/>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BACKGROUND</w:t>
      </w:r>
    </w:p>
    <w:p w14:paraId="209390F7" w14:textId="59869594" w:rsidR="006E32B2" w:rsidRPr="00355D86" w:rsidRDefault="001B718D" w:rsidP="004A184B">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E32B2" w:rsidRPr="00355D86">
        <w:rPr>
          <w:rFonts w:ascii="Times New Roman" w:eastAsia="Times New Roman" w:hAnsi="Times New Roman" w:cs="Times New Roman"/>
          <w:sz w:val="24"/>
          <w:szCs w:val="24"/>
        </w:rPr>
        <w:t>]</w:t>
      </w:r>
      <w:r w:rsidR="006E32B2" w:rsidRPr="00355D86">
        <w:rPr>
          <w:rFonts w:ascii="Times New Roman" w:eastAsia="Times New Roman" w:hAnsi="Times New Roman" w:cs="Times New Roman"/>
          <w:sz w:val="24"/>
          <w:szCs w:val="24"/>
        </w:rPr>
        <w:tab/>
      </w:r>
      <w:r w:rsidR="0050443E" w:rsidRPr="00355D86">
        <w:rPr>
          <w:rFonts w:ascii="Times New Roman" w:eastAsia="Times New Roman" w:hAnsi="Times New Roman" w:cs="Times New Roman"/>
          <w:sz w:val="24"/>
          <w:szCs w:val="24"/>
        </w:rPr>
        <w:t xml:space="preserve">Sometime in 2012, the fifth respondent obtained judgment </w:t>
      </w:r>
      <w:r>
        <w:rPr>
          <w:rFonts w:ascii="Times New Roman" w:eastAsia="Times New Roman" w:hAnsi="Times New Roman" w:cs="Times New Roman"/>
          <w:sz w:val="24"/>
          <w:szCs w:val="24"/>
        </w:rPr>
        <w:t xml:space="preserve">in the High Court </w:t>
      </w:r>
      <w:r w:rsidR="0050443E" w:rsidRPr="00355D86">
        <w:rPr>
          <w:rFonts w:ascii="Times New Roman" w:eastAsia="Times New Roman" w:hAnsi="Times New Roman" w:cs="Times New Roman"/>
          <w:sz w:val="24"/>
          <w:szCs w:val="24"/>
        </w:rPr>
        <w:t xml:space="preserve">under HC 3331/14 against the second respondent. The court ordered the sale in execution of the second respondent’s property known as the remainder of Subdivision C of Lot 6 of Lots 190,191,192,193,194 and 195, Highlands Estate of </w:t>
      </w:r>
      <w:proofErr w:type="spellStart"/>
      <w:r w:rsidR="0050443E" w:rsidRPr="00355D86">
        <w:rPr>
          <w:rFonts w:ascii="Times New Roman" w:eastAsia="Times New Roman" w:hAnsi="Times New Roman" w:cs="Times New Roman"/>
          <w:sz w:val="24"/>
          <w:szCs w:val="24"/>
        </w:rPr>
        <w:t>Welmoed</w:t>
      </w:r>
      <w:proofErr w:type="spellEnd"/>
      <w:r w:rsidR="0050443E" w:rsidRPr="00355D86">
        <w:rPr>
          <w:rFonts w:ascii="Times New Roman" w:eastAsia="Times New Roman" w:hAnsi="Times New Roman" w:cs="Times New Roman"/>
          <w:sz w:val="24"/>
          <w:szCs w:val="24"/>
        </w:rPr>
        <w:t xml:space="preserve"> (hereinafter referred to as “the property”). On 18</w:t>
      </w:r>
      <w:r w:rsidR="00220A36" w:rsidRPr="00355D86">
        <w:rPr>
          <w:rFonts w:ascii="Times New Roman" w:eastAsia="Times New Roman" w:hAnsi="Times New Roman" w:cs="Times New Roman"/>
          <w:sz w:val="24"/>
          <w:szCs w:val="24"/>
        </w:rPr>
        <w:t> </w:t>
      </w:r>
      <w:r w:rsidR="0050443E" w:rsidRPr="00355D86">
        <w:rPr>
          <w:rFonts w:ascii="Times New Roman" w:eastAsia="Times New Roman" w:hAnsi="Times New Roman" w:cs="Times New Roman"/>
          <w:sz w:val="24"/>
          <w:szCs w:val="24"/>
        </w:rPr>
        <w:t>September 2017, the first respondent participated in the S</w:t>
      </w:r>
      <w:r w:rsidR="00917E09">
        <w:rPr>
          <w:rFonts w:ascii="Times New Roman" w:eastAsia="Times New Roman" w:hAnsi="Times New Roman" w:cs="Times New Roman"/>
          <w:sz w:val="24"/>
          <w:szCs w:val="24"/>
        </w:rPr>
        <w:t>heriff’s sale by public auction</w:t>
      </w:r>
      <w:r w:rsidR="0050443E" w:rsidRPr="00355D86">
        <w:rPr>
          <w:rFonts w:ascii="Times New Roman" w:eastAsia="Times New Roman" w:hAnsi="Times New Roman" w:cs="Times New Roman"/>
          <w:sz w:val="24"/>
          <w:szCs w:val="24"/>
        </w:rPr>
        <w:t xml:space="preserve"> of the </w:t>
      </w:r>
      <w:r w:rsidR="00917E09">
        <w:rPr>
          <w:rFonts w:ascii="Times New Roman" w:eastAsia="Times New Roman" w:hAnsi="Times New Roman" w:cs="Times New Roman"/>
          <w:sz w:val="24"/>
          <w:szCs w:val="24"/>
        </w:rPr>
        <w:t>property</w:t>
      </w:r>
      <w:r w:rsidR="0050443E" w:rsidRPr="00355D86">
        <w:rPr>
          <w:rFonts w:ascii="Times New Roman" w:eastAsia="Times New Roman" w:hAnsi="Times New Roman" w:cs="Times New Roman"/>
          <w:sz w:val="24"/>
          <w:szCs w:val="24"/>
        </w:rPr>
        <w:t xml:space="preserve"> and was declared the highest bidder after offering to pay USD$270 000.</w:t>
      </w:r>
    </w:p>
    <w:p w14:paraId="582D0C26" w14:textId="77777777" w:rsidR="0050443E" w:rsidRPr="00355D86" w:rsidRDefault="0050443E" w:rsidP="004A184B">
      <w:pPr>
        <w:spacing w:after="0" w:line="480" w:lineRule="auto"/>
        <w:ind w:left="720" w:hanging="720"/>
        <w:jc w:val="both"/>
        <w:rPr>
          <w:rFonts w:ascii="Times New Roman" w:eastAsia="Times New Roman" w:hAnsi="Times New Roman" w:cs="Times New Roman"/>
          <w:sz w:val="24"/>
          <w:szCs w:val="24"/>
        </w:rPr>
      </w:pPr>
    </w:p>
    <w:p w14:paraId="53380564" w14:textId="4F068DAE" w:rsidR="0050443E" w:rsidRPr="00355D86" w:rsidRDefault="007D6A46" w:rsidP="004A184B">
      <w:pPr>
        <w:spacing w:after="0" w:line="480" w:lineRule="auto"/>
        <w:ind w:left="720" w:hanging="72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[5</w:t>
      </w:r>
      <w:r w:rsidR="0050443E" w:rsidRPr="00355D86">
        <w:rPr>
          <w:rFonts w:ascii="Times New Roman" w:eastAsia="Times New Roman" w:hAnsi="Times New Roman" w:cs="Times New Roman"/>
          <w:sz w:val="24"/>
          <w:szCs w:val="24"/>
        </w:rPr>
        <w:t>]</w:t>
      </w:r>
      <w:r w:rsidR="0050443E" w:rsidRPr="00355D86">
        <w:rPr>
          <w:rFonts w:ascii="Times New Roman" w:eastAsia="Times New Roman" w:hAnsi="Times New Roman" w:cs="Times New Roman"/>
          <w:sz w:val="24"/>
          <w:szCs w:val="24"/>
        </w:rPr>
        <w:tab/>
      </w:r>
      <w:r w:rsidR="0050443E" w:rsidRPr="00355D86">
        <w:rPr>
          <w:rFonts w:ascii="Times New Roman" w:eastAsia="Times New Roman" w:hAnsi="Times New Roman" w:cs="Times New Roman"/>
          <w:sz w:val="24"/>
          <w:szCs w:val="24"/>
          <w:lang w:val="en-ZA"/>
        </w:rPr>
        <w:t>Thereafter, the second respondent lodged an objection to the confirmation of the sale by the fourth respondent in terms of r 359 (1) of the High Court Rules 1971 (hereinafter referred to as</w:t>
      </w:r>
      <w:r w:rsidR="00917E09">
        <w:rPr>
          <w:rFonts w:ascii="Times New Roman" w:eastAsia="Times New Roman" w:hAnsi="Times New Roman" w:cs="Times New Roman"/>
          <w:sz w:val="24"/>
          <w:szCs w:val="24"/>
          <w:lang w:val="en-ZA"/>
        </w:rPr>
        <w:t xml:space="preserve"> </w:t>
      </w:r>
      <w:proofErr w:type="gramStart"/>
      <w:r w:rsidR="0050443E" w:rsidRPr="00355D86">
        <w:rPr>
          <w:rFonts w:ascii="Times New Roman" w:eastAsia="Times New Roman" w:hAnsi="Times New Roman" w:cs="Times New Roman"/>
          <w:sz w:val="24"/>
          <w:szCs w:val="24"/>
          <w:lang w:val="en-ZA"/>
        </w:rPr>
        <w:t>“</w:t>
      </w:r>
      <w:r w:rsidR="00917E09">
        <w:rPr>
          <w:rFonts w:ascii="Times New Roman" w:eastAsia="Times New Roman" w:hAnsi="Times New Roman" w:cs="Times New Roman"/>
          <w:sz w:val="24"/>
          <w:szCs w:val="24"/>
          <w:lang w:val="en-ZA"/>
        </w:rPr>
        <w:t xml:space="preserve"> </w:t>
      </w:r>
      <w:r w:rsidR="00917E09" w:rsidRPr="00917E09">
        <w:rPr>
          <w:rFonts w:ascii="Times New Roman" w:eastAsia="Times New Roman" w:hAnsi="Times New Roman" w:cs="Times New Roman"/>
          <w:b/>
          <w:sz w:val="24"/>
          <w:szCs w:val="24"/>
          <w:lang w:val="en-ZA"/>
        </w:rPr>
        <w:t>the</w:t>
      </w:r>
      <w:proofErr w:type="gramEnd"/>
      <w:r w:rsidR="00917E09" w:rsidRPr="00917E09">
        <w:rPr>
          <w:rFonts w:ascii="Times New Roman" w:eastAsia="Times New Roman" w:hAnsi="Times New Roman" w:cs="Times New Roman"/>
          <w:b/>
          <w:sz w:val="24"/>
          <w:szCs w:val="24"/>
          <w:lang w:val="en-ZA"/>
        </w:rPr>
        <w:t xml:space="preserve"> High Court R</w:t>
      </w:r>
      <w:r w:rsidR="0050443E" w:rsidRPr="00917E09">
        <w:rPr>
          <w:rFonts w:ascii="Times New Roman" w:eastAsia="Times New Roman" w:hAnsi="Times New Roman" w:cs="Times New Roman"/>
          <w:b/>
          <w:sz w:val="24"/>
          <w:szCs w:val="24"/>
          <w:lang w:val="en-ZA"/>
        </w:rPr>
        <w:t>ules</w:t>
      </w:r>
      <w:r w:rsidR="0050443E" w:rsidRPr="00355D86">
        <w:rPr>
          <w:rFonts w:ascii="Times New Roman" w:eastAsia="Times New Roman" w:hAnsi="Times New Roman" w:cs="Times New Roman"/>
          <w:sz w:val="24"/>
          <w:szCs w:val="24"/>
          <w:lang w:val="en-ZA"/>
        </w:rPr>
        <w:t xml:space="preserve">”) and the objection was dismissed. Subsequently, </w:t>
      </w:r>
      <w:r w:rsidR="00917E09">
        <w:rPr>
          <w:rFonts w:ascii="Times New Roman" w:eastAsia="Times New Roman" w:hAnsi="Times New Roman" w:cs="Times New Roman"/>
          <w:sz w:val="24"/>
          <w:szCs w:val="24"/>
          <w:lang w:val="en-ZA"/>
        </w:rPr>
        <w:t xml:space="preserve">the </w:t>
      </w:r>
      <w:r w:rsidR="0050443E" w:rsidRPr="00355D86">
        <w:rPr>
          <w:rFonts w:ascii="Times New Roman" w:eastAsia="Times New Roman" w:hAnsi="Times New Roman" w:cs="Times New Roman"/>
          <w:sz w:val="24"/>
          <w:szCs w:val="24"/>
          <w:lang w:val="en-ZA"/>
        </w:rPr>
        <w:t>second respondent</w:t>
      </w:r>
      <w:r w:rsidR="0050443E" w:rsidRPr="00355D86">
        <w:rPr>
          <w:rFonts w:ascii="Times New Roman" w:eastAsia="Times New Roman" w:hAnsi="Times New Roman" w:cs="Times New Roman"/>
          <w:color w:val="FF0000"/>
          <w:sz w:val="24"/>
          <w:szCs w:val="24"/>
          <w:lang w:val="en-ZA"/>
        </w:rPr>
        <w:t xml:space="preserve"> </w:t>
      </w:r>
      <w:r w:rsidR="0050443E" w:rsidRPr="00355D86">
        <w:rPr>
          <w:rFonts w:ascii="Times New Roman" w:eastAsia="Times New Roman" w:hAnsi="Times New Roman" w:cs="Times New Roman"/>
          <w:sz w:val="24"/>
          <w:szCs w:val="24"/>
          <w:lang w:val="en-ZA"/>
        </w:rPr>
        <w:t xml:space="preserve">filed a court application under case number HC 11349/17 in which he sought the setting aside of the confirmation by the Sheriff of the sale of the disputed property, to the </w:t>
      </w:r>
      <w:r>
        <w:rPr>
          <w:rFonts w:ascii="Times New Roman" w:eastAsia="Times New Roman" w:hAnsi="Times New Roman" w:cs="Times New Roman"/>
          <w:sz w:val="24"/>
          <w:szCs w:val="24"/>
          <w:lang w:val="en-ZA"/>
        </w:rPr>
        <w:t>first respondent. MATHONSI</w:t>
      </w:r>
      <w:r w:rsidR="0050443E" w:rsidRPr="00355D86">
        <w:rPr>
          <w:rFonts w:ascii="Times New Roman" w:eastAsia="Times New Roman" w:hAnsi="Times New Roman" w:cs="Times New Roman"/>
          <w:i/>
          <w:sz w:val="24"/>
          <w:szCs w:val="24"/>
          <w:lang w:val="en-ZA"/>
        </w:rPr>
        <w:t xml:space="preserve"> </w:t>
      </w:r>
      <w:r w:rsidR="0050443E" w:rsidRPr="00025569">
        <w:rPr>
          <w:rFonts w:ascii="Times New Roman" w:eastAsia="Times New Roman" w:hAnsi="Times New Roman" w:cs="Times New Roman"/>
          <w:sz w:val="24"/>
          <w:szCs w:val="24"/>
          <w:lang w:val="en-ZA"/>
        </w:rPr>
        <w:t>J</w:t>
      </w:r>
      <w:r w:rsidR="0050443E" w:rsidRPr="00355D86">
        <w:rPr>
          <w:rFonts w:ascii="Times New Roman" w:eastAsia="Times New Roman" w:hAnsi="Times New Roman" w:cs="Times New Roman"/>
          <w:sz w:val="24"/>
          <w:szCs w:val="24"/>
          <w:lang w:val="en-ZA"/>
        </w:rPr>
        <w:t xml:space="preserve"> (as he then was) dismissed the application on the b</w:t>
      </w:r>
      <w:r>
        <w:rPr>
          <w:rFonts w:ascii="Times New Roman" w:eastAsia="Times New Roman" w:hAnsi="Times New Roman" w:cs="Times New Roman"/>
          <w:sz w:val="24"/>
          <w:szCs w:val="24"/>
          <w:lang w:val="en-ZA"/>
        </w:rPr>
        <w:t xml:space="preserve">asis that the second respondent had </w:t>
      </w:r>
      <w:r w:rsidR="0050443E" w:rsidRPr="00355D86">
        <w:rPr>
          <w:rFonts w:ascii="Times New Roman" w:eastAsia="Times New Roman" w:hAnsi="Times New Roman" w:cs="Times New Roman"/>
          <w:sz w:val="24"/>
          <w:szCs w:val="24"/>
          <w:lang w:val="en-ZA"/>
        </w:rPr>
        <w:t xml:space="preserve">conducted himself in a </w:t>
      </w:r>
      <w:r w:rsidR="0050443E" w:rsidRPr="00355D86">
        <w:rPr>
          <w:rFonts w:ascii="Times New Roman" w:eastAsia="Times New Roman" w:hAnsi="Times New Roman" w:cs="Times New Roman"/>
          <w:sz w:val="24"/>
          <w:szCs w:val="24"/>
          <w:lang w:val="en-ZA"/>
        </w:rPr>
        <w:lastRenderedPageBreak/>
        <w:t>dishonourable and unworthy manner by misappropriating trust funds and that, “he had employed every trick in the book to avoid paying his debt” to the fifth respondent.</w:t>
      </w:r>
    </w:p>
    <w:p w14:paraId="2733A346" w14:textId="77777777" w:rsidR="0050443E" w:rsidRPr="00355D86" w:rsidRDefault="0050443E" w:rsidP="004A184B">
      <w:pPr>
        <w:spacing w:after="0" w:line="480" w:lineRule="auto"/>
        <w:ind w:left="720" w:hanging="720"/>
        <w:jc w:val="both"/>
        <w:rPr>
          <w:rFonts w:ascii="Times New Roman" w:eastAsia="Times New Roman" w:hAnsi="Times New Roman" w:cs="Times New Roman"/>
          <w:sz w:val="24"/>
          <w:szCs w:val="24"/>
          <w:lang w:val="en-ZA"/>
        </w:rPr>
      </w:pPr>
    </w:p>
    <w:p w14:paraId="69950A52" w14:textId="1E679916" w:rsidR="0050443E" w:rsidRPr="00355D86" w:rsidRDefault="007D6A46" w:rsidP="00030CB5">
      <w:pPr>
        <w:spacing w:after="0" w:line="480" w:lineRule="auto"/>
        <w:ind w:left="720" w:hanging="72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[6</w:t>
      </w:r>
      <w:r w:rsidR="0050443E" w:rsidRPr="00355D86">
        <w:rPr>
          <w:rFonts w:ascii="Times New Roman" w:eastAsia="Times New Roman" w:hAnsi="Times New Roman" w:cs="Times New Roman"/>
          <w:sz w:val="24"/>
          <w:szCs w:val="24"/>
          <w:lang w:val="en-ZA"/>
        </w:rPr>
        <w:t xml:space="preserve">] </w:t>
      </w:r>
      <w:r w:rsidR="0050443E" w:rsidRPr="00355D86">
        <w:rPr>
          <w:rFonts w:ascii="Times New Roman" w:eastAsia="Times New Roman" w:hAnsi="Times New Roman" w:cs="Times New Roman"/>
          <w:sz w:val="24"/>
          <w:szCs w:val="24"/>
          <w:lang w:val="en-ZA"/>
        </w:rPr>
        <w:tab/>
        <w:t>The second respondent then proceeded</w:t>
      </w:r>
      <w:r>
        <w:rPr>
          <w:rFonts w:ascii="Times New Roman" w:eastAsia="Times New Roman" w:hAnsi="Times New Roman" w:cs="Times New Roman"/>
          <w:sz w:val="24"/>
          <w:szCs w:val="24"/>
          <w:lang w:val="en-ZA"/>
        </w:rPr>
        <w:t>,</w:t>
      </w:r>
      <w:r w:rsidR="0050443E" w:rsidRPr="00355D86">
        <w:rPr>
          <w:rFonts w:ascii="Times New Roman" w:eastAsia="Times New Roman" w:hAnsi="Times New Roman" w:cs="Times New Roman"/>
          <w:sz w:val="24"/>
          <w:szCs w:val="24"/>
          <w:lang w:val="en-ZA"/>
        </w:rPr>
        <w:t xml:space="preserve"> unsuccessfully, to file an urgent chamber application for an interdict against the transfer of the property pending the outcome of the appeal that he had filed.</w:t>
      </w:r>
      <w:r>
        <w:rPr>
          <w:rFonts w:ascii="Times New Roman" w:eastAsia="Times New Roman" w:hAnsi="Times New Roman" w:cs="Times New Roman"/>
          <w:sz w:val="24"/>
          <w:szCs w:val="24"/>
          <w:lang w:val="en-ZA"/>
        </w:rPr>
        <w:t xml:space="preserve">  </w:t>
      </w:r>
      <w:r w:rsidR="0050443E" w:rsidRPr="00355D86">
        <w:rPr>
          <w:rFonts w:ascii="Times New Roman" w:eastAsia="Times New Roman" w:hAnsi="Times New Roman" w:cs="Times New Roman"/>
          <w:sz w:val="24"/>
          <w:szCs w:val="24"/>
          <w:lang w:val="en-ZA"/>
        </w:rPr>
        <w:t xml:space="preserve">Notwithstanding the </w:t>
      </w:r>
      <w:r w:rsidR="00BB4434">
        <w:rPr>
          <w:rFonts w:ascii="Times New Roman" w:eastAsia="Times New Roman" w:hAnsi="Times New Roman" w:cs="Times New Roman"/>
          <w:sz w:val="24"/>
          <w:szCs w:val="24"/>
          <w:lang w:val="en-ZA"/>
        </w:rPr>
        <w:t>fact that the second</w:t>
      </w:r>
      <w:r w:rsidR="0050443E" w:rsidRPr="00355D86">
        <w:rPr>
          <w:rFonts w:ascii="Times New Roman" w:eastAsia="Times New Roman" w:hAnsi="Times New Roman" w:cs="Times New Roman"/>
          <w:sz w:val="24"/>
          <w:szCs w:val="24"/>
          <w:lang w:val="en-ZA"/>
        </w:rPr>
        <w:t xml:space="preserve"> respondent</w:t>
      </w:r>
      <w:r w:rsidR="00BB4434">
        <w:rPr>
          <w:rFonts w:ascii="Times New Roman" w:eastAsia="Times New Roman" w:hAnsi="Times New Roman" w:cs="Times New Roman"/>
          <w:sz w:val="24"/>
          <w:szCs w:val="24"/>
          <w:lang w:val="en-ZA"/>
        </w:rPr>
        <w:t xml:space="preserve"> had failed to secure an interdict against transfer of the property in question to the first respondent</w:t>
      </w:r>
      <w:r w:rsidR="00922616" w:rsidRPr="00355D86">
        <w:rPr>
          <w:rFonts w:ascii="Times New Roman" w:eastAsia="Times New Roman" w:hAnsi="Times New Roman" w:cs="Times New Roman"/>
          <w:sz w:val="24"/>
          <w:szCs w:val="24"/>
          <w:lang w:val="en-ZA"/>
        </w:rPr>
        <w:t xml:space="preserve">, </w:t>
      </w:r>
      <w:r w:rsidR="00BB4434">
        <w:rPr>
          <w:rFonts w:ascii="Times New Roman" w:eastAsia="Times New Roman" w:hAnsi="Times New Roman" w:cs="Times New Roman"/>
          <w:sz w:val="24"/>
          <w:szCs w:val="24"/>
          <w:lang w:val="en-ZA"/>
        </w:rPr>
        <w:t xml:space="preserve">the latter submitted it became </w:t>
      </w:r>
      <w:r w:rsidR="0050443E" w:rsidRPr="00355D86">
        <w:rPr>
          <w:rFonts w:ascii="Times New Roman" w:eastAsia="Times New Roman" w:hAnsi="Times New Roman" w:cs="Times New Roman"/>
          <w:sz w:val="24"/>
          <w:szCs w:val="24"/>
          <w:lang w:val="en-ZA"/>
        </w:rPr>
        <w:t xml:space="preserve">aware that the first respondent had not only sold the property in question, but had </w:t>
      </w:r>
      <w:r w:rsidR="00922616">
        <w:rPr>
          <w:rFonts w:ascii="Times New Roman" w:eastAsia="Times New Roman" w:hAnsi="Times New Roman" w:cs="Times New Roman"/>
          <w:sz w:val="24"/>
          <w:szCs w:val="24"/>
          <w:lang w:val="en-ZA"/>
        </w:rPr>
        <w:t>also</w:t>
      </w:r>
      <w:r w:rsidR="0050443E" w:rsidRPr="00355D86">
        <w:rPr>
          <w:rFonts w:ascii="Times New Roman" w:eastAsia="Times New Roman" w:hAnsi="Times New Roman" w:cs="Times New Roman"/>
          <w:sz w:val="24"/>
          <w:szCs w:val="24"/>
          <w:lang w:val="en-ZA"/>
        </w:rPr>
        <w:t xml:space="preserve"> transferred </w:t>
      </w:r>
      <w:r w:rsidR="00922616">
        <w:rPr>
          <w:rFonts w:ascii="Times New Roman" w:eastAsia="Times New Roman" w:hAnsi="Times New Roman" w:cs="Times New Roman"/>
          <w:sz w:val="24"/>
          <w:szCs w:val="24"/>
          <w:lang w:val="en-ZA"/>
        </w:rPr>
        <w:t xml:space="preserve">it </w:t>
      </w:r>
      <w:r w:rsidR="0050443E" w:rsidRPr="00355D86">
        <w:rPr>
          <w:rFonts w:ascii="Times New Roman" w:eastAsia="Times New Roman" w:hAnsi="Times New Roman" w:cs="Times New Roman"/>
          <w:sz w:val="24"/>
          <w:szCs w:val="24"/>
          <w:lang w:val="en-ZA"/>
        </w:rPr>
        <w:t>into the applicant’s name on 8 February 2019</w:t>
      </w:r>
      <w:r w:rsidR="00922616">
        <w:rPr>
          <w:rFonts w:ascii="Times New Roman" w:eastAsia="Times New Roman" w:hAnsi="Times New Roman" w:cs="Times New Roman"/>
          <w:sz w:val="24"/>
          <w:szCs w:val="24"/>
          <w:lang w:val="en-ZA"/>
        </w:rPr>
        <w:t xml:space="preserve"> under Deed of Transfer No.708/19</w:t>
      </w:r>
      <w:r w:rsidR="0050443E" w:rsidRPr="00355D86">
        <w:rPr>
          <w:rFonts w:ascii="Times New Roman" w:eastAsia="Times New Roman" w:hAnsi="Times New Roman" w:cs="Times New Roman"/>
          <w:sz w:val="24"/>
          <w:szCs w:val="24"/>
          <w:lang w:val="en-ZA"/>
        </w:rPr>
        <w:t>.</w:t>
      </w:r>
    </w:p>
    <w:p w14:paraId="19E6EE44" w14:textId="77777777" w:rsidR="00220A36" w:rsidRPr="00355D86" w:rsidRDefault="00220A36" w:rsidP="00030CB5">
      <w:pPr>
        <w:spacing w:after="0" w:line="480" w:lineRule="auto"/>
        <w:ind w:left="720" w:hanging="720"/>
        <w:jc w:val="both"/>
        <w:rPr>
          <w:rFonts w:ascii="Times New Roman" w:eastAsia="Times New Roman" w:hAnsi="Times New Roman" w:cs="Times New Roman"/>
          <w:sz w:val="24"/>
          <w:szCs w:val="24"/>
          <w:lang w:val="en-ZA"/>
        </w:rPr>
      </w:pPr>
    </w:p>
    <w:p w14:paraId="15B9CCE7" w14:textId="3807DBAC" w:rsidR="0050443E" w:rsidRPr="00355D86" w:rsidRDefault="0050443E" w:rsidP="00235578">
      <w:pPr>
        <w:spacing w:after="0" w:line="480" w:lineRule="auto"/>
        <w:ind w:left="720" w:hanging="720"/>
        <w:jc w:val="both"/>
        <w:rPr>
          <w:rFonts w:ascii="Times New Roman" w:eastAsia="Times New Roman" w:hAnsi="Times New Roman" w:cs="Times New Roman"/>
          <w:sz w:val="24"/>
          <w:szCs w:val="24"/>
          <w:lang w:val="en-ZA"/>
        </w:rPr>
      </w:pPr>
      <w:r w:rsidRPr="00355D86">
        <w:rPr>
          <w:rFonts w:ascii="Times New Roman" w:eastAsia="Times New Roman" w:hAnsi="Times New Roman" w:cs="Times New Roman"/>
          <w:sz w:val="24"/>
          <w:szCs w:val="24"/>
          <w:lang w:val="en-ZA"/>
        </w:rPr>
        <w:t xml:space="preserve">[7] </w:t>
      </w:r>
      <w:r w:rsidRPr="00355D86">
        <w:rPr>
          <w:rFonts w:ascii="Times New Roman" w:eastAsia="Times New Roman" w:hAnsi="Times New Roman" w:cs="Times New Roman"/>
          <w:sz w:val="24"/>
          <w:szCs w:val="24"/>
          <w:lang w:val="en-ZA"/>
        </w:rPr>
        <w:tab/>
        <w:t xml:space="preserve">The fifth respondent then filed an urgent chamber application under HC 1444/19 in which he sought the cancellation of Deed of Transfer No.708/19. This was on the basis that the second respondent’s conduct was fraudulent since he had </w:t>
      </w:r>
      <w:r w:rsidR="00922616">
        <w:rPr>
          <w:rFonts w:ascii="Times New Roman" w:eastAsia="Times New Roman" w:hAnsi="Times New Roman" w:cs="Times New Roman"/>
          <w:sz w:val="24"/>
          <w:szCs w:val="24"/>
          <w:lang w:val="en-ZA"/>
        </w:rPr>
        <w:t xml:space="preserve">knowingly </w:t>
      </w:r>
      <w:r w:rsidRPr="00355D86">
        <w:rPr>
          <w:rFonts w:ascii="Times New Roman" w:eastAsia="Times New Roman" w:hAnsi="Times New Roman" w:cs="Times New Roman"/>
          <w:sz w:val="24"/>
          <w:szCs w:val="24"/>
          <w:lang w:val="en-ZA"/>
        </w:rPr>
        <w:t>sold</w:t>
      </w:r>
      <w:r w:rsidR="00922616">
        <w:rPr>
          <w:rFonts w:ascii="Times New Roman" w:eastAsia="Times New Roman" w:hAnsi="Times New Roman" w:cs="Times New Roman"/>
          <w:sz w:val="24"/>
          <w:szCs w:val="24"/>
          <w:lang w:val="en-ZA"/>
        </w:rPr>
        <w:t xml:space="preserve"> the</w:t>
      </w:r>
      <w:r w:rsidRPr="00355D86">
        <w:rPr>
          <w:rFonts w:ascii="Times New Roman" w:eastAsia="Times New Roman" w:hAnsi="Times New Roman" w:cs="Times New Roman"/>
          <w:sz w:val="24"/>
          <w:szCs w:val="24"/>
          <w:lang w:val="en-ZA"/>
        </w:rPr>
        <w:t xml:space="preserve"> property which was under judicial attachment without the knowledge of the fourth and fifth respondents. As a result, the fifth respondent argued, the sale in question was null and void. The court </w:t>
      </w:r>
      <w:r w:rsidRPr="00355D86">
        <w:rPr>
          <w:rFonts w:ascii="Times New Roman" w:eastAsia="Times New Roman" w:hAnsi="Times New Roman" w:cs="Times New Roman"/>
          <w:i/>
          <w:sz w:val="24"/>
          <w:szCs w:val="24"/>
          <w:lang w:val="en-ZA"/>
        </w:rPr>
        <w:t xml:space="preserve">a quo </w:t>
      </w:r>
      <w:r w:rsidRPr="00355D86">
        <w:rPr>
          <w:rFonts w:ascii="Times New Roman" w:eastAsia="Times New Roman" w:hAnsi="Times New Roman" w:cs="Times New Roman"/>
          <w:sz w:val="24"/>
          <w:szCs w:val="24"/>
          <w:lang w:val="en-ZA"/>
        </w:rPr>
        <w:t>dismissed the application, not on the merits, but on the basis that it could not grant a final order in an urgent chamber application</w:t>
      </w:r>
      <w:r w:rsidR="00922616">
        <w:rPr>
          <w:rFonts w:ascii="Times New Roman" w:eastAsia="Times New Roman" w:hAnsi="Times New Roman" w:cs="Times New Roman"/>
          <w:sz w:val="24"/>
          <w:szCs w:val="24"/>
          <w:lang w:val="en-ZA"/>
        </w:rPr>
        <w:t xml:space="preserve"> which sought</w:t>
      </w:r>
      <w:r w:rsidRPr="00355D86">
        <w:rPr>
          <w:rFonts w:ascii="Times New Roman" w:eastAsia="Times New Roman" w:hAnsi="Times New Roman" w:cs="Times New Roman"/>
          <w:sz w:val="24"/>
          <w:szCs w:val="24"/>
          <w:lang w:val="en-ZA"/>
        </w:rPr>
        <w:t xml:space="preserve"> a provisional order. The fifth respondent went on to appeal to this Court against that decision and the appeal was heard jointly with </w:t>
      </w:r>
      <w:r w:rsidR="00D034E5" w:rsidRPr="00355D86">
        <w:rPr>
          <w:rFonts w:ascii="Times New Roman" w:eastAsia="Times New Roman" w:hAnsi="Times New Roman" w:cs="Times New Roman"/>
          <w:sz w:val="24"/>
          <w:szCs w:val="24"/>
          <w:lang w:val="en-ZA"/>
        </w:rPr>
        <w:t>second</w:t>
      </w:r>
      <w:r w:rsidRPr="00355D86">
        <w:rPr>
          <w:rFonts w:ascii="Times New Roman" w:eastAsia="Times New Roman" w:hAnsi="Times New Roman" w:cs="Times New Roman"/>
          <w:sz w:val="24"/>
          <w:szCs w:val="24"/>
          <w:lang w:val="en-ZA"/>
        </w:rPr>
        <w:t xml:space="preserve"> respondent’s appeal.</w:t>
      </w:r>
    </w:p>
    <w:p w14:paraId="4B4F536F" w14:textId="77777777" w:rsidR="00220A36" w:rsidRPr="00355D86" w:rsidRDefault="00220A36" w:rsidP="00235578">
      <w:pPr>
        <w:spacing w:after="0" w:line="480" w:lineRule="auto"/>
        <w:ind w:left="720" w:hanging="720"/>
        <w:jc w:val="both"/>
        <w:rPr>
          <w:rFonts w:ascii="Times New Roman" w:eastAsia="Times New Roman" w:hAnsi="Times New Roman" w:cs="Times New Roman"/>
          <w:sz w:val="24"/>
          <w:szCs w:val="24"/>
          <w:lang w:val="en-ZA"/>
        </w:rPr>
      </w:pPr>
    </w:p>
    <w:p w14:paraId="13F66D9F" w14:textId="49761B7C" w:rsidR="0050443E" w:rsidRPr="00355D86" w:rsidRDefault="0050443E" w:rsidP="00220A36">
      <w:pPr>
        <w:spacing w:after="0" w:line="480" w:lineRule="auto"/>
        <w:ind w:left="720" w:hanging="720"/>
        <w:jc w:val="both"/>
        <w:rPr>
          <w:rFonts w:ascii="Times New Roman" w:eastAsia="Times New Roman" w:hAnsi="Times New Roman" w:cs="Times New Roman"/>
          <w:sz w:val="24"/>
          <w:szCs w:val="24"/>
          <w:lang w:val="en-ZA"/>
        </w:rPr>
      </w:pPr>
      <w:r w:rsidRPr="00355D86">
        <w:rPr>
          <w:rFonts w:ascii="Times New Roman" w:eastAsia="Times New Roman" w:hAnsi="Times New Roman" w:cs="Times New Roman"/>
          <w:sz w:val="24"/>
          <w:szCs w:val="24"/>
          <w:lang w:val="en-ZA"/>
        </w:rPr>
        <w:t xml:space="preserve">[8] </w:t>
      </w:r>
      <w:r w:rsidRPr="00355D86">
        <w:rPr>
          <w:rFonts w:ascii="Times New Roman" w:eastAsia="Times New Roman" w:hAnsi="Times New Roman" w:cs="Times New Roman"/>
          <w:sz w:val="24"/>
          <w:szCs w:val="24"/>
          <w:lang w:val="en-ZA"/>
        </w:rPr>
        <w:tab/>
        <w:t>Thereafter, the first respondent filed an application for the cancellation of Deed of Transfer No.708/19 under HC</w:t>
      </w:r>
      <w:r w:rsidR="00220A36" w:rsidRPr="00355D86">
        <w:rPr>
          <w:rFonts w:ascii="Times New Roman" w:eastAsia="Times New Roman" w:hAnsi="Times New Roman" w:cs="Times New Roman"/>
          <w:sz w:val="24"/>
          <w:szCs w:val="24"/>
          <w:lang w:val="en-ZA"/>
        </w:rPr>
        <w:t> </w:t>
      </w:r>
      <w:r w:rsidRPr="00355D86">
        <w:rPr>
          <w:rFonts w:ascii="Times New Roman" w:eastAsia="Times New Roman" w:hAnsi="Times New Roman" w:cs="Times New Roman"/>
          <w:sz w:val="24"/>
          <w:szCs w:val="24"/>
          <w:lang w:val="en-ZA"/>
        </w:rPr>
        <w:t xml:space="preserve">2620/19. The court </w:t>
      </w:r>
      <w:r w:rsidRPr="00355D86">
        <w:rPr>
          <w:rFonts w:ascii="Times New Roman" w:eastAsia="Times New Roman" w:hAnsi="Times New Roman" w:cs="Times New Roman"/>
          <w:i/>
          <w:sz w:val="24"/>
          <w:szCs w:val="24"/>
          <w:lang w:val="en-ZA"/>
        </w:rPr>
        <w:t>a quo</w:t>
      </w:r>
      <w:r w:rsidRPr="00355D86">
        <w:rPr>
          <w:rFonts w:ascii="Times New Roman" w:eastAsia="Times New Roman" w:hAnsi="Times New Roman" w:cs="Times New Roman"/>
          <w:sz w:val="24"/>
          <w:szCs w:val="24"/>
          <w:lang w:val="en-ZA"/>
        </w:rPr>
        <w:t xml:space="preserve"> dismissed the application </w:t>
      </w:r>
      <w:r w:rsidR="00390757">
        <w:rPr>
          <w:rFonts w:ascii="Times New Roman" w:eastAsia="Times New Roman" w:hAnsi="Times New Roman" w:cs="Times New Roman"/>
          <w:sz w:val="24"/>
          <w:szCs w:val="24"/>
          <w:lang w:val="en-ZA"/>
        </w:rPr>
        <w:t>holding</w:t>
      </w:r>
      <w:r w:rsidRPr="00355D86">
        <w:rPr>
          <w:rFonts w:ascii="Times New Roman" w:eastAsia="Times New Roman" w:hAnsi="Times New Roman" w:cs="Times New Roman"/>
          <w:sz w:val="24"/>
          <w:szCs w:val="24"/>
          <w:lang w:val="en-ZA"/>
        </w:rPr>
        <w:t xml:space="preserve"> that the matter was </w:t>
      </w:r>
      <w:r w:rsidRPr="00355D86">
        <w:rPr>
          <w:rFonts w:ascii="Times New Roman" w:eastAsia="Times New Roman" w:hAnsi="Times New Roman" w:cs="Times New Roman"/>
          <w:i/>
          <w:sz w:val="24"/>
          <w:szCs w:val="24"/>
          <w:lang w:val="en-ZA"/>
        </w:rPr>
        <w:t>res judicata</w:t>
      </w:r>
      <w:r w:rsidRPr="00355D86">
        <w:rPr>
          <w:rFonts w:ascii="Times New Roman" w:eastAsia="Times New Roman" w:hAnsi="Times New Roman" w:cs="Times New Roman"/>
          <w:sz w:val="24"/>
          <w:szCs w:val="24"/>
          <w:lang w:val="en-ZA"/>
        </w:rPr>
        <w:t xml:space="preserve"> because it had already been decided by MANZUNZU J in HC 1444/19, a circumstance that rendered the court </w:t>
      </w:r>
      <w:r w:rsidRPr="00355D86">
        <w:rPr>
          <w:rFonts w:ascii="Times New Roman" w:eastAsia="Times New Roman" w:hAnsi="Times New Roman" w:cs="Times New Roman"/>
          <w:i/>
          <w:sz w:val="24"/>
          <w:szCs w:val="24"/>
          <w:lang w:val="en-ZA"/>
        </w:rPr>
        <w:t>functus officio</w:t>
      </w:r>
      <w:r w:rsidRPr="00355D86">
        <w:rPr>
          <w:rFonts w:ascii="Times New Roman" w:eastAsia="Times New Roman" w:hAnsi="Times New Roman" w:cs="Times New Roman"/>
          <w:sz w:val="24"/>
          <w:szCs w:val="24"/>
          <w:lang w:val="en-ZA"/>
        </w:rPr>
        <w:t xml:space="preserve">. </w:t>
      </w:r>
      <w:r w:rsidRPr="00355D86">
        <w:rPr>
          <w:rFonts w:ascii="Times New Roman" w:eastAsia="Times New Roman" w:hAnsi="Times New Roman" w:cs="Times New Roman"/>
          <w:sz w:val="24"/>
          <w:szCs w:val="24"/>
          <w:lang w:val="en-ZA"/>
        </w:rPr>
        <w:lastRenderedPageBreak/>
        <w:t xml:space="preserve">The court also held that a </w:t>
      </w:r>
      <w:r w:rsidRPr="00390757">
        <w:rPr>
          <w:rFonts w:ascii="Times New Roman" w:eastAsia="Times New Roman" w:hAnsi="Times New Roman" w:cs="Times New Roman"/>
          <w:i/>
          <w:sz w:val="24"/>
          <w:szCs w:val="24"/>
          <w:lang w:val="en-ZA"/>
        </w:rPr>
        <w:t xml:space="preserve">pignus </w:t>
      </w:r>
      <w:proofErr w:type="spellStart"/>
      <w:r w:rsidRPr="00390757">
        <w:rPr>
          <w:rFonts w:ascii="Times New Roman" w:eastAsia="Times New Roman" w:hAnsi="Times New Roman" w:cs="Times New Roman"/>
          <w:i/>
          <w:sz w:val="24"/>
          <w:szCs w:val="24"/>
          <w:lang w:val="en-ZA"/>
        </w:rPr>
        <w:t>judiciale</w:t>
      </w:r>
      <w:proofErr w:type="spellEnd"/>
      <w:r w:rsidRPr="00355D86">
        <w:rPr>
          <w:rFonts w:ascii="Times New Roman" w:eastAsia="Times New Roman" w:hAnsi="Times New Roman" w:cs="Times New Roman"/>
          <w:sz w:val="24"/>
          <w:szCs w:val="24"/>
          <w:lang w:val="en-ZA"/>
        </w:rPr>
        <w:t xml:space="preserve"> could not conclusively be considered to have been created over the property in question since the </w:t>
      </w:r>
      <w:r w:rsidR="00390757">
        <w:rPr>
          <w:rFonts w:ascii="Times New Roman" w:eastAsia="Times New Roman" w:hAnsi="Times New Roman" w:cs="Times New Roman"/>
          <w:sz w:val="24"/>
          <w:szCs w:val="24"/>
          <w:lang w:val="en-ZA"/>
        </w:rPr>
        <w:t>first respondent</w:t>
      </w:r>
      <w:r w:rsidRPr="00355D86">
        <w:rPr>
          <w:rFonts w:ascii="Times New Roman" w:eastAsia="Times New Roman" w:hAnsi="Times New Roman" w:cs="Times New Roman"/>
          <w:sz w:val="24"/>
          <w:szCs w:val="24"/>
          <w:lang w:val="en-ZA"/>
        </w:rPr>
        <w:t xml:space="preserve"> had not proved the existence of a </w:t>
      </w:r>
      <w:r w:rsidRPr="00390757">
        <w:rPr>
          <w:rFonts w:ascii="Times New Roman" w:eastAsia="Times New Roman" w:hAnsi="Times New Roman" w:cs="Times New Roman"/>
          <w:i/>
          <w:sz w:val="24"/>
          <w:szCs w:val="24"/>
          <w:lang w:val="en-ZA"/>
        </w:rPr>
        <w:t>caveat</w:t>
      </w:r>
      <w:r w:rsidRPr="00355D86">
        <w:rPr>
          <w:rFonts w:ascii="Times New Roman" w:eastAsia="Times New Roman" w:hAnsi="Times New Roman" w:cs="Times New Roman"/>
          <w:sz w:val="24"/>
          <w:szCs w:val="24"/>
          <w:lang w:val="en-ZA"/>
        </w:rPr>
        <w:t xml:space="preserve"> registered against the title deed in the first respondent’s name.</w:t>
      </w:r>
    </w:p>
    <w:p w14:paraId="6FD82CF9" w14:textId="77777777" w:rsidR="00A2098E" w:rsidRPr="00355D86" w:rsidRDefault="00A2098E" w:rsidP="004A184B">
      <w:pPr>
        <w:spacing w:after="0" w:line="480" w:lineRule="auto"/>
        <w:ind w:left="720" w:hanging="720"/>
        <w:jc w:val="both"/>
        <w:rPr>
          <w:rFonts w:ascii="Times New Roman" w:eastAsia="Times New Roman" w:hAnsi="Times New Roman" w:cs="Times New Roman"/>
          <w:sz w:val="24"/>
          <w:szCs w:val="24"/>
          <w:lang w:val="en-ZA"/>
        </w:rPr>
      </w:pPr>
    </w:p>
    <w:p w14:paraId="53423FD9" w14:textId="259AB380" w:rsidR="000C45E7" w:rsidRPr="00355D86" w:rsidRDefault="0050443E" w:rsidP="004A184B">
      <w:pPr>
        <w:spacing w:after="0" w:line="480" w:lineRule="auto"/>
        <w:ind w:left="720" w:hanging="720"/>
        <w:jc w:val="both"/>
        <w:rPr>
          <w:rFonts w:ascii="Times New Roman" w:eastAsia="Times New Roman" w:hAnsi="Times New Roman" w:cs="Times New Roman"/>
          <w:sz w:val="24"/>
          <w:szCs w:val="24"/>
          <w:lang w:val="en-ZA"/>
        </w:rPr>
      </w:pPr>
      <w:r w:rsidRPr="00355D86">
        <w:rPr>
          <w:rFonts w:ascii="Times New Roman" w:eastAsia="Times New Roman" w:hAnsi="Times New Roman" w:cs="Times New Roman"/>
          <w:sz w:val="24"/>
          <w:szCs w:val="24"/>
          <w:lang w:val="en-ZA"/>
        </w:rPr>
        <w:t xml:space="preserve">[9] </w:t>
      </w:r>
      <w:r w:rsidRPr="00355D86">
        <w:rPr>
          <w:rFonts w:ascii="Times New Roman" w:eastAsia="Times New Roman" w:hAnsi="Times New Roman" w:cs="Times New Roman"/>
          <w:sz w:val="24"/>
          <w:szCs w:val="24"/>
          <w:lang w:val="en-ZA"/>
        </w:rPr>
        <w:tab/>
        <w:t xml:space="preserve">Aggrieved, the first respondent noted an appeal to the Supreme Court – </w:t>
      </w:r>
      <w:r w:rsidR="00390757">
        <w:rPr>
          <w:rFonts w:ascii="Times New Roman" w:eastAsia="Times New Roman" w:hAnsi="Times New Roman" w:cs="Times New Roman"/>
          <w:sz w:val="24"/>
          <w:szCs w:val="24"/>
          <w:lang w:val="en-ZA"/>
        </w:rPr>
        <w:t>((</w:t>
      </w:r>
      <w:r w:rsidRPr="00355D86">
        <w:rPr>
          <w:rFonts w:ascii="Times New Roman" w:eastAsia="Times New Roman" w:hAnsi="Times New Roman" w:cs="Times New Roman"/>
          <w:sz w:val="24"/>
          <w:szCs w:val="24"/>
          <w:lang w:val="en-ZA"/>
        </w:rPr>
        <w:t xml:space="preserve">‘the court </w:t>
      </w:r>
      <w:r w:rsidRPr="00842C15">
        <w:rPr>
          <w:rFonts w:ascii="Times New Roman" w:eastAsia="Times New Roman" w:hAnsi="Times New Roman" w:cs="Times New Roman"/>
          <w:i/>
          <w:iCs/>
          <w:sz w:val="24"/>
          <w:szCs w:val="24"/>
          <w:lang w:val="en-ZA"/>
        </w:rPr>
        <w:t>a quo</w:t>
      </w:r>
      <w:r w:rsidRPr="00355D86">
        <w:rPr>
          <w:rFonts w:ascii="Times New Roman" w:eastAsia="Times New Roman" w:hAnsi="Times New Roman" w:cs="Times New Roman"/>
          <w:sz w:val="24"/>
          <w:szCs w:val="24"/>
          <w:lang w:val="en-ZA"/>
        </w:rPr>
        <w:t>’</w:t>
      </w:r>
      <w:r w:rsidR="00390757">
        <w:rPr>
          <w:rFonts w:ascii="Times New Roman" w:eastAsia="Times New Roman" w:hAnsi="Times New Roman" w:cs="Times New Roman"/>
          <w:sz w:val="24"/>
          <w:szCs w:val="24"/>
          <w:lang w:val="en-ZA"/>
        </w:rPr>
        <w:t>))</w:t>
      </w:r>
      <w:r w:rsidRPr="00355D86">
        <w:rPr>
          <w:rFonts w:ascii="Times New Roman" w:eastAsia="Times New Roman" w:hAnsi="Times New Roman" w:cs="Times New Roman"/>
          <w:sz w:val="24"/>
          <w:szCs w:val="24"/>
          <w:lang w:val="en-ZA"/>
        </w:rPr>
        <w:t xml:space="preserve"> – under case number SC</w:t>
      </w:r>
      <w:r w:rsidR="00220A36" w:rsidRPr="00355D86">
        <w:rPr>
          <w:rFonts w:ascii="Times New Roman" w:eastAsia="Times New Roman" w:hAnsi="Times New Roman" w:cs="Times New Roman"/>
          <w:sz w:val="24"/>
          <w:szCs w:val="24"/>
          <w:lang w:val="en-ZA"/>
        </w:rPr>
        <w:t> </w:t>
      </w:r>
      <w:r w:rsidRPr="00355D86">
        <w:rPr>
          <w:rFonts w:ascii="Times New Roman" w:eastAsia="Times New Roman" w:hAnsi="Times New Roman" w:cs="Times New Roman"/>
          <w:sz w:val="24"/>
          <w:szCs w:val="24"/>
          <w:lang w:val="en-ZA"/>
        </w:rPr>
        <w:t>9</w:t>
      </w:r>
      <w:r w:rsidR="00220A36" w:rsidRPr="00355D86">
        <w:rPr>
          <w:rFonts w:ascii="Times New Roman" w:eastAsia="Times New Roman" w:hAnsi="Times New Roman" w:cs="Times New Roman"/>
          <w:sz w:val="24"/>
          <w:szCs w:val="24"/>
          <w:lang w:val="en-ZA"/>
        </w:rPr>
        <w:t>-</w:t>
      </w:r>
      <w:r w:rsidRPr="00355D86">
        <w:rPr>
          <w:rFonts w:ascii="Times New Roman" w:eastAsia="Times New Roman" w:hAnsi="Times New Roman" w:cs="Times New Roman"/>
          <w:sz w:val="24"/>
          <w:szCs w:val="24"/>
          <w:lang w:val="en-ZA"/>
        </w:rPr>
        <w:t>20.  The argument advan</w:t>
      </w:r>
      <w:r w:rsidR="00390757">
        <w:rPr>
          <w:rFonts w:ascii="Times New Roman" w:eastAsia="Times New Roman" w:hAnsi="Times New Roman" w:cs="Times New Roman"/>
          <w:sz w:val="24"/>
          <w:szCs w:val="24"/>
          <w:lang w:val="en-ZA"/>
        </w:rPr>
        <w:t>ced by the first respondent was</w:t>
      </w:r>
      <w:r w:rsidRPr="00355D86">
        <w:rPr>
          <w:rFonts w:ascii="Times New Roman" w:eastAsia="Times New Roman" w:hAnsi="Times New Roman" w:cs="Times New Roman"/>
          <w:sz w:val="24"/>
          <w:szCs w:val="24"/>
          <w:lang w:val="en-ZA"/>
        </w:rPr>
        <w:t xml:space="preserve"> that the High Court </w:t>
      </w:r>
      <w:r w:rsidR="00390757">
        <w:rPr>
          <w:rFonts w:ascii="Times New Roman" w:eastAsia="Times New Roman" w:hAnsi="Times New Roman" w:cs="Times New Roman"/>
          <w:sz w:val="24"/>
          <w:szCs w:val="24"/>
          <w:lang w:val="en-ZA"/>
        </w:rPr>
        <w:t xml:space="preserve">had </w:t>
      </w:r>
      <w:r w:rsidRPr="00355D86">
        <w:rPr>
          <w:rFonts w:ascii="Times New Roman" w:eastAsia="Times New Roman" w:hAnsi="Times New Roman" w:cs="Times New Roman"/>
          <w:sz w:val="24"/>
          <w:szCs w:val="24"/>
          <w:lang w:val="en-ZA"/>
        </w:rPr>
        <w:t xml:space="preserve">erred in coming to the conclusion that the material and live issue of the </w:t>
      </w:r>
      <w:r w:rsidR="00390757">
        <w:rPr>
          <w:rFonts w:ascii="Times New Roman" w:eastAsia="Times New Roman" w:hAnsi="Times New Roman" w:cs="Times New Roman"/>
          <w:sz w:val="24"/>
          <w:szCs w:val="24"/>
          <w:lang w:val="en-ZA"/>
        </w:rPr>
        <w:t>second</w:t>
      </w:r>
      <w:r w:rsidRPr="00355D86">
        <w:rPr>
          <w:rFonts w:ascii="Times New Roman" w:eastAsia="Times New Roman" w:hAnsi="Times New Roman" w:cs="Times New Roman"/>
          <w:sz w:val="24"/>
          <w:szCs w:val="24"/>
          <w:lang w:val="en-ZA"/>
        </w:rPr>
        <w:t xml:space="preserve"> respondent</w:t>
      </w:r>
      <w:r w:rsidR="00390757">
        <w:rPr>
          <w:rFonts w:ascii="Times New Roman" w:eastAsia="Times New Roman" w:hAnsi="Times New Roman" w:cs="Times New Roman"/>
          <w:sz w:val="24"/>
          <w:szCs w:val="24"/>
          <w:lang w:val="en-ZA"/>
        </w:rPr>
        <w:t>’</w:t>
      </w:r>
      <w:r w:rsidRPr="00355D86">
        <w:rPr>
          <w:rFonts w:ascii="Times New Roman" w:eastAsia="Times New Roman" w:hAnsi="Times New Roman" w:cs="Times New Roman"/>
          <w:sz w:val="24"/>
          <w:szCs w:val="24"/>
          <w:lang w:val="en-ZA"/>
        </w:rPr>
        <w:t xml:space="preserve">s fraud and forgery was not relevant to the just determination of the matter which was before it. </w:t>
      </w:r>
    </w:p>
    <w:p w14:paraId="2F98372F" w14:textId="77777777" w:rsidR="000C45E7" w:rsidRPr="00355D86" w:rsidRDefault="000C45E7" w:rsidP="004A184B">
      <w:pPr>
        <w:spacing w:after="0" w:line="480" w:lineRule="auto"/>
        <w:ind w:left="720"/>
        <w:jc w:val="both"/>
        <w:rPr>
          <w:rFonts w:ascii="Times New Roman" w:eastAsia="Times New Roman" w:hAnsi="Times New Roman" w:cs="Times New Roman"/>
          <w:sz w:val="24"/>
          <w:szCs w:val="24"/>
          <w:lang w:val="en-ZA"/>
        </w:rPr>
      </w:pPr>
    </w:p>
    <w:p w14:paraId="7D89C742" w14:textId="031FB990" w:rsidR="0050443E" w:rsidRPr="00355D86" w:rsidRDefault="00390757" w:rsidP="00390757">
      <w:pPr>
        <w:spacing w:after="0" w:line="480" w:lineRule="auto"/>
        <w:ind w:left="720" w:hanging="72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 xml:space="preserve">[10] </w:t>
      </w:r>
      <w:r>
        <w:rPr>
          <w:rFonts w:ascii="Times New Roman" w:eastAsia="Times New Roman" w:hAnsi="Times New Roman" w:cs="Times New Roman"/>
          <w:sz w:val="24"/>
          <w:szCs w:val="24"/>
          <w:lang w:val="en-ZA"/>
        </w:rPr>
        <w:tab/>
      </w:r>
      <w:r w:rsidR="0050443E" w:rsidRPr="00355D86">
        <w:rPr>
          <w:rFonts w:ascii="Times New Roman" w:eastAsia="Times New Roman" w:hAnsi="Times New Roman" w:cs="Times New Roman"/>
          <w:sz w:val="24"/>
          <w:szCs w:val="24"/>
          <w:lang w:val="en-ZA"/>
        </w:rPr>
        <w:t xml:space="preserve">It was the first respondent’s </w:t>
      </w:r>
      <w:r>
        <w:rPr>
          <w:rFonts w:ascii="Times New Roman" w:eastAsia="Times New Roman" w:hAnsi="Times New Roman" w:cs="Times New Roman"/>
          <w:sz w:val="24"/>
          <w:szCs w:val="24"/>
          <w:lang w:val="en-ZA"/>
        </w:rPr>
        <w:t xml:space="preserve">further </w:t>
      </w:r>
      <w:r w:rsidR="0050443E" w:rsidRPr="00355D86">
        <w:rPr>
          <w:rFonts w:ascii="Times New Roman" w:eastAsia="Times New Roman" w:hAnsi="Times New Roman" w:cs="Times New Roman"/>
          <w:sz w:val="24"/>
          <w:szCs w:val="24"/>
          <w:lang w:val="en-ZA"/>
        </w:rPr>
        <w:t xml:space="preserve">argument that the High Court </w:t>
      </w:r>
      <w:r>
        <w:rPr>
          <w:rFonts w:ascii="Times New Roman" w:eastAsia="Times New Roman" w:hAnsi="Times New Roman" w:cs="Times New Roman"/>
          <w:sz w:val="24"/>
          <w:szCs w:val="24"/>
          <w:lang w:val="en-ZA"/>
        </w:rPr>
        <w:t xml:space="preserve">had </w:t>
      </w:r>
      <w:r w:rsidR="0050443E" w:rsidRPr="00355D86">
        <w:rPr>
          <w:rFonts w:ascii="Times New Roman" w:eastAsia="Times New Roman" w:hAnsi="Times New Roman" w:cs="Times New Roman"/>
          <w:sz w:val="24"/>
          <w:szCs w:val="24"/>
          <w:lang w:val="en-ZA"/>
        </w:rPr>
        <w:t>erred when it came to the conclusion that the judgment of the High Court</w:t>
      </w:r>
      <w:r>
        <w:rPr>
          <w:rFonts w:ascii="Times New Roman" w:eastAsia="Times New Roman" w:hAnsi="Times New Roman" w:cs="Times New Roman"/>
          <w:sz w:val="24"/>
          <w:szCs w:val="24"/>
          <w:lang w:val="en-ZA"/>
        </w:rPr>
        <w:t xml:space="preserve">, per MANZUNZU J, </w:t>
      </w:r>
      <w:r w:rsidR="0050443E" w:rsidRPr="00355D86">
        <w:rPr>
          <w:rFonts w:ascii="Times New Roman" w:eastAsia="Times New Roman" w:hAnsi="Times New Roman" w:cs="Times New Roman"/>
          <w:sz w:val="24"/>
          <w:szCs w:val="24"/>
          <w:lang w:val="en-ZA"/>
        </w:rPr>
        <w:t xml:space="preserve">concerned the same subject matter as the application before it.  The first respondent </w:t>
      </w:r>
      <w:r>
        <w:rPr>
          <w:rFonts w:ascii="Times New Roman" w:eastAsia="Times New Roman" w:hAnsi="Times New Roman" w:cs="Times New Roman"/>
          <w:sz w:val="24"/>
          <w:szCs w:val="24"/>
          <w:lang w:val="en-ZA"/>
        </w:rPr>
        <w:t>also</w:t>
      </w:r>
      <w:r w:rsidR="0050443E" w:rsidRPr="00355D86">
        <w:rPr>
          <w:rFonts w:ascii="Times New Roman" w:eastAsia="Times New Roman" w:hAnsi="Times New Roman" w:cs="Times New Roman"/>
          <w:sz w:val="24"/>
          <w:szCs w:val="24"/>
          <w:lang w:val="en-ZA"/>
        </w:rPr>
        <w:t xml:space="preserve"> argued that the High Court </w:t>
      </w:r>
      <w:r>
        <w:rPr>
          <w:rFonts w:ascii="Times New Roman" w:eastAsia="Times New Roman" w:hAnsi="Times New Roman" w:cs="Times New Roman"/>
          <w:sz w:val="24"/>
          <w:szCs w:val="24"/>
          <w:lang w:val="en-ZA"/>
        </w:rPr>
        <w:t xml:space="preserve">had </w:t>
      </w:r>
      <w:r w:rsidR="0050443E" w:rsidRPr="00355D86">
        <w:rPr>
          <w:rFonts w:ascii="Times New Roman" w:eastAsia="Times New Roman" w:hAnsi="Times New Roman" w:cs="Times New Roman"/>
          <w:sz w:val="24"/>
          <w:szCs w:val="24"/>
          <w:lang w:val="en-ZA"/>
        </w:rPr>
        <w:t xml:space="preserve">erred in not coming to the conclusion that the question of equities was not </w:t>
      </w:r>
      <w:r>
        <w:rPr>
          <w:rFonts w:ascii="Times New Roman" w:eastAsia="Times New Roman" w:hAnsi="Times New Roman" w:cs="Times New Roman"/>
          <w:sz w:val="24"/>
          <w:szCs w:val="24"/>
          <w:lang w:val="en-ZA"/>
        </w:rPr>
        <w:t xml:space="preserve">a </w:t>
      </w:r>
      <w:r w:rsidR="0050443E" w:rsidRPr="00355D86">
        <w:rPr>
          <w:rFonts w:ascii="Times New Roman" w:eastAsia="Times New Roman" w:hAnsi="Times New Roman" w:cs="Times New Roman"/>
          <w:sz w:val="24"/>
          <w:szCs w:val="24"/>
          <w:lang w:val="en-ZA"/>
        </w:rPr>
        <w:t xml:space="preserve">live </w:t>
      </w:r>
      <w:r>
        <w:rPr>
          <w:rFonts w:ascii="Times New Roman" w:eastAsia="Times New Roman" w:hAnsi="Times New Roman" w:cs="Times New Roman"/>
          <w:sz w:val="24"/>
          <w:szCs w:val="24"/>
          <w:lang w:val="en-ZA"/>
        </w:rPr>
        <w:t xml:space="preserve">issue </w:t>
      </w:r>
      <w:r w:rsidR="0050443E" w:rsidRPr="00355D86">
        <w:rPr>
          <w:rFonts w:ascii="Times New Roman" w:eastAsia="Times New Roman" w:hAnsi="Times New Roman" w:cs="Times New Roman"/>
          <w:sz w:val="24"/>
          <w:szCs w:val="24"/>
          <w:lang w:val="en-ZA"/>
        </w:rPr>
        <w:t xml:space="preserve">before it </w:t>
      </w:r>
      <w:r>
        <w:rPr>
          <w:rFonts w:ascii="Times New Roman" w:eastAsia="Times New Roman" w:hAnsi="Times New Roman" w:cs="Times New Roman"/>
          <w:sz w:val="24"/>
          <w:szCs w:val="24"/>
          <w:lang w:val="en-ZA"/>
        </w:rPr>
        <w:t xml:space="preserve">and </w:t>
      </w:r>
      <w:r w:rsidR="0050443E" w:rsidRPr="00355D86">
        <w:rPr>
          <w:rFonts w:ascii="Times New Roman" w:eastAsia="Times New Roman" w:hAnsi="Times New Roman" w:cs="Times New Roman"/>
          <w:sz w:val="24"/>
          <w:szCs w:val="24"/>
          <w:lang w:val="en-ZA"/>
        </w:rPr>
        <w:t xml:space="preserve">that it </w:t>
      </w:r>
      <w:r>
        <w:rPr>
          <w:rFonts w:ascii="Times New Roman" w:eastAsia="Times New Roman" w:hAnsi="Times New Roman" w:cs="Times New Roman"/>
          <w:sz w:val="24"/>
          <w:szCs w:val="24"/>
          <w:lang w:val="en-ZA"/>
        </w:rPr>
        <w:t xml:space="preserve">(the Court) </w:t>
      </w:r>
      <w:r w:rsidR="0050443E" w:rsidRPr="00355D86">
        <w:rPr>
          <w:rFonts w:ascii="Times New Roman" w:eastAsia="Times New Roman" w:hAnsi="Times New Roman" w:cs="Times New Roman"/>
          <w:sz w:val="24"/>
          <w:szCs w:val="24"/>
          <w:lang w:val="en-ZA"/>
        </w:rPr>
        <w:t>had to determine</w:t>
      </w:r>
      <w:r>
        <w:rPr>
          <w:rFonts w:ascii="Times New Roman" w:eastAsia="Times New Roman" w:hAnsi="Times New Roman" w:cs="Times New Roman"/>
          <w:sz w:val="24"/>
          <w:szCs w:val="24"/>
          <w:lang w:val="en-ZA"/>
        </w:rPr>
        <w:t>,</w:t>
      </w:r>
      <w:r w:rsidR="0050443E" w:rsidRPr="00355D86">
        <w:rPr>
          <w:rFonts w:ascii="Times New Roman" w:eastAsia="Times New Roman" w:hAnsi="Times New Roman" w:cs="Times New Roman"/>
          <w:sz w:val="24"/>
          <w:szCs w:val="24"/>
          <w:lang w:val="en-ZA"/>
        </w:rPr>
        <w:t xml:space="preserve"> instead</w:t>
      </w:r>
      <w:r w:rsidR="00842C15">
        <w:rPr>
          <w:rFonts w:ascii="Times New Roman" w:eastAsia="Times New Roman" w:hAnsi="Times New Roman" w:cs="Times New Roman"/>
          <w:sz w:val="24"/>
          <w:szCs w:val="24"/>
          <w:lang w:val="en-ZA"/>
        </w:rPr>
        <w:t xml:space="preserve"> of</w:t>
      </w:r>
      <w:r>
        <w:rPr>
          <w:rFonts w:ascii="Times New Roman" w:eastAsia="Times New Roman" w:hAnsi="Times New Roman" w:cs="Times New Roman"/>
          <w:sz w:val="24"/>
          <w:szCs w:val="24"/>
          <w:lang w:val="en-ZA"/>
        </w:rPr>
        <w:t>,</w:t>
      </w:r>
      <w:r w:rsidR="0050443E" w:rsidRPr="00355D86">
        <w:rPr>
          <w:rFonts w:ascii="Times New Roman" w:eastAsia="Times New Roman" w:hAnsi="Times New Roman" w:cs="Times New Roman"/>
          <w:sz w:val="24"/>
          <w:szCs w:val="24"/>
          <w:lang w:val="en-ZA"/>
        </w:rPr>
        <w:t xml:space="preserve"> the question of the validity of the sale and transfer to the </w:t>
      </w:r>
      <w:r w:rsidR="00AC58D5">
        <w:rPr>
          <w:rFonts w:ascii="Times New Roman" w:eastAsia="Times New Roman" w:hAnsi="Times New Roman" w:cs="Times New Roman"/>
          <w:sz w:val="24"/>
          <w:szCs w:val="24"/>
          <w:lang w:val="en-ZA"/>
        </w:rPr>
        <w:t>appellant</w:t>
      </w:r>
      <w:r w:rsidR="0050443E" w:rsidRPr="00355D86">
        <w:rPr>
          <w:rFonts w:ascii="Times New Roman" w:eastAsia="Times New Roman" w:hAnsi="Times New Roman" w:cs="Times New Roman"/>
          <w:sz w:val="24"/>
          <w:szCs w:val="24"/>
          <w:lang w:val="en-ZA"/>
        </w:rPr>
        <w:t xml:space="preserve"> in view of the </w:t>
      </w:r>
      <w:r w:rsidR="0050443E" w:rsidRPr="00355D86">
        <w:rPr>
          <w:rFonts w:ascii="Times New Roman" w:eastAsia="Times New Roman" w:hAnsi="Times New Roman" w:cs="Times New Roman"/>
          <w:i/>
          <w:sz w:val="24"/>
          <w:szCs w:val="24"/>
          <w:lang w:val="en-ZA"/>
        </w:rPr>
        <w:t xml:space="preserve">pignus </w:t>
      </w:r>
      <w:proofErr w:type="spellStart"/>
      <w:r w:rsidR="0050443E" w:rsidRPr="00355D86">
        <w:rPr>
          <w:rFonts w:ascii="Times New Roman" w:eastAsia="Times New Roman" w:hAnsi="Times New Roman" w:cs="Times New Roman"/>
          <w:i/>
          <w:sz w:val="24"/>
          <w:szCs w:val="24"/>
          <w:lang w:val="en-ZA"/>
        </w:rPr>
        <w:t>judiciale</w:t>
      </w:r>
      <w:proofErr w:type="spellEnd"/>
      <w:r w:rsidR="0050443E" w:rsidRPr="00355D86">
        <w:rPr>
          <w:rFonts w:ascii="Times New Roman" w:eastAsia="Times New Roman" w:hAnsi="Times New Roman" w:cs="Times New Roman"/>
          <w:sz w:val="24"/>
          <w:szCs w:val="24"/>
          <w:lang w:val="en-ZA"/>
        </w:rPr>
        <w:t xml:space="preserve"> brought about by the attachment in execution.</w:t>
      </w:r>
    </w:p>
    <w:p w14:paraId="29AE303B" w14:textId="77777777" w:rsidR="000C45E7" w:rsidRPr="00355D86" w:rsidRDefault="000C45E7" w:rsidP="004A184B">
      <w:pPr>
        <w:spacing w:after="0" w:line="480" w:lineRule="auto"/>
        <w:ind w:left="720"/>
        <w:jc w:val="both"/>
        <w:rPr>
          <w:rFonts w:ascii="Times New Roman" w:eastAsia="Times New Roman" w:hAnsi="Times New Roman" w:cs="Times New Roman"/>
          <w:sz w:val="24"/>
          <w:szCs w:val="24"/>
          <w:lang w:val="en-ZA"/>
        </w:rPr>
      </w:pPr>
    </w:p>
    <w:p w14:paraId="1A7D07A6" w14:textId="1DF29ED1" w:rsidR="00BF1587" w:rsidRPr="00355D86" w:rsidRDefault="00AC58D5" w:rsidP="00030CB5">
      <w:pPr>
        <w:spacing w:after="0" w:line="480" w:lineRule="auto"/>
        <w:ind w:left="720" w:hanging="72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[11</w:t>
      </w:r>
      <w:r w:rsidR="0050443E" w:rsidRPr="00355D86">
        <w:rPr>
          <w:rFonts w:ascii="Times New Roman" w:eastAsia="Times New Roman" w:hAnsi="Times New Roman" w:cs="Times New Roman"/>
          <w:sz w:val="24"/>
          <w:szCs w:val="24"/>
          <w:lang w:val="en-ZA"/>
        </w:rPr>
        <w:t xml:space="preserve">] </w:t>
      </w:r>
      <w:r w:rsidR="00025569">
        <w:rPr>
          <w:rFonts w:ascii="Times New Roman" w:eastAsia="Times New Roman" w:hAnsi="Times New Roman" w:cs="Times New Roman"/>
          <w:sz w:val="24"/>
          <w:szCs w:val="24"/>
          <w:lang w:val="en-ZA"/>
        </w:rPr>
        <w:tab/>
      </w:r>
      <w:r w:rsidR="00BF1587" w:rsidRPr="00355D86">
        <w:rPr>
          <w:rFonts w:ascii="Times New Roman" w:eastAsia="Times New Roman" w:hAnsi="Times New Roman" w:cs="Times New Roman"/>
          <w:sz w:val="24"/>
          <w:szCs w:val="24"/>
          <w:lang w:val="en-ZA"/>
        </w:rPr>
        <w:t xml:space="preserve">In disposing of the matter the court </w:t>
      </w:r>
      <w:r w:rsidR="00BF1587" w:rsidRPr="00355D86">
        <w:rPr>
          <w:rFonts w:ascii="Times New Roman" w:eastAsia="Times New Roman" w:hAnsi="Times New Roman" w:cs="Times New Roman"/>
          <w:i/>
          <w:sz w:val="24"/>
          <w:szCs w:val="24"/>
          <w:lang w:val="en-ZA"/>
        </w:rPr>
        <w:t>a quo</w:t>
      </w:r>
      <w:r w:rsidR="00BF1587" w:rsidRPr="00355D86">
        <w:rPr>
          <w:rFonts w:ascii="Times New Roman" w:eastAsia="Times New Roman" w:hAnsi="Times New Roman" w:cs="Times New Roman"/>
          <w:sz w:val="24"/>
          <w:szCs w:val="24"/>
          <w:lang w:val="en-ZA"/>
        </w:rPr>
        <w:t xml:space="preserve"> held that th</w:t>
      </w:r>
      <w:r w:rsidR="00025569">
        <w:rPr>
          <w:rFonts w:ascii="Times New Roman" w:eastAsia="Times New Roman" w:hAnsi="Times New Roman" w:cs="Times New Roman"/>
          <w:sz w:val="24"/>
          <w:szCs w:val="24"/>
          <w:lang w:val="en-ZA"/>
        </w:rPr>
        <w:t xml:space="preserve">e original judgment by </w:t>
      </w:r>
      <w:r>
        <w:rPr>
          <w:rFonts w:ascii="Times New Roman" w:eastAsia="Times New Roman" w:hAnsi="Times New Roman" w:cs="Times New Roman"/>
          <w:sz w:val="24"/>
          <w:szCs w:val="24"/>
          <w:lang w:val="en-ZA"/>
        </w:rPr>
        <w:t>MATHONSI</w:t>
      </w:r>
      <w:r w:rsidR="00025569">
        <w:rPr>
          <w:rFonts w:ascii="Times New Roman" w:eastAsia="Times New Roman" w:hAnsi="Times New Roman" w:cs="Times New Roman"/>
          <w:sz w:val="24"/>
          <w:szCs w:val="24"/>
          <w:lang w:val="en-ZA"/>
        </w:rPr>
        <w:t> </w:t>
      </w:r>
      <w:r w:rsidR="00BF1587" w:rsidRPr="00355D86">
        <w:rPr>
          <w:rFonts w:ascii="Times New Roman" w:eastAsia="Times New Roman" w:hAnsi="Times New Roman" w:cs="Times New Roman"/>
          <w:sz w:val="24"/>
          <w:szCs w:val="24"/>
          <w:lang w:val="en-ZA"/>
        </w:rPr>
        <w:t xml:space="preserve">J (as he then was) </w:t>
      </w:r>
      <w:r>
        <w:rPr>
          <w:rFonts w:ascii="Times New Roman" w:eastAsia="Times New Roman" w:hAnsi="Times New Roman" w:cs="Times New Roman"/>
          <w:sz w:val="24"/>
          <w:szCs w:val="24"/>
          <w:lang w:val="en-ZA"/>
        </w:rPr>
        <w:t>had been</w:t>
      </w:r>
      <w:r w:rsidR="00BF1587" w:rsidRPr="00355D86">
        <w:rPr>
          <w:rFonts w:ascii="Times New Roman" w:eastAsia="Times New Roman" w:hAnsi="Times New Roman" w:cs="Times New Roman"/>
          <w:sz w:val="24"/>
          <w:szCs w:val="24"/>
          <w:lang w:val="en-ZA"/>
        </w:rPr>
        <w:t xml:space="preserve"> competently made and that it was an order against the transfer of the property in question otherwise than through the process ordinarily followed after a sale in execution is duly confirmed. The court </w:t>
      </w:r>
      <w:r w:rsidR="00BF1587" w:rsidRPr="00355D86">
        <w:rPr>
          <w:rFonts w:ascii="Times New Roman" w:eastAsia="Times New Roman" w:hAnsi="Times New Roman" w:cs="Times New Roman"/>
          <w:i/>
          <w:sz w:val="24"/>
          <w:szCs w:val="24"/>
          <w:lang w:val="en-ZA"/>
        </w:rPr>
        <w:t>a quo</w:t>
      </w:r>
      <w:r w:rsidR="00BF1587" w:rsidRPr="00355D86">
        <w:rPr>
          <w:rFonts w:ascii="Times New Roman" w:eastAsia="Times New Roman" w:hAnsi="Times New Roman" w:cs="Times New Roman"/>
          <w:sz w:val="24"/>
          <w:szCs w:val="24"/>
          <w:lang w:val="en-ZA"/>
        </w:rPr>
        <w:t xml:space="preserve"> went further to hold that although the property was still in the second respondent’s name, it </w:t>
      </w:r>
      <w:r>
        <w:rPr>
          <w:rFonts w:ascii="Times New Roman" w:eastAsia="Times New Roman" w:hAnsi="Times New Roman" w:cs="Times New Roman"/>
          <w:sz w:val="24"/>
          <w:szCs w:val="24"/>
          <w:lang w:val="en-ZA"/>
        </w:rPr>
        <w:t xml:space="preserve">had </w:t>
      </w:r>
      <w:r w:rsidR="00BF1587" w:rsidRPr="00355D86">
        <w:rPr>
          <w:rFonts w:ascii="Times New Roman" w:eastAsia="Times New Roman" w:hAnsi="Times New Roman" w:cs="Times New Roman"/>
          <w:sz w:val="24"/>
          <w:szCs w:val="24"/>
          <w:lang w:val="en-ZA"/>
        </w:rPr>
        <w:t xml:space="preserve">ceased to be his to deal </w:t>
      </w:r>
      <w:r>
        <w:rPr>
          <w:rFonts w:ascii="Times New Roman" w:eastAsia="Times New Roman" w:hAnsi="Times New Roman" w:cs="Times New Roman"/>
          <w:sz w:val="24"/>
          <w:szCs w:val="24"/>
          <w:lang w:val="en-ZA"/>
        </w:rPr>
        <w:t xml:space="preserve">with </w:t>
      </w:r>
      <w:r w:rsidR="00BF1587" w:rsidRPr="00355D86">
        <w:rPr>
          <w:rFonts w:ascii="Times New Roman" w:eastAsia="Times New Roman" w:hAnsi="Times New Roman" w:cs="Times New Roman"/>
          <w:sz w:val="24"/>
          <w:szCs w:val="24"/>
          <w:lang w:val="en-ZA"/>
        </w:rPr>
        <w:t xml:space="preserve">as he wished from the moment that it was attached in </w:t>
      </w:r>
      <w:r w:rsidR="00BF1587" w:rsidRPr="00355D86">
        <w:rPr>
          <w:rFonts w:ascii="Times New Roman" w:eastAsia="Times New Roman" w:hAnsi="Times New Roman" w:cs="Times New Roman"/>
          <w:sz w:val="24"/>
          <w:szCs w:val="24"/>
          <w:lang w:val="en-ZA"/>
        </w:rPr>
        <w:lastRenderedPageBreak/>
        <w:t xml:space="preserve">execution and thereafter sold to the </w:t>
      </w:r>
      <w:r w:rsidR="00214862">
        <w:rPr>
          <w:rFonts w:ascii="Times New Roman" w:eastAsia="Times New Roman" w:hAnsi="Times New Roman" w:cs="Times New Roman"/>
          <w:sz w:val="24"/>
          <w:szCs w:val="24"/>
          <w:lang w:val="en-ZA"/>
        </w:rPr>
        <w:t>a</w:t>
      </w:r>
      <w:r w:rsidR="00BF1587" w:rsidRPr="00355D86">
        <w:rPr>
          <w:rFonts w:ascii="Times New Roman" w:eastAsia="Times New Roman" w:hAnsi="Times New Roman" w:cs="Times New Roman"/>
          <w:sz w:val="24"/>
          <w:szCs w:val="24"/>
          <w:lang w:val="en-ZA"/>
        </w:rPr>
        <w:t>ppellant because of the</w:t>
      </w:r>
      <w:r w:rsidR="00BF1587" w:rsidRPr="00355D86">
        <w:rPr>
          <w:rFonts w:ascii="Times New Roman" w:eastAsia="Times New Roman" w:hAnsi="Times New Roman" w:cs="Times New Roman"/>
          <w:i/>
          <w:sz w:val="24"/>
          <w:szCs w:val="24"/>
          <w:lang w:val="en-ZA"/>
        </w:rPr>
        <w:t xml:space="preserve"> pignus</w:t>
      </w:r>
      <w:r w:rsidR="00BF1587" w:rsidRPr="00355D86">
        <w:rPr>
          <w:rFonts w:ascii="Times New Roman" w:eastAsia="Times New Roman" w:hAnsi="Times New Roman" w:cs="Times New Roman"/>
          <w:sz w:val="24"/>
          <w:szCs w:val="24"/>
          <w:lang w:val="en-ZA"/>
        </w:rPr>
        <w:t xml:space="preserve"> that was operating against the property.</w:t>
      </w:r>
    </w:p>
    <w:p w14:paraId="499B3855" w14:textId="77777777" w:rsidR="00A2098E" w:rsidRPr="00355D86" w:rsidRDefault="00A2098E" w:rsidP="00235578">
      <w:pPr>
        <w:spacing w:after="0" w:line="480" w:lineRule="auto"/>
        <w:ind w:left="720" w:hanging="720"/>
        <w:jc w:val="both"/>
        <w:rPr>
          <w:rFonts w:ascii="Times New Roman" w:eastAsia="Times New Roman" w:hAnsi="Times New Roman" w:cs="Times New Roman"/>
          <w:sz w:val="24"/>
          <w:szCs w:val="24"/>
          <w:lang w:val="en-ZA"/>
        </w:rPr>
      </w:pPr>
    </w:p>
    <w:p w14:paraId="62CCE43A" w14:textId="33134517" w:rsidR="00BF1587" w:rsidRPr="00355D86" w:rsidRDefault="00AC58D5" w:rsidP="00235578">
      <w:pPr>
        <w:spacing w:after="0" w:line="480" w:lineRule="auto"/>
        <w:ind w:left="720" w:hanging="72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[12</w:t>
      </w:r>
      <w:r w:rsidR="00BF1587" w:rsidRPr="00355D86">
        <w:rPr>
          <w:rFonts w:ascii="Times New Roman" w:eastAsia="Times New Roman" w:hAnsi="Times New Roman" w:cs="Times New Roman"/>
          <w:sz w:val="24"/>
          <w:szCs w:val="24"/>
          <w:lang w:val="en-ZA"/>
        </w:rPr>
        <w:t>]</w:t>
      </w:r>
      <w:r w:rsidR="00BF1587" w:rsidRPr="00355D86">
        <w:rPr>
          <w:rFonts w:ascii="Times New Roman" w:eastAsia="Times New Roman" w:hAnsi="Times New Roman" w:cs="Times New Roman"/>
          <w:sz w:val="24"/>
          <w:szCs w:val="24"/>
          <w:lang w:val="en-ZA"/>
        </w:rPr>
        <w:tab/>
        <w:t xml:space="preserve">The court </w:t>
      </w:r>
      <w:r w:rsidR="00BF1587" w:rsidRPr="00355D86">
        <w:rPr>
          <w:rFonts w:ascii="Times New Roman" w:eastAsia="Times New Roman" w:hAnsi="Times New Roman" w:cs="Times New Roman"/>
          <w:i/>
          <w:sz w:val="24"/>
          <w:szCs w:val="24"/>
          <w:lang w:val="en-ZA"/>
        </w:rPr>
        <w:t>a quo</w:t>
      </w:r>
      <w:r w:rsidR="00BF1587" w:rsidRPr="00355D86">
        <w:rPr>
          <w:rFonts w:ascii="Times New Roman" w:eastAsia="Times New Roman" w:hAnsi="Times New Roman" w:cs="Times New Roman"/>
          <w:sz w:val="24"/>
          <w:szCs w:val="24"/>
          <w:lang w:val="en-ZA"/>
        </w:rPr>
        <w:t xml:space="preserve"> then dealt extensively</w:t>
      </w:r>
      <w:r w:rsidR="00D034E5" w:rsidRPr="00355D86">
        <w:rPr>
          <w:rFonts w:ascii="Times New Roman" w:eastAsia="Times New Roman" w:hAnsi="Times New Roman" w:cs="Times New Roman"/>
          <w:sz w:val="24"/>
          <w:szCs w:val="24"/>
          <w:lang w:val="en-ZA"/>
        </w:rPr>
        <w:t xml:space="preserve"> with the judgment by </w:t>
      </w:r>
      <w:r w:rsidRPr="00355D86">
        <w:rPr>
          <w:rFonts w:ascii="Times New Roman" w:eastAsia="Times New Roman" w:hAnsi="Times New Roman" w:cs="Times New Roman"/>
          <w:sz w:val="24"/>
          <w:szCs w:val="24"/>
          <w:lang w:val="en-ZA"/>
        </w:rPr>
        <w:t>CHITAPI</w:t>
      </w:r>
      <w:r w:rsidR="00D034E5" w:rsidRPr="00355D86">
        <w:rPr>
          <w:rFonts w:ascii="Times New Roman" w:eastAsia="Times New Roman" w:hAnsi="Times New Roman" w:cs="Times New Roman"/>
          <w:sz w:val="24"/>
          <w:szCs w:val="24"/>
          <w:lang w:val="en-ZA"/>
        </w:rPr>
        <w:t xml:space="preserve"> J under judgment number HH</w:t>
      </w:r>
      <w:r w:rsidR="000C45E7" w:rsidRPr="00355D86">
        <w:rPr>
          <w:rFonts w:ascii="Times New Roman" w:eastAsia="Times New Roman" w:hAnsi="Times New Roman" w:cs="Times New Roman"/>
          <w:sz w:val="24"/>
          <w:szCs w:val="24"/>
          <w:lang w:val="en-ZA"/>
        </w:rPr>
        <w:t xml:space="preserve"> </w:t>
      </w:r>
      <w:r w:rsidR="00842C15">
        <w:rPr>
          <w:rFonts w:ascii="Times New Roman" w:eastAsia="Times New Roman" w:hAnsi="Times New Roman" w:cs="Times New Roman"/>
          <w:sz w:val="24"/>
          <w:szCs w:val="24"/>
          <w:lang w:val="en-ZA"/>
        </w:rPr>
        <w:t>477/21.</w:t>
      </w:r>
      <w:r w:rsidR="00D35676">
        <w:rPr>
          <w:rFonts w:ascii="Times New Roman" w:eastAsia="Times New Roman" w:hAnsi="Times New Roman" w:cs="Times New Roman"/>
          <w:sz w:val="24"/>
          <w:szCs w:val="24"/>
          <w:lang w:val="en-ZA"/>
        </w:rPr>
        <w:t xml:space="preserve"> </w:t>
      </w:r>
      <w:r w:rsidR="00BF1587" w:rsidRPr="00355D86">
        <w:rPr>
          <w:rFonts w:ascii="Times New Roman" w:eastAsia="Times New Roman" w:hAnsi="Times New Roman" w:cs="Times New Roman"/>
          <w:sz w:val="24"/>
          <w:szCs w:val="24"/>
          <w:lang w:val="en-ZA"/>
        </w:rPr>
        <w:t xml:space="preserve"> In analysing the judgment</w:t>
      </w:r>
      <w:r w:rsidR="000C45E7" w:rsidRPr="00355D86">
        <w:rPr>
          <w:rFonts w:ascii="Times New Roman" w:eastAsia="Times New Roman" w:hAnsi="Times New Roman" w:cs="Times New Roman"/>
          <w:sz w:val="24"/>
          <w:szCs w:val="24"/>
          <w:lang w:val="en-ZA"/>
        </w:rPr>
        <w:t>,</w:t>
      </w:r>
      <w:r w:rsidR="00BF1587" w:rsidRPr="00355D86">
        <w:rPr>
          <w:rFonts w:ascii="Times New Roman" w:eastAsia="Times New Roman" w:hAnsi="Times New Roman" w:cs="Times New Roman"/>
          <w:sz w:val="24"/>
          <w:szCs w:val="24"/>
          <w:lang w:val="en-ZA"/>
        </w:rPr>
        <w:t xml:space="preserve"> the court </w:t>
      </w:r>
      <w:r w:rsidR="00BF1587" w:rsidRPr="00355D86">
        <w:rPr>
          <w:rFonts w:ascii="Times New Roman" w:eastAsia="Times New Roman" w:hAnsi="Times New Roman" w:cs="Times New Roman"/>
          <w:i/>
          <w:sz w:val="24"/>
          <w:szCs w:val="24"/>
          <w:lang w:val="en-ZA"/>
        </w:rPr>
        <w:t>a quo</w:t>
      </w:r>
      <w:r w:rsidR="00BF1587" w:rsidRPr="00355D86">
        <w:rPr>
          <w:rFonts w:ascii="Times New Roman" w:eastAsia="Times New Roman" w:hAnsi="Times New Roman" w:cs="Times New Roman"/>
          <w:sz w:val="24"/>
          <w:szCs w:val="24"/>
          <w:lang w:val="en-ZA"/>
        </w:rPr>
        <w:t xml:space="preserve"> found that the processes leading to the default judgment granted by </w:t>
      </w:r>
      <w:r w:rsidRPr="00355D86">
        <w:rPr>
          <w:rFonts w:ascii="Times New Roman" w:eastAsia="Times New Roman" w:hAnsi="Times New Roman" w:cs="Times New Roman"/>
          <w:sz w:val="24"/>
          <w:szCs w:val="24"/>
          <w:lang w:val="en-ZA"/>
        </w:rPr>
        <w:t>CHITAPI</w:t>
      </w:r>
      <w:r w:rsidR="00BF1587" w:rsidRPr="00355D86">
        <w:rPr>
          <w:rFonts w:ascii="Times New Roman" w:eastAsia="Times New Roman" w:hAnsi="Times New Roman" w:cs="Times New Roman"/>
          <w:sz w:val="24"/>
          <w:szCs w:val="24"/>
          <w:lang w:val="en-ZA"/>
        </w:rPr>
        <w:t xml:space="preserve"> J as well as the order itself were irregular. That judgment was subsequently reviewed by the court </w:t>
      </w:r>
      <w:r w:rsidR="00BF1587" w:rsidRPr="00355D86">
        <w:rPr>
          <w:rFonts w:ascii="Times New Roman" w:eastAsia="Times New Roman" w:hAnsi="Times New Roman" w:cs="Times New Roman"/>
          <w:i/>
          <w:sz w:val="24"/>
          <w:szCs w:val="24"/>
          <w:lang w:val="en-ZA"/>
        </w:rPr>
        <w:t>a quo</w:t>
      </w:r>
      <w:r w:rsidR="00BF1587" w:rsidRPr="00355D86">
        <w:rPr>
          <w:rFonts w:ascii="Times New Roman" w:eastAsia="Times New Roman" w:hAnsi="Times New Roman" w:cs="Times New Roman"/>
          <w:sz w:val="24"/>
          <w:szCs w:val="24"/>
          <w:lang w:val="en-ZA"/>
        </w:rPr>
        <w:t xml:space="preserve"> in terms of s 25 of the Supreme Court Act [</w:t>
      </w:r>
      <w:r w:rsidR="00BF1587" w:rsidRPr="00355D86">
        <w:rPr>
          <w:rFonts w:ascii="Times New Roman" w:eastAsia="Times New Roman" w:hAnsi="Times New Roman" w:cs="Times New Roman"/>
          <w:i/>
          <w:sz w:val="24"/>
          <w:szCs w:val="24"/>
          <w:lang w:val="en-ZA"/>
        </w:rPr>
        <w:t>Chapter 7:13</w:t>
      </w:r>
      <w:r w:rsidR="00BF1587" w:rsidRPr="00355D86">
        <w:rPr>
          <w:rFonts w:ascii="Times New Roman" w:eastAsia="Times New Roman" w:hAnsi="Times New Roman" w:cs="Times New Roman"/>
          <w:sz w:val="24"/>
          <w:szCs w:val="24"/>
          <w:lang w:val="en-ZA"/>
        </w:rPr>
        <w:t xml:space="preserve">]. The result was that the order of </w:t>
      </w:r>
      <w:r w:rsidRPr="00355D86">
        <w:rPr>
          <w:rFonts w:ascii="Times New Roman" w:eastAsia="Times New Roman" w:hAnsi="Times New Roman" w:cs="Times New Roman"/>
          <w:sz w:val="24"/>
          <w:szCs w:val="24"/>
          <w:lang w:val="en-ZA"/>
        </w:rPr>
        <w:t>CHITAPI</w:t>
      </w:r>
      <w:r w:rsidR="00BF1587" w:rsidRPr="00355D86">
        <w:rPr>
          <w:rFonts w:ascii="Times New Roman" w:eastAsia="Times New Roman" w:hAnsi="Times New Roman" w:cs="Times New Roman"/>
          <w:sz w:val="24"/>
          <w:szCs w:val="24"/>
          <w:lang w:val="en-ZA"/>
        </w:rPr>
        <w:t xml:space="preserve"> J was vacated.</w:t>
      </w:r>
    </w:p>
    <w:p w14:paraId="695C6C9E" w14:textId="77777777" w:rsidR="000C45E7" w:rsidRPr="00355D86" w:rsidRDefault="000C45E7">
      <w:pPr>
        <w:spacing w:after="0" w:line="480" w:lineRule="auto"/>
        <w:ind w:left="720" w:hanging="720"/>
        <w:jc w:val="both"/>
        <w:rPr>
          <w:rFonts w:ascii="Times New Roman" w:eastAsia="Times New Roman" w:hAnsi="Times New Roman" w:cs="Times New Roman"/>
          <w:sz w:val="24"/>
          <w:szCs w:val="24"/>
          <w:lang w:val="en-ZA"/>
        </w:rPr>
      </w:pPr>
    </w:p>
    <w:p w14:paraId="19BFEAA7" w14:textId="20093B20" w:rsidR="00BF1587" w:rsidRPr="00355D86" w:rsidRDefault="00AC58D5">
      <w:pPr>
        <w:spacing w:after="0" w:line="480" w:lineRule="auto"/>
        <w:ind w:left="720" w:hanging="72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[13</w:t>
      </w:r>
      <w:r w:rsidR="00BF1587" w:rsidRPr="00355D86">
        <w:rPr>
          <w:rFonts w:ascii="Times New Roman" w:eastAsia="Times New Roman" w:hAnsi="Times New Roman" w:cs="Times New Roman"/>
          <w:sz w:val="24"/>
          <w:szCs w:val="24"/>
          <w:lang w:val="en-ZA"/>
        </w:rPr>
        <w:t>]</w:t>
      </w:r>
      <w:r w:rsidR="00BF1587" w:rsidRPr="00355D86">
        <w:rPr>
          <w:rFonts w:ascii="Times New Roman" w:eastAsia="Times New Roman" w:hAnsi="Times New Roman" w:cs="Times New Roman"/>
          <w:sz w:val="24"/>
          <w:szCs w:val="24"/>
          <w:lang w:val="en-ZA"/>
        </w:rPr>
        <w:tab/>
        <w:t xml:space="preserve">The Applicant </w:t>
      </w:r>
      <w:r>
        <w:rPr>
          <w:rFonts w:ascii="Times New Roman" w:eastAsia="Times New Roman" w:hAnsi="Times New Roman" w:cs="Times New Roman"/>
          <w:sz w:val="24"/>
          <w:szCs w:val="24"/>
          <w:lang w:val="en-ZA"/>
        </w:rPr>
        <w:t>w</w:t>
      </w:r>
      <w:r w:rsidR="00BF1587" w:rsidRPr="00355D86">
        <w:rPr>
          <w:rFonts w:ascii="Times New Roman" w:eastAsia="Times New Roman" w:hAnsi="Times New Roman" w:cs="Times New Roman"/>
          <w:sz w:val="24"/>
          <w:szCs w:val="24"/>
          <w:lang w:val="en-ZA"/>
        </w:rPr>
        <w:t>as aggrieved and has approached this Court for direct access in terms of s 167 (5) (a) of the Constitution of Zimbabwe. The Applicant submits that three of his fundamental rights enshrined in Chapter 4 of the Constitution were infringed by the Supreme Court in SC 09/20 through judgment number SC-24-22.</w:t>
      </w:r>
      <w:r w:rsidR="00AD7C5D" w:rsidRPr="00355D86">
        <w:rPr>
          <w:rFonts w:ascii="Times New Roman" w:eastAsia="Times New Roman" w:hAnsi="Times New Roman" w:cs="Times New Roman"/>
          <w:sz w:val="24"/>
          <w:szCs w:val="24"/>
          <w:vertAlign w:val="superscript"/>
          <w:lang w:val="en-ZA"/>
        </w:rPr>
        <w:t xml:space="preserve"> </w:t>
      </w:r>
      <w:r w:rsidR="00AD7C5D" w:rsidRPr="00355D86">
        <w:rPr>
          <w:rFonts w:ascii="Times New Roman" w:eastAsia="Times New Roman" w:hAnsi="Times New Roman" w:cs="Times New Roman"/>
          <w:sz w:val="24"/>
          <w:szCs w:val="24"/>
          <w:lang w:val="en-ZA"/>
        </w:rPr>
        <w:t xml:space="preserve"> </w:t>
      </w:r>
      <w:r w:rsidR="00D35676">
        <w:rPr>
          <w:rFonts w:ascii="Times New Roman" w:eastAsia="Times New Roman" w:hAnsi="Times New Roman" w:cs="Times New Roman"/>
          <w:sz w:val="24"/>
          <w:szCs w:val="24"/>
          <w:lang w:val="en-ZA"/>
        </w:rPr>
        <w:t>As already noted, t</w:t>
      </w:r>
      <w:r w:rsidR="00BF1587" w:rsidRPr="00355D86">
        <w:rPr>
          <w:rFonts w:ascii="Times New Roman" w:eastAsia="Times New Roman" w:hAnsi="Times New Roman" w:cs="Times New Roman"/>
          <w:sz w:val="24"/>
          <w:szCs w:val="24"/>
          <w:lang w:val="en-ZA"/>
        </w:rPr>
        <w:t>he three rights that the applicant alleges were infringed are the right to</w:t>
      </w:r>
      <w:r>
        <w:rPr>
          <w:rFonts w:ascii="Times New Roman" w:eastAsia="Times New Roman" w:hAnsi="Times New Roman" w:cs="Times New Roman"/>
          <w:sz w:val="24"/>
          <w:szCs w:val="24"/>
          <w:lang w:val="en-ZA"/>
        </w:rPr>
        <w:t xml:space="preserve"> the</w:t>
      </w:r>
      <w:r w:rsidR="00BF1587" w:rsidRPr="00355D86">
        <w:rPr>
          <w:rFonts w:ascii="Times New Roman" w:eastAsia="Times New Roman" w:hAnsi="Times New Roman" w:cs="Times New Roman"/>
          <w:sz w:val="24"/>
          <w:szCs w:val="24"/>
          <w:lang w:val="en-ZA"/>
        </w:rPr>
        <w:t xml:space="preserve"> protection of the law as enshrined in terms of s 56 (1) of the Constitution, the right to a fair hearing enshrined in s 69 (2) of the Constitution and the right of access to the courts as enshrined in s 69 (3) of the Constitution.</w:t>
      </w:r>
    </w:p>
    <w:p w14:paraId="7299C8CE" w14:textId="77777777" w:rsidR="00A2098E" w:rsidRPr="00355D86" w:rsidRDefault="00A2098E">
      <w:pPr>
        <w:spacing w:after="0" w:line="480" w:lineRule="auto"/>
        <w:ind w:left="720" w:hanging="720"/>
        <w:jc w:val="both"/>
        <w:rPr>
          <w:rFonts w:ascii="Times New Roman" w:eastAsia="Times New Roman" w:hAnsi="Times New Roman" w:cs="Times New Roman"/>
          <w:sz w:val="24"/>
          <w:szCs w:val="24"/>
          <w:lang w:val="en-ZA"/>
        </w:rPr>
      </w:pPr>
    </w:p>
    <w:p w14:paraId="10B97343" w14:textId="16806BC5" w:rsidR="00BF1587" w:rsidRPr="00355D86" w:rsidRDefault="00AC58D5">
      <w:pPr>
        <w:spacing w:after="0" w:line="480" w:lineRule="auto"/>
        <w:ind w:left="720" w:hanging="72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[14</w:t>
      </w:r>
      <w:r w:rsidR="00BF1587" w:rsidRPr="00355D86">
        <w:rPr>
          <w:rFonts w:ascii="Times New Roman" w:eastAsia="Times New Roman" w:hAnsi="Times New Roman" w:cs="Times New Roman"/>
          <w:sz w:val="24"/>
          <w:szCs w:val="24"/>
          <w:lang w:val="en-ZA"/>
        </w:rPr>
        <w:t>]</w:t>
      </w:r>
      <w:r w:rsidR="00BF1587" w:rsidRPr="00355D86">
        <w:rPr>
          <w:rFonts w:ascii="Times New Roman" w:eastAsia="Times New Roman" w:hAnsi="Times New Roman" w:cs="Times New Roman"/>
          <w:sz w:val="24"/>
          <w:szCs w:val="24"/>
          <w:lang w:val="en-ZA"/>
        </w:rPr>
        <w:tab/>
        <w:t xml:space="preserve">The first respondent has opposed the application and has argued that the Applicant lost the appeal on a non-constitutional matter.  The first respondent further argues that the court </w:t>
      </w:r>
      <w:r w:rsidR="00BF1587" w:rsidRPr="00AC58D5">
        <w:rPr>
          <w:rFonts w:ascii="Times New Roman" w:eastAsia="Times New Roman" w:hAnsi="Times New Roman" w:cs="Times New Roman"/>
          <w:i/>
          <w:sz w:val="24"/>
          <w:szCs w:val="24"/>
          <w:lang w:val="en-ZA"/>
        </w:rPr>
        <w:t>a quo</w:t>
      </w:r>
      <w:r w:rsidR="00BF1587" w:rsidRPr="00355D86">
        <w:rPr>
          <w:rFonts w:ascii="Times New Roman" w:eastAsia="Times New Roman" w:hAnsi="Times New Roman" w:cs="Times New Roman"/>
          <w:sz w:val="24"/>
          <w:szCs w:val="24"/>
          <w:lang w:val="en-ZA"/>
        </w:rPr>
        <w:t xml:space="preserve"> </w:t>
      </w:r>
      <w:r>
        <w:rPr>
          <w:rFonts w:ascii="Times New Roman" w:eastAsia="Times New Roman" w:hAnsi="Times New Roman" w:cs="Times New Roman"/>
          <w:sz w:val="24"/>
          <w:szCs w:val="24"/>
          <w:lang w:val="en-ZA"/>
        </w:rPr>
        <w:t>determined</w:t>
      </w:r>
      <w:r w:rsidR="00BF1587" w:rsidRPr="00355D86">
        <w:rPr>
          <w:rFonts w:ascii="Times New Roman" w:eastAsia="Times New Roman" w:hAnsi="Times New Roman" w:cs="Times New Roman"/>
          <w:sz w:val="24"/>
          <w:szCs w:val="24"/>
          <w:lang w:val="en-ZA"/>
        </w:rPr>
        <w:t xml:space="preserve"> the appeal that was before it</w:t>
      </w:r>
      <w:r w:rsidR="00D35676">
        <w:rPr>
          <w:rFonts w:ascii="Times New Roman" w:eastAsia="Times New Roman" w:hAnsi="Times New Roman" w:cs="Times New Roman"/>
          <w:sz w:val="24"/>
          <w:szCs w:val="24"/>
          <w:lang w:val="en-ZA"/>
        </w:rPr>
        <w:t>,</w:t>
      </w:r>
      <w:r w:rsidR="00BF1587" w:rsidRPr="00355D86">
        <w:rPr>
          <w:rFonts w:ascii="Times New Roman" w:eastAsia="Times New Roman" w:hAnsi="Times New Roman" w:cs="Times New Roman"/>
          <w:sz w:val="24"/>
          <w:szCs w:val="24"/>
          <w:lang w:val="en-ZA"/>
        </w:rPr>
        <w:t xml:space="preserve"> </w:t>
      </w:r>
      <w:r w:rsidR="00D35676">
        <w:rPr>
          <w:rFonts w:ascii="Times New Roman" w:eastAsia="Times New Roman" w:hAnsi="Times New Roman" w:cs="Times New Roman"/>
          <w:sz w:val="24"/>
          <w:szCs w:val="24"/>
          <w:lang w:val="en-ZA"/>
        </w:rPr>
        <w:t xml:space="preserve">prior to </w:t>
      </w:r>
      <w:r w:rsidR="00BF1587" w:rsidRPr="00355D86">
        <w:rPr>
          <w:rFonts w:ascii="Times New Roman" w:eastAsia="Times New Roman" w:hAnsi="Times New Roman" w:cs="Times New Roman"/>
          <w:sz w:val="24"/>
          <w:szCs w:val="24"/>
          <w:lang w:val="en-ZA"/>
        </w:rPr>
        <w:t>deal</w:t>
      </w:r>
      <w:r w:rsidR="00D35676">
        <w:rPr>
          <w:rFonts w:ascii="Times New Roman" w:eastAsia="Times New Roman" w:hAnsi="Times New Roman" w:cs="Times New Roman"/>
          <w:sz w:val="24"/>
          <w:szCs w:val="24"/>
          <w:lang w:val="en-ZA"/>
        </w:rPr>
        <w:t>ing</w:t>
      </w:r>
      <w:r w:rsidR="00BF1587" w:rsidRPr="00355D86">
        <w:rPr>
          <w:rFonts w:ascii="Times New Roman" w:eastAsia="Times New Roman" w:hAnsi="Times New Roman" w:cs="Times New Roman"/>
          <w:sz w:val="24"/>
          <w:szCs w:val="24"/>
          <w:lang w:val="en-ZA"/>
        </w:rPr>
        <w:t xml:space="preserve"> with the irregular judgment by invoking s 25 of the Supreme Court Act. None of the applicant’s rights were therefore infringed either by the Supreme Court or by any other person.  It is </w:t>
      </w:r>
      <w:r w:rsidR="00BF1587" w:rsidRPr="00355D86">
        <w:rPr>
          <w:rFonts w:ascii="Times New Roman" w:eastAsia="Times New Roman" w:hAnsi="Times New Roman" w:cs="Times New Roman"/>
          <w:sz w:val="24"/>
          <w:szCs w:val="24"/>
          <w:lang w:val="en-ZA"/>
        </w:rPr>
        <w:lastRenderedPageBreak/>
        <w:t>further argued that the provisions of s 25 of the Supreme Court Act are constitutional and that the Supreme Court’s action of invoking that section are valid.</w:t>
      </w:r>
    </w:p>
    <w:p w14:paraId="35877E86" w14:textId="77777777" w:rsidR="00A2098E" w:rsidRPr="00355D86" w:rsidRDefault="00A2098E">
      <w:pPr>
        <w:spacing w:after="0" w:line="480" w:lineRule="auto"/>
        <w:ind w:left="720" w:hanging="720"/>
        <w:jc w:val="both"/>
        <w:rPr>
          <w:rFonts w:ascii="Times New Roman" w:eastAsia="Times New Roman" w:hAnsi="Times New Roman" w:cs="Times New Roman"/>
          <w:sz w:val="24"/>
          <w:szCs w:val="24"/>
          <w:lang w:val="en-ZA"/>
        </w:rPr>
      </w:pPr>
    </w:p>
    <w:p w14:paraId="2A0DA276" w14:textId="2D9A79D0" w:rsidR="00BF1587" w:rsidRPr="00355D86" w:rsidRDefault="00AC58D5">
      <w:pPr>
        <w:spacing w:after="0" w:line="48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ZA"/>
        </w:rPr>
        <w:t>[15</w:t>
      </w:r>
      <w:r w:rsidR="00BF1587" w:rsidRPr="00355D86">
        <w:rPr>
          <w:rFonts w:ascii="Times New Roman" w:eastAsia="Times New Roman" w:hAnsi="Times New Roman" w:cs="Times New Roman"/>
          <w:sz w:val="24"/>
          <w:szCs w:val="24"/>
          <w:lang w:val="en-ZA"/>
        </w:rPr>
        <w:t>]</w:t>
      </w:r>
      <w:r w:rsidR="00BF1587" w:rsidRPr="00355D86">
        <w:rPr>
          <w:rFonts w:ascii="Times New Roman" w:eastAsia="Times New Roman" w:hAnsi="Times New Roman" w:cs="Times New Roman"/>
          <w:sz w:val="24"/>
          <w:szCs w:val="24"/>
          <w:lang w:val="en-ZA"/>
        </w:rPr>
        <w:tab/>
      </w:r>
      <w:r w:rsidR="00BF1587" w:rsidRPr="00355D86">
        <w:rPr>
          <w:rFonts w:ascii="Times New Roman" w:eastAsia="Times New Roman" w:hAnsi="Times New Roman" w:cs="Times New Roman"/>
          <w:sz w:val="24"/>
          <w:szCs w:val="24"/>
          <w:lang w:val="en-US"/>
        </w:rPr>
        <w:t xml:space="preserve">The </w:t>
      </w:r>
      <w:r w:rsidR="00220A36" w:rsidRPr="00355D86">
        <w:rPr>
          <w:rFonts w:ascii="Times New Roman" w:eastAsia="Times New Roman" w:hAnsi="Times New Roman" w:cs="Times New Roman"/>
          <w:sz w:val="24"/>
          <w:szCs w:val="24"/>
          <w:lang w:val="en-US"/>
        </w:rPr>
        <w:t>fifth</w:t>
      </w:r>
      <w:r w:rsidR="00BF1587" w:rsidRPr="00355D86">
        <w:rPr>
          <w:rFonts w:ascii="Times New Roman" w:eastAsia="Times New Roman" w:hAnsi="Times New Roman" w:cs="Times New Roman"/>
          <w:sz w:val="24"/>
          <w:szCs w:val="24"/>
          <w:lang w:val="en-US"/>
        </w:rPr>
        <w:t xml:space="preserve"> respondent has also opposed the application and his first argument is that the present application is an abuse of court process because the Supreme Court did not infringe any of the applicant’s ri</w:t>
      </w:r>
      <w:r w:rsidR="000C45E7" w:rsidRPr="00355D86">
        <w:rPr>
          <w:rFonts w:ascii="Times New Roman" w:eastAsia="Times New Roman" w:hAnsi="Times New Roman" w:cs="Times New Roman"/>
          <w:sz w:val="24"/>
          <w:szCs w:val="24"/>
          <w:lang w:val="en-US"/>
        </w:rPr>
        <w:t xml:space="preserve">ghts in its determination. </w:t>
      </w:r>
      <w:r>
        <w:rPr>
          <w:rFonts w:ascii="Times New Roman" w:eastAsia="Times New Roman" w:hAnsi="Times New Roman" w:cs="Times New Roman"/>
          <w:sz w:val="24"/>
          <w:szCs w:val="24"/>
          <w:lang w:val="en-US"/>
        </w:rPr>
        <w:t>He further contends</w:t>
      </w:r>
      <w:r w:rsidR="00BF1587" w:rsidRPr="00355D86">
        <w:rPr>
          <w:rFonts w:ascii="Times New Roman" w:eastAsia="Times New Roman" w:hAnsi="Times New Roman" w:cs="Times New Roman"/>
          <w:sz w:val="24"/>
          <w:szCs w:val="24"/>
          <w:lang w:val="en-US"/>
        </w:rPr>
        <w:t xml:space="preserve"> that the court </w:t>
      </w:r>
      <w:r w:rsidR="00BF1587" w:rsidRPr="00355D86">
        <w:rPr>
          <w:rFonts w:ascii="Times New Roman" w:eastAsia="Times New Roman" w:hAnsi="Times New Roman" w:cs="Times New Roman"/>
          <w:i/>
          <w:sz w:val="24"/>
          <w:szCs w:val="24"/>
          <w:lang w:val="en-US"/>
        </w:rPr>
        <w:t>a quo</w:t>
      </w:r>
      <w:r w:rsidR="00BF1587" w:rsidRPr="00355D86">
        <w:rPr>
          <w:rFonts w:ascii="Times New Roman" w:eastAsia="Times New Roman" w:hAnsi="Times New Roman" w:cs="Times New Roman"/>
          <w:sz w:val="24"/>
          <w:szCs w:val="24"/>
          <w:lang w:val="en-US"/>
        </w:rPr>
        <w:t xml:space="preserve"> acted within its jurisdiction, and that it exercised its review powers according to s 25 (2) of the Supreme Court Act. He further submits that</w:t>
      </w:r>
      <w:r>
        <w:rPr>
          <w:rFonts w:ascii="Times New Roman" w:eastAsia="Times New Roman" w:hAnsi="Times New Roman" w:cs="Times New Roman"/>
          <w:sz w:val="24"/>
          <w:szCs w:val="24"/>
          <w:lang w:val="en-US"/>
        </w:rPr>
        <w:t xml:space="preserve"> a</w:t>
      </w:r>
      <w:r w:rsidR="00BF1587" w:rsidRPr="00355D86">
        <w:rPr>
          <w:rFonts w:ascii="Times New Roman" w:eastAsia="Times New Roman" w:hAnsi="Times New Roman" w:cs="Times New Roman"/>
          <w:sz w:val="24"/>
          <w:szCs w:val="24"/>
          <w:lang w:val="en-US"/>
        </w:rPr>
        <w:t xml:space="preserve"> </w:t>
      </w:r>
      <w:r w:rsidR="00BF1587" w:rsidRPr="00355D86">
        <w:rPr>
          <w:rFonts w:ascii="Times New Roman" w:eastAsia="Times New Roman" w:hAnsi="Times New Roman" w:cs="Times New Roman"/>
          <w:i/>
          <w:sz w:val="24"/>
          <w:szCs w:val="24"/>
          <w:lang w:val="en-US"/>
        </w:rPr>
        <w:t xml:space="preserve">pignus </w:t>
      </w:r>
      <w:proofErr w:type="spellStart"/>
      <w:r w:rsidR="00BF1587" w:rsidRPr="00355D86">
        <w:rPr>
          <w:rFonts w:ascii="Times New Roman" w:eastAsia="Times New Roman" w:hAnsi="Times New Roman" w:cs="Times New Roman"/>
          <w:i/>
          <w:sz w:val="24"/>
          <w:szCs w:val="24"/>
          <w:lang w:val="en-US"/>
        </w:rPr>
        <w:t>judiciale</w:t>
      </w:r>
      <w:proofErr w:type="spellEnd"/>
      <w:r w:rsidR="00BF1587" w:rsidRPr="00355D86">
        <w:rPr>
          <w:rFonts w:ascii="Times New Roman" w:eastAsia="Times New Roman" w:hAnsi="Times New Roman" w:cs="Times New Roman"/>
          <w:sz w:val="24"/>
          <w:szCs w:val="24"/>
          <w:lang w:val="en-US"/>
        </w:rPr>
        <w:t xml:space="preserve"> is a recognized part of our law</w:t>
      </w:r>
      <w:r w:rsidR="00306E5C" w:rsidRPr="00355D86">
        <w:rPr>
          <w:rFonts w:ascii="Times New Roman" w:eastAsia="Times New Roman" w:hAnsi="Times New Roman" w:cs="Times New Roman"/>
          <w:sz w:val="24"/>
          <w:szCs w:val="24"/>
          <w:lang w:val="en-US"/>
        </w:rPr>
        <w:t>.</w:t>
      </w:r>
    </w:p>
    <w:p w14:paraId="0CF3E218" w14:textId="77777777" w:rsidR="00220A36" w:rsidRPr="00355D86" w:rsidRDefault="00220A36">
      <w:pPr>
        <w:spacing w:after="0" w:line="480" w:lineRule="auto"/>
        <w:ind w:left="720" w:hanging="720"/>
        <w:jc w:val="both"/>
        <w:rPr>
          <w:rFonts w:ascii="Times New Roman" w:eastAsia="Times New Roman" w:hAnsi="Times New Roman" w:cs="Times New Roman"/>
          <w:sz w:val="24"/>
          <w:szCs w:val="24"/>
          <w:lang w:val="en-US"/>
        </w:rPr>
      </w:pPr>
    </w:p>
    <w:p w14:paraId="681E6327" w14:textId="77777777" w:rsidR="00306E5C" w:rsidRPr="00355D86" w:rsidRDefault="00306E5C">
      <w:pPr>
        <w:spacing w:after="0" w:line="480" w:lineRule="auto"/>
        <w:ind w:left="720" w:hanging="720"/>
        <w:jc w:val="both"/>
        <w:rPr>
          <w:rFonts w:ascii="Times New Roman" w:eastAsia="Times New Roman" w:hAnsi="Times New Roman" w:cs="Times New Roman"/>
          <w:b/>
          <w:sz w:val="24"/>
          <w:szCs w:val="24"/>
          <w:lang w:val="en-US"/>
        </w:rPr>
      </w:pPr>
      <w:r w:rsidRPr="00355D86">
        <w:rPr>
          <w:rFonts w:ascii="Times New Roman" w:eastAsia="Times New Roman" w:hAnsi="Times New Roman" w:cs="Times New Roman"/>
          <w:b/>
          <w:sz w:val="24"/>
          <w:szCs w:val="24"/>
          <w:lang w:val="en-US"/>
        </w:rPr>
        <w:t xml:space="preserve">PROCEEDINGS IN THIS COURT </w:t>
      </w:r>
    </w:p>
    <w:p w14:paraId="70CECAA6" w14:textId="1A3FF143" w:rsidR="00306E5C" w:rsidRPr="00355D86" w:rsidRDefault="00AC58D5">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[16</w:t>
      </w:r>
      <w:r w:rsidR="00306E5C" w:rsidRPr="00355D86">
        <w:rPr>
          <w:rFonts w:ascii="Times New Roman" w:eastAsia="Times New Roman" w:hAnsi="Times New Roman" w:cs="Times New Roman"/>
          <w:sz w:val="24"/>
          <w:szCs w:val="24"/>
          <w:lang w:val="en-US"/>
        </w:rPr>
        <w:t>]</w:t>
      </w:r>
      <w:r w:rsidR="00306E5C" w:rsidRPr="00355D86">
        <w:rPr>
          <w:rFonts w:ascii="Times New Roman" w:eastAsia="Times New Roman" w:hAnsi="Times New Roman" w:cs="Times New Roman"/>
          <w:sz w:val="24"/>
          <w:szCs w:val="24"/>
          <w:lang w:val="en-US"/>
        </w:rPr>
        <w:tab/>
      </w:r>
      <w:r w:rsidR="00306E5C" w:rsidRPr="00355D86">
        <w:rPr>
          <w:rFonts w:ascii="Times New Roman" w:eastAsia="Times New Roman" w:hAnsi="Times New Roman" w:cs="Times New Roman"/>
          <w:i/>
          <w:sz w:val="24"/>
          <w:szCs w:val="24"/>
        </w:rPr>
        <w:t>Mr Madhuku</w:t>
      </w:r>
      <w:r>
        <w:rPr>
          <w:rFonts w:ascii="Times New Roman" w:eastAsia="Times New Roman" w:hAnsi="Times New Roman" w:cs="Times New Roman"/>
          <w:i/>
          <w:sz w:val="24"/>
          <w:szCs w:val="24"/>
        </w:rPr>
        <w:t>,</w:t>
      </w:r>
      <w:r w:rsidR="00306E5C" w:rsidRPr="00355D86">
        <w:rPr>
          <w:rFonts w:ascii="Times New Roman" w:eastAsia="Times New Roman" w:hAnsi="Times New Roman" w:cs="Times New Roman"/>
          <w:sz w:val="24"/>
          <w:szCs w:val="24"/>
        </w:rPr>
        <w:t xml:space="preserve"> for the applicant</w:t>
      </w:r>
      <w:r>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 xml:space="preserve"> argued that it is now trite in this jurisdiction that a party cannot challenge a decision of the Supreme Court on the basis that it was wrong. </w:t>
      </w:r>
      <w:r w:rsidR="00BF1371" w:rsidRPr="00355D86">
        <w:rPr>
          <w:rFonts w:ascii="Times New Roman" w:eastAsia="Times New Roman" w:hAnsi="Times New Roman" w:cs="Times New Roman"/>
          <w:sz w:val="24"/>
          <w:szCs w:val="24"/>
        </w:rPr>
        <w:t>However,</w:t>
      </w:r>
      <w:r w:rsidR="00306E5C" w:rsidRPr="00355D86">
        <w:rPr>
          <w:rFonts w:ascii="Times New Roman" w:eastAsia="Times New Roman" w:hAnsi="Times New Roman" w:cs="Times New Roman"/>
          <w:sz w:val="24"/>
          <w:szCs w:val="24"/>
        </w:rPr>
        <w:t xml:space="preserve"> a Supreme Court decision can infringe a party’s rights in the manner in which it determines the matter. He submitted that the Supreme Court infringed the applicant’s right to equal protection of the law in terms of s 56 (1) of the Constitution, the right to a fair hearing in s 69 (2) and the right of access to the courts as enshrined in s 69 (3) of the Constitution.</w:t>
      </w:r>
    </w:p>
    <w:p w14:paraId="48412955" w14:textId="77777777" w:rsidR="00E33D4B" w:rsidRPr="00355D86" w:rsidRDefault="00E33D4B">
      <w:pPr>
        <w:spacing w:after="0" w:line="480" w:lineRule="auto"/>
        <w:ind w:left="720" w:hanging="720"/>
        <w:jc w:val="both"/>
        <w:rPr>
          <w:rFonts w:ascii="Times New Roman" w:eastAsia="Times New Roman" w:hAnsi="Times New Roman" w:cs="Times New Roman"/>
          <w:sz w:val="24"/>
          <w:szCs w:val="24"/>
        </w:rPr>
      </w:pPr>
    </w:p>
    <w:p w14:paraId="06DB726E" w14:textId="6AE345CF" w:rsidR="00306E5C" w:rsidRPr="00355D86" w:rsidRDefault="007638B7">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306E5C" w:rsidRPr="00355D86">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ab/>
        <w:t>Counsel for the applicant further argued that the Supreme Court acted without jurisdiction when it set aside the High Court’s de</w:t>
      </w:r>
      <w:r w:rsidR="00DA7B10">
        <w:rPr>
          <w:rFonts w:ascii="Times New Roman" w:eastAsia="Times New Roman" w:hAnsi="Times New Roman" w:cs="Times New Roman"/>
          <w:sz w:val="24"/>
          <w:szCs w:val="24"/>
        </w:rPr>
        <w:t>cision under judgment number HH </w:t>
      </w:r>
      <w:r w:rsidR="00306E5C" w:rsidRPr="00355D86">
        <w:rPr>
          <w:rFonts w:ascii="Times New Roman" w:eastAsia="Times New Roman" w:hAnsi="Times New Roman" w:cs="Times New Roman"/>
          <w:sz w:val="24"/>
          <w:szCs w:val="24"/>
        </w:rPr>
        <w:t xml:space="preserve">477/21. He argued that the effect of </w:t>
      </w:r>
      <w:r w:rsidR="00AC58D5" w:rsidRPr="00355D86">
        <w:rPr>
          <w:rFonts w:ascii="Times New Roman" w:eastAsia="Times New Roman" w:hAnsi="Times New Roman" w:cs="Times New Roman"/>
          <w:sz w:val="24"/>
          <w:szCs w:val="24"/>
        </w:rPr>
        <w:t>CHITAPI</w:t>
      </w:r>
      <w:r w:rsidR="00214862">
        <w:rPr>
          <w:rFonts w:ascii="Times New Roman" w:eastAsia="Times New Roman" w:hAnsi="Times New Roman" w:cs="Times New Roman"/>
          <w:sz w:val="24"/>
          <w:szCs w:val="24"/>
        </w:rPr>
        <w:t xml:space="preserve"> J</w:t>
      </w:r>
      <w:r w:rsidR="00306E5C" w:rsidRPr="00355D86">
        <w:rPr>
          <w:rFonts w:ascii="Times New Roman" w:eastAsia="Times New Roman" w:hAnsi="Times New Roman" w:cs="Times New Roman"/>
          <w:sz w:val="24"/>
          <w:szCs w:val="24"/>
        </w:rPr>
        <w:t xml:space="preserve">’s judgment rendered the appeal moot. According to the applicant, the setting aside of the High Court’s decision was unprocedural as </w:t>
      </w:r>
      <w:r w:rsidR="00AC58D5">
        <w:rPr>
          <w:rFonts w:ascii="Times New Roman" w:eastAsia="Times New Roman" w:hAnsi="Times New Roman" w:cs="Times New Roman"/>
          <w:sz w:val="24"/>
          <w:szCs w:val="24"/>
        </w:rPr>
        <w:t xml:space="preserve">the </w:t>
      </w:r>
      <w:r w:rsidR="00214862">
        <w:rPr>
          <w:rFonts w:ascii="Times New Roman" w:eastAsia="Times New Roman" w:hAnsi="Times New Roman" w:cs="Times New Roman"/>
          <w:sz w:val="24"/>
          <w:szCs w:val="24"/>
        </w:rPr>
        <w:t xml:space="preserve">Supreme Court </w:t>
      </w:r>
      <w:r w:rsidR="00306E5C" w:rsidRPr="00355D86">
        <w:rPr>
          <w:rFonts w:ascii="Times New Roman" w:eastAsia="Times New Roman" w:hAnsi="Times New Roman" w:cs="Times New Roman"/>
          <w:sz w:val="24"/>
          <w:szCs w:val="24"/>
        </w:rPr>
        <w:t>acted outside the record.</w:t>
      </w:r>
    </w:p>
    <w:p w14:paraId="3EAC3DE7" w14:textId="573FA148" w:rsidR="00306E5C" w:rsidRPr="00355D86" w:rsidRDefault="007638B7">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w:t>
      </w:r>
      <w:r w:rsidR="00306E5C" w:rsidRPr="00355D86">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ab/>
        <w:t xml:space="preserve">It was the applicant’s </w:t>
      </w:r>
      <w:r>
        <w:rPr>
          <w:rFonts w:ascii="Times New Roman" w:eastAsia="Times New Roman" w:hAnsi="Times New Roman" w:cs="Times New Roman"/>
          <w:sz w:val="24"/>
          <w:szCs w:val="24"/>
        </w:rPr>
        <w:t xml:space="preserve">further </w:t>
      </w:r>
      <w:r w:rsidR="00306E5C" w:rsidRPr="00355D86">
        <w:rPr>
          <w:rFonts w:ascii="Times New Roman" w:eastAsia="Times New Roman" w:hAnsi="Times New Roman" w:cs="Times New Roman"/>
          <w:sz w:val="24"/>
          <w:szCs w:val="24"/>
        </w:rPr>
        <w:t xml:space="preserve">argument that the Supreme Court </w:t>
      </w:r>
      <w:r>
        <w:rPr>
          <w:rFonts w:ascii="Times New Roman" w:eastAsia="Times New Roman" w:hAnsi="Times New Roman" w:cs="Times New Roman"/>
          <w:sz w:val="24"/>
          <w:szCs w:val="24"/>
        </w:rPr>
        <w:t xml:space="preserve">had </w:t>
      </w:r>
      <w:r w:rsidR="00306E5C" w:rsidRPr="00355D86">
        <w:rPr>
          <w:rFonts w:ascii="Times New Roman" w:eastAsia="Times New Roman" w:hAnsi="Times New Roman" w:cs="Times New Roman"/>
          <w:sz w:val="24"/>
          <w:szCs w:val="24"/>
        </w:rPr>
        <w:t xml:space="preserve">erroneously </w:t>
      </w:r>
      <w:r>
        <w:rPr>
          <w:rFonts w:ascii="Times New Roman" w:eastAsia="Times New Roman" w:hAnsi="Times New Roman" w:cs="Times New Roman"/>
          <w:sz w:val="24"/>
          <w:szCs w:val="24"/>
        </w:rPr>
        <w:t>invoked</w:t>
      </w:r>
      <w:r w:rsidR="00306E5C" w:rsidRPr="00355D86">
        <w:rPr>
          <w:rFonts w:ascii="Times New Roman" w:eastAsia="Times New Roman" w:hAnsi="Times New Roman" w:cs="Times New Roman"/>
          <w:sz w:val="24"/>
          <w:szCs w:val="24"/>
        </w:rPr>
        <w:t xml:space="preserve"> its review authority under s 25 (2) of the Supreme Court Act [</w:t>
      </w:r>
      <w:r w:rsidR="00306E5C" w:rsidRPr="00355D86">
        <w:rPr>
          <w:rFonts w:ascii="Times New Roman" w:eastAsia="Times New Roman" w:hAnsi="Times New Roman" w:cs="Times New Roman"/>
          <w:i/>
          <w:sz w:val="24"/>
          <w:szCs w:val="24"/>
        </w:rPr>
        <w:t>Chapter 7:13</w:t>
      </w:r>
      <w:r w:rsidR="00306E5C" w:rsidRPr="00355D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r w:rsidR="00306E5C" w:rsidRPr="00355D86">
        <w:rPr>
          <w:rFonts w:ascii="Times New Roman" w:eastAsia="Times New Roman" w:hAnsi="Times New Roman" w:cs="Times New Roman"/>
          <w:sz w:val="24"/>
          <w:szCs w:val="24"/>
        </w:rPr>
        <w:t>reviewing a default judgment. This</w:t>
      </w:r>
      <w:r>
        <w:rPr>
          <w:rFonts w:ascii="Times New Roman" w:eastAsia="Times New Roman" w:hAnsi="Times New Roman" w:cs="Times New Roman"/>
          <w:sz w:val="24"/>
          <w:szCs w:val="24"/>
        </w:rPr>
        <w:t xml:space="preserve">, it </w:t>
      </w:r>
      <w:r w:rsidR="00306E5C" w:rsidRPr="00355D86">
        <w:rPr>
          <w:rFonts w:ascii="Times New Roman" w:eastAsia="Times New Roman" w:hAnsi="Times New Roman" w:cs="Times New Roman"/>
          <w:sz w:val="24"/>
          <w:szCs w:val="24"/>
        </w:rPr>
        <w:t>was submitted</w:t>
      </w:r>
      <w:r>
        <w:rPr>
          <w:rFonts w:ascii="Times New Roman" w:eastAsia="Times New Roman" w:hAnsi="Times New Roman" w:cs="Times New Roman"/>
          <w:sz w:val="24"/>
          <w:szCs w:val="24"/>
        </w:rPr>
        <w:t>, is</w:t>
      </w:r>
      <w:r w:rsidR="00306E5C" w:rsidRPr="00355D86">
        <w:rPr>
          <w:rFonts w:ascii="Times New Roman" w:eastAsia="Times New Roman" w:hAnsi="Times New Roman" w:cs="Times New Roman"/>
          <w:sz w:val="24"/>
          <w:szCs w:val="24"/>
        </w:rPr>
        <w:t xml:space="preserve"> contrary to its review powers. It was the applicant’s argument that a default judgment cannot be reviewed under the limited review powers granted to the Supreme Court. </w:t>
      </w:r>
      <w:r w:rsidR="00306E5C" w:rsidRPr="00355D86">
        <w:rPr>
          <w:rFonts w:ascii="Times New Roman" w:eastAsia="Times New Roman" w:hAnsi="Times New Roman" w:cs="Times New Roman"/>
          <w:i/>
          <w:sz w:val="24"/>
          <w:szCs w:val="24"/>
        </w:rPr>
        <w:t>Mr Madhuku</w:t>
      </w:r>
      <w:r>
        <w:rPr>
          <w:rFonts w:ascii="Times New Roman" w:eastAsia="Times New Roman" w:hAnsi="Times New Roman" w:cs="Times New Roman"/>
          <w:sz w:val="24"/>
          <w:szCs w:val="24"/>
        </w:rPr>
        <w:t xml:space="preserve"> further argued</w:t>
      </w:r>
      <w:r w:rsidR="00306E5C" w:rsidRPr="00355D86">
        <w:rPr>
          <w:rFonts w:ascii="Times New Roman" w:eastAsia="Times New Roman" w:hAnsi="Times New Roman" w:cs="Times New Roman"/>
          <w:sz w:val="24"/>
          <w:szCs w:val="24"/>
        </w:rPr>
        <w:t xml:space="preserve"> that the Supreme Court applied a non-existent law. </w:t>
      </w:r>
      <w:r>
        <w:rPr>
          <w:rFonts w:ascii="Times New Roman" w:eastAsia="Times New Roman" w:hAnsi="Times New Roman" w:cs="Times New Roman"/>
          <w:sz w:val="24"/>
          <w:szCs w:val="24"/>
        </w:rPr>
        <w:t xml:space="preserve">Whilst the law holds that </w:t>
      </w:r>
      <w:r w:rsidR="00306E5C" w:rsidRPr="00355D86">
        <w:rPr>
          <w:rFonts w:ascii="Times New Roman" w:eastAsia="Times New Roman" w:hAnsi="Times New Roman" w:cs="Times New Roman"/>
          <w:sz w:val="24"/>
          <w:szCs w:val="24"/>
        </w:rPr>
        <w:t>the Supreme Court cannot be wrong, it cannot</w:t>
      </w:r>
      <w:r>
        <w:rPr>
          <w:rFonts w:ascii="Times New Roman" w:eastAsia="Times New Roman" w:hAnsi="Times New Roman" w:cs="Times New Roman"/>
          <w:sz w:val="24"/>
          <w:szCs w:val="24"/>
        </w:rPr>
        <w:t>, however, invent a law</w:t>
      </w:r>
      <w:r w:rsidR="00306E5C" w:rsidRPr="00355D86">
        <w:rPr>
          <w:rFonts w:ascii="Times New Roman" w:eastAsia="Times New Roman" w:hAnsi="Times New Roman" w:cs="Times New Roman"/>
          <w:sz w:val="24"/>
          <w:szCs w:val="24"/>
        </w:rPr>
        <w:t xml:space="preserve"> and must always seek to apply an existing law.</w:t>
      </w:r>
    </w:p>
    <w:p w14:paraId="70CF8D0C" w14:textId="77777777" w:rsidR="00E40F27" w:rsidRPr="00355D86" w:rsidRDefault="00E40F27">
      <w:pPr>
        <w:spacing w:after="0" w:line="480" w:lineRule="auto"/>
        <w:ind w:left="720" w:hanging="720"/>
        <w:jc w:val="both"/>
        <w:rPr>
          <w:rFonts w:ascii="Times New Roman" w:eastAsia="Times New Roman" w:hAnsi="Times New Roman" w:cs="Times New Roman"/>
          <w:sz w:val="24"/>
          <w:szCs w:val="24"/>
        </w:rPr>
      </w:pPr>
    </w:p>
    <w:p w14:paraId="65630629" w14:textId="36C12AB2" w:rsidR="00306E5C" w:rsidRPr="00355D86" w:rsidRDefault="007638B7">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306E5C" w:rsidRPr="00355D86">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ab/>
      </w:r>
      <w:r w:rsidR="00306E5C" w:rsidRPr="00214862">
        <w:rPr>
          <w:rFonts w:ascii="Times New Roman" w:eastAsia="Times New Roman" w:hAnsi="Times New Roman" w:cs="Times New Roman"/>
          <w:i/>
          <w:sz w:val="24"/>
          <w:szCs w:val="24"/>
        </w:rPr>
        <w:t>Per</w:t>
      </w:r>
      <w:r w:rsidR="00306E5C" w:rsidRPr="00355D86">
        <w:rPr>
          <w:rFonts w:ascii="Times New Roman" w:eastAsia="Times New Roman" w:hAnsi="Times New Roman" w:cs="Times New Roman"/>
          <w:sz w:val="24"/>
          <w:szCs w:val="24"/>
        </w:rPr>
        <w:t xml:space="preserve"> </w:t>
      </w:r>
      <w:r w:rsidR="00306E5C" w:rsidRPr="00355D86">
        <w:rPr>
          <w:rFonts w:ascii="Times New Roman" w:eastAsia="Times New Roman" w:hAnsi="Times New Roman" w:cs="Times New Roman"/>
          <w:i/>
          <w:iCs/>
          <w:sz w:val="24"/>
          <w:szCs w:val="24"/>
        </w:rPr>
        <w:t>contra</w:t>
      </w:r>
      <w:r w:rsidR="00306E5C" w:rsidRPr="00355D86">
        <w:rPr>
          <w:rFonts w:ascii="Times New Roman" w:eastAsia="Times New Roman" w:hAnsi="Times New Roman" w:cs="Times New Roman"/>
          <w:sz w:val="24"/>
          <w:szCs w:val="24"/>
        </w:rPr>
        <w:t xml:space="preserve">, Mr </w:t>
      </w:r>
      <w:r w:rsidR="00306E5C" w:rsidRPr="00355D86">
        <w:rPr>
          <w:rFonts w:ascii="Times New Roman" w:eastAsia="Times New Roman" w:hAnsi="Times New Roman" w:cs="Times New Roman"/>
          <w:i/>
          <w:iCs/>
          <w:sz w:val="24"/>
          <w:szCs w:val="24"/>
        </w:rPr>
        <w:t>Mapuranga</w:t>
      </w:r>
      <w:r w:rsidR="0015750F">
        <w:rPr>
          <w:rFonts w:ascii="Times New Roman" w:eastAsia="Times New Roman" w:hAnsi="Times New Roman" w:cs="Times New Roman"/>
          <w:i/>
          <w:iCs/>
          <w:sz w:val="24"/>
          <w:szCs w:val="24"/>
        </w:rPr>
        <w:t xml:space="preserve">, </w:t>
      </w:r>
      <w:r w:rsidR="0015750F">
        <w:rPr>
          <w:rFonts w:ascii="Times New Roman" w:eastAsia="Times New Roman" w:hAnsi="Times New Roman" w:cs="Times New Roman"/>
          <w:iCs/>
          <w:sz w:val="24"/>
          <w:szCs w:val="24"/>
        </w:rPr>
        <w:t>for the first respondent</w:t>
      </w:r>
      <w:r w:rsidR="00306E5C" w:rsidRPr="00355D86">
        <w:rPr>
          <w:rFonts w:ascii="Times New Roman" w:eastAsia="Times New Roman" w:hAnsi="Times New Roman" w:cs="Times New Roman"/>
          <w:i/>
          <w:iCs/>
          <w:sz w:val="24"/>
          <w:szCs w:val="24"/>
        </w:rPr>
        <w:t xml:space="preserve"> </w:t>
      </w:r>
      <w:r w:rsidR="00306E5C" w:rsidRPr="00355D86">
        <w:rPr>
          <w:rFonts w:ascii="Times New Roman" w:eastAsia="Times New Roman" w:hAnsi="Times New Roman" w:cs="Times New Roman"/>
          <w:sz w:val="24"/>
          <w:szCs w:val="24"/>
        </w:rPr>
        <w:t xml:space="preserve">raised a preliminary point that the applicant did not have </w:t>
      </w:r>
      <w:r w:rsidR="00306E5C" w:rsidRPr="00355D86">
        <w:rPr>
          <w:rFonts w:ascii="Times New Roman" w:eastAsia="Times New Roman" w:hAnsi="Times New Roman" w:cs="Times New Roman"/>
          <w:i/>
          <w:sz w:val="24"/>
          <w:szCs w:val="24"/>
        </w:rPr>
        <w:t>locus standi</w:t>
      </w:r>
      <w:r w:rsidR="00306E5C" w:rsidRPr="00355D86">
        <w:rPr>
          <w:rFonts w:ascii="Times New Roman" w:eastAsia="Times New Roman" w:hAnsi="Times New Roman" w:cs="Times New Roman"/>
          <w:sz w:val="24"/>
          <w:szCs w:val="24"/>
        </w:rPr>
        <w:t xml:space="preserve"> to challenge the s 25 (2) portion of the judgment of the Supreme Court. It was his argument that the judgment dealt with a long</w:t>
      </w:r>
      <w:r w:rsidR="0015750F">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 xml:space="preserve">standing dispute regarding execution which </w:t>
      </w:r>
      <w:r w:rsidR="0015750F">
        <w:rPr>
          <w:rFonts w:ascii="Times New Roman" w:eastAsia="Times New Roman" w:hAnsi="Times New Roman" w:cs="Times New Roman"/>
          <w:sz w:val="24"/>
          <w:szCs w:val="24"/>
        </w:rPr>
        <w:t xml:space="preserve">had </w:t>
      </w:r>
      <w:r w:rsidR="00306E5C" w:rsidRPr="00355D86">
        <w:rPr>
          <w:rFonts w:ascii="Times New Roman" w:eastAsia="Times New Roman" w:hAnsi="Times New Roman" w:cs="Times New Roman"/>
          <w:sz w:val="24"/>
          <w:szCs w:val="24"/>
        </w:rPr>
        <w:t xml:space="preserve">started in 2017 and was completed in 2018. </w:t>
      </w:r>
      <w:r w:rsidR="00306E5C" w:rsidRPr="00355D86">
        <w:rPr>
          <w:rFonts w:ascii="Times New Roman" w:eastAsia="Times New Roman" w:hAnsi="Times New Roman" w:cs="Times New Roman"/>
          <w:i/>
          <w:sz w:val="24"/>
          <w:szCs w:val="24"/>
        </w:rPr>
        <w:t>Mr Mapuranga</w:t>
      </w:r>
      <w:r w:rsidR="00306E5C" w:rsidRPr="00355D86">
        <w:rPr>
          <w:rFonts w:ascii="Times New Roman" w:eastAsia="Times New Roman" w:hAnsi="Times New Roman" w:cs="Times New Roman"/>
          <w:sz w:val="24"/>
          <w:szCs w:val="24"/>
        </w:rPr>
        <w:t xml:space="preserve"> submitted that the applicant only came into the picture in 2019. He further argued that in the circumstances having a financial interest did not endow the applicant with the necessary </w:t>
      </w:r>
      <w:r w:rsidR="00306E5C" w:rsidRPr="00355D86">
        <w:rPr>
          <w:rFonts w:ascii="Times New Roman" w:eastAsia="Times New Roman" w:hAnsi="Times New Roman" w:cs="Times New Roman"/>
          <w:i/>
          <w:sz w:val="24"/>
          <w:szCs w:val="24"/>
        </w:rPr>
        <w:t>locus standi</w:t>
      </w:r>
      <w:r w:rsidR="00306E5C" w:rsidRPr="00355D86">
        <w:rPr>
          <w:rFonts w:ascii="Times New Roman" w:eastAsia="Times New Roman" w:hAnsi="Times New Roman" w:cs="Times New Roman"/>
          <w:sz w:val="24"/>
          <w:szCs w:val="24"/>
        </w:rPr>
        <w:t>.</w:t>
      </w:r>
    </w:p>
    <w:p w14:paraId="22F03607" w14:textId="77777777" w:rsidR="008D5886" w:rsidRPr="00355D86" w:rsidRDefault="008D5886">
      <w:pPr>
        <w:spacing w:after="0" w:line="480" w:lineRule="auto"/>
        <w:ind w:left="720" w:hanging="720"/>
        <w:jc w:val="both"/>
        <w:rPr>
          <w:rFonts w:ascii="Times New Roman" w:eastAsia="Times New Roman" w:hAnsi="Times New Roman" w:cs="Times New Roman"/>
          <w:sz w:val="24"/>
          <w:szCs w:val="24"/>
        </w:rPr>
      </w:pPr>
    </w:p>
    <w:p w14:paraId="745569EE" w14:textId="08FFC2CA" w:rsidR="008D5886" w:rsidRPr="00355D86" w:rsidRDefault="0015750F">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r>
      <w:r w:rsidR="008D5886" w:rsidRPr="00355D86">
        <w:rPr>
          <w:rFonts w:ascii="Times New Roman" w:eastAsia="Times New Roman" w:hAnsi="Times New Roman" w:cs="Times New Roman"/>
          <w:sz w:val="24"/>
          <w:szCs w:val="24"/>
        </w:rPr>
        <w:t xml:space="preserve">In response to the point </w:t>
      </w:r>
      <w:r w:rsidR="008D5886" w:rsidRPr="00214862">
        <w:rPr>
          <w:rFonts w:ascii="Times New Roman" w:eastAsia="Times New Roman" w:hAnsi="Times New Roman" w:cs="Times New Roman"/>
          <w:i/>
          <w:sz w:val="24"/>
          <w:szCs w:val="24"/>
        </w:rPr>
        <w:t>in</w:t>
      </w:r>
      <w:r w:rsidR="008D5886" w:rsidRPr="00355D86">
        <w:rPr>
          <w:rFonts w:ascii="Times New Roman" w:eastAsia="Times New Roman" w:hAnsi="Times New Roman" w:cs="Times New Roman"/>
          <w:sz w:val="24"/>
          <w:szCs w:val="24"/>
        </w:rPr>
        <w:t xml:space="preserve"> </w:t>
      </w:r>
      <w:proofErr w:type="spellStart"/>
      <w:r w:rsidR="008D5886" w:rsidRPr="00355D86">
        <w:rPr>
          <w:rFonts w:ascii="Times New Roman" w:eastAsia="Times New Roman" w:hAnsi="Times New Roman" w:cs="Times New Roman"/>
          <w:i/>
          <w:sz w:val="24"/>
          <w:szCs w:val="24"/>
        </w:rPr>
        <w:t>limine</w:t>
      </w:r>
      <w:proofErr w:type="spellEnd"/>
      <w:r w:rsidR="008D5886" w:rsidRPr="00355D86">
        <w:rPr>
          <w:rFonts w:ascii="Times New Roman" w:eastAsia="Times New Roman" w:hAnsi="Times New Roman" w:cs="Times New Roman"/>
          <w:i/>
          <w:sz w:val="24"/>
          <w:szCs w:val="24"/>
        </w:rPr>
        <w:t xml:space="preserve"> </w:t>
      </w:r>
      <w:r w:rsidR="008D5886" w:rsidRPr="00355D86">
        <w:rPr>
          <w:rFonts w:ascii="Times New Roman" w:eastAsia="Times New Roman" w:hAnsi="Times New Roman" w:cs="Times New Roman"/>
          <w:sz w:val="24"/>
          <w:szCs w:val="24"/>
        </w:rPr>
        <w:t xml:space="preserve">raised by the first and fifth respondents, counsel for the applicant submitted that such an argument was a misdirection. He submitted that the applicant had </w:t>
      </w:r>
      <w:r w:rsidR="008D5886" w:rsidRPr="00355D86">
        <w:rPr>
          <w:rFonts w:ascii="Times New Roman" w:eastAsia="Times New Roman" w:hAnsi="Times New Roman" w:cs="Times New Roman"/>
          <w:i/>
          <w:sz w:val="24"/>
          <w:szCs w:val="24"/>
        </w:rPr>
        <w:t>locus standi</w:t>
      </w:r>
      <w:r w:rsidR="008D5886" w:rsidRPr="00355D86">
        <w:rPr>
          <w:rFonts w:ascii="Times New Roman" w:eastAsia="Times New Roman" w:hAnsi="Times New Roman" w:cs="Times New Roman"/>
          <w:sz w:val="24"/>
          <w:szCs w:val="24"/>
        </w:rPr>
        <w:t xml:space="preserve"> on the basis that the Supreme Court infringed his rights in terms of s 56 (1), s69 (2) and (3) of the Constitution.</w:t>
      </w:r>
    </w:p>
    <w:p w14:paraId="0BCDC2EE" w14:textId="77777777" w:rsidR="008D5886" w:rsidRPr="00355D86" w:rsidRDefault="008D5886">
      <w:pPr>
        <w:spacing w:after="0" w:line="480" w:lineRule="auto"/>
        <w:ind w:left="720" w:hanging="720"/>
        <w:jc w:val="both"/>
        <w:rPr>
          <w:rFonts w:ascii="Times New Roman" w:eastAsia="Times New Roman" w:hAnsi="Times New Roman" w:cs="Times New Roman"/>
          <w:sz w:val="24"/>
          <w:szCs w:val="24"/>
        </w:rPr>
      </w:pPr>
    </w:p>
    <w:p w14:paraId="6FBBD47D" w14:textId="327CB323" w:rsidR="00306E5C" w:rsidRPr="00355D86" w:rsidRDefault="0015750F">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306E5C" w:rsidRPr="00355D86">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ab/>
        <w:t xml:space="preserve">On the merits, </w:t>
      </w:r>
      <w:r w:rsidR="00306E5C" w:rsidRPr="00355D86">
        <w:rPr>
          <w:rFonts w:ascii="Times New Roman" w:eastAsia="Times New Roman" w:hAnsi="Times New Roman" w:cs="Times New Roman"/>
          <w:i/>
          <w:sz w:val="24"/>
          <w:szCs w:val="24"/>
        </w:rPr>
        <w:t>Mr Mapuranga</w:t>
      </w:r>
      <w:r w:rsidR="00306E5C" w:rsidRPr="00355D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submitted</w:t>
      </w:r>
      <w:r w:rsidR="00306E5C" w:rsidRPr="00355D86">
        <w:rPr>
          <w:rFonts w:ascii="Times New Roman" w:eastAsia="Times New Roman" w:hAnsi="Times New Roman" w:cs="Times New Roman"/>
          <w:sz w:val="24"/>
          <w:szCs w:val="24"/>
        </w:rPr>
        <w:t xml:space="preserve"> that there were no prospects of success in this matter. He argued that there was no law that was raised by the applicant that would have protected the allegedly infringed rights. </w:t>
      </w:r>
      <w:r w:rsidR="00306E5C" w:rsidRPr="00355D86">
        <w:rPr>
          <w:rFonts w:ascii="Times New Roman" w:eastAsia="Times New Roman" w:hAnsi="Times New Roman" w:cs="Times New Roman"/>
          <w:i/>
          <w:sz w:val="24"/>
          <w:szCs w:val="24"/>
        </w:rPr>
        <w:t>Mr Mapuranga</w:t>
      </w:r>
      <w:r w:rsidR="00306E5C" w:rsidRPr="00355D86">
        <w:rPr>
          <w:rFonts w:ascii="Times New Roman" w:eastAsia="Times New Roman" w:hAnsi="Times New Roman" w:cs="Times New Roman"/>
          <w:sz w:val="24"/>
          <w:szCs w:val="24"/>
        </w:rPr>
        <w:t xml:space="preserve"> further argued that the </w:t>
      </w:r>
      <w:r w:rsidR="00306E5C" w:rsidRPr="00355D86">
        <w:rPr>
          <w:rFonts w:ascii="Times New Roman" w:eastAsia="Times New Roman" w:hAnsi="Times New Roman" w:cs="Times New Roman"/>
          <w:sz w:val="24"/>
          <w:szCs w:val="24"/>
        </w:rPr>
        <w:lastRenderedPageBreak/>
        <w:t xml:space="preserve">Supreme Court provided ample authority for the view that a property subject to a </w:t>
      </w:r>
      <w:r w:rsidR="00306E5C" w:rsidRPr="00355D86">
        <w:rPr>
          <w:rFonts w:ascii="Times New Roman" w:eastAsia="Times New Roman" w:hAnsi="Times New Roman" w:cs="Times New Roman"/>
          <w:i/>
          <w:sz w:val="24"/>
          <w:szCs w:val="24"/>
        </w:rPr>
        <w:t xml:space="preserve">pignus </w:t>
      </w:r>
      <w:proofErr w:type="spellStart"/>
      <w:r w:rsidR="00306E5C" w:rsidRPr="00355D86">
        <w:rPr>
          <w:rFonts w:ascii="Times New Roman" w:eastAsia="Times New Roman" w:hAnsi="Times New Roman" w:cs="Times New Roman"/>
          <w:i/>
          <w:sz w:val="24"/>
          <w:szCs w:val="24"/>
        </w:rPr>
        <w:t>judiciale</w:t>
      </w:r>
      <w:proofErr w:type="spellEnd"/>
      <w:r w:rsidR="00306E5C" w:rsidRPr="00355D86">
        <w:rPr>
          <w:rFonts w:ascii="Times New Roman" w:eastAsia="Times New Roman" w:hAnsi="Times New Roman" w:cs="Times New Roman"/>
          <w:sz w:val="24"/>
          <w:szCs w:val="24"/>
        </w:rPr>
        <w:t xml:space="preserve"> could not be sold. He argued that the decision made by the Supreme Court was therefore not novel and</w:t>
      </w:r>
      <w:r>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 xml:space="preserve"> accordingly</w:t>
      </w:r>
      <w:r>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 xml:space="preserve"> the</w:t>
      </w:r>
      <w:r w:rsidR="00214862">
        <w:rPr>
          <w:rFonts w:ascii="Times New Roman" w:eastAsia="Times New Roman" w:hAnsi="Times New Roman" w:cs="Times New Roman"/>
          <w:sz w:val="24"/>
          <w:szCs w:val="24"/>
        </w:rPr>
        <w:t xml:space="preserve"> argument by the applicant lacked</w:t>
      </w:r>
      <w:r w:rsidR="00306E5C" w:rsidRPr="00355D86">
        <w:rPr>
          <w:rFonts w:ascii="Times New Roman" w:eastAsia="Times New Roman" w:hAnsi="Times New Roman" w:cs="Times New Roman"/>
          <w:sz w:val="24"/>
          <w:szCs w:val="24"/>
        </w:rPr>
        <w:t xml:space="preserve"> merit.</w:t>
      </w:r>
    </w:p>
    <w:p w14:paraId="13D3A9D0" w14:textId="77777777" w:rsidR="00E40F27" w:rsidRPr="00355D86" w:rsidRDefault="00E40F27">
      <w:pPr>
        <w:spacing w:after="0" w:line="480" w:lineRule="auto"/>
        <w:ind w:left="720" w:hanging="720"/>
        <w:jc w:val="both"/>
        <w:rPr>
          <w:rFonts w:ascii="Times New Roman" w:eastAsia="Times New Roman" w:hAnsi="Times New Roman" w:cs="Times New Roman"/>
          <w:sz w:val="24"/>
          <w:szCs w:val="24"/>
        </w:rPr>
      </w:pPr>
    </w:p>
    <w:p w14:paraId="3A264157" w14:textId="22637133" w:rsidR="00306E5C" w:rsidRPr="00355D86" w:rsidRDefault="0015750F">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06E5C" w:rsidRPr="00355D86">
        <w:rPr>
          <w:rFonts w:ascii="Times New Roman" w:eastAsia="Times New Roman" w:hAnsi="Times New Roman" w:cs="Times New Roman"/>
          <w:sz w:val="24"/>
          <w:szCs w:val="24"/>
        </w:rPr>
        <w:t>]</w:t>
      </w:r>
      <w:r w:rsidR="00306E5C" w:rsidRPr="00355D86">
        <w:rPr>
          <w:rFonts w:ascii="Times New Roman" w:eastAsia="Times New Roman" w:hAnsi="Times New Roman" w:cs="Times New Roman"/>
          <w:sz w:val="24"/>
          <w:szCs w:val="24"/>
        </w:rPr>
        <w:tab/>
        <w:t xml:space="preserve">He further argued that the applicant’s </w:t>
      </w:r>
      <w:r w:rsidR="008E5AA1">
        <w:rPr>
          <w:rFonts w:ascii="Times New Roman" w:eastAsia="Times New Roman" w:hAnsi="Times New Roman" w:cs="Times New Roman"/>
          <w:sz w:val="24"/>
          <w:szCs w:val="24"/>
        </w:rPr>
        <w:t>submission</w:t>
      </w:r>
      <w:r w:rsidR="00306E5C" w:rsidRPr="00355D86">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a </w:t>
      </w:r>
      <w:r w:rsidR="00306E5C" w:rsidRPr="00355D86">
        <w:rPr>
          <w:rFonts w:ascii="Times New Roman" w:eastAsia="Times New Roman" w:hAnsi="Times New Roman" w:cs="Times New Roman"/>
          <w:sz w:val="24"/>
          <w:szCs w:val="24"/>
        </w:rPr>
        <w:t>default judgment c</w:t>
      </w:r>
      <w:r>
        <w:rPr>
          <w:rFonts w:ascii="Times New Roman" w:eastAsia="Times New Roman" w:hAnsi="Times New Roman" w:cs="Times New Roman"/>
          <w:sz w:val="24"/>
          <w:szCs w:val="24"/>
        </w:rPr>
        <w:t>an</w:t>
      </w:r>
      <w:r w:rsidR="00306E5C" w:rsidRPr="00355D86">
        <w:rPr>
          <w:rFonts w:ascii="Times New Roman" w:eastAsia="Times New Roman" w:hAnsi="Times New Roman" w:cs="Times New Roman"/>
          <w:sz w:val="24"/>
          <w:szCs w:val="24"/>
        </w:rPr>
        <w:t>not be reviewed was based on an entirely misplaced principle. He s</w:t>
      </w:r>
      <w:r w:rsidR="008E5AA1">
        <w:rPr>
          <w:rFonts w:ascii="Times New Roman" w:eastAsia="Times New Roman" w:hAnsi="Times New Roman" w:cs="Times New Roman"/>
          <w:sz w:val="24"/>
          <w:szCs w:val="24"/>
        </w:rPr>
        <w:t>tated</w:t>
      </w:r>
      <w:r w:rsidR="00306E5C" w:rsidRPr="00355D86">
        <w:rPr>
          <w:rFonts w:ascii="Times New Roman" w:eastAsia="Times New Roman" w:hAnsi="Times New Roman" w:cs="Times New Roman"/>
          <w:sz w:val="24"/>
          <w:szCs w:val="24"/>
        </w:rPr>
        <w:t xml:space="preserve"> that there was no principle that disabled the review of a default judgment. </w:t>
      </w:r>
      <w:r w:rsidR="00306E5C" w:rsidRPr="00355D86">
        <w:rPr>
          <w:rFonts w:ascii="Times New Roman" w:eastAsia="Times New Roman" w:hAnsi="Times New Roman" w:cs="Times New Roman"/>
          <w:i/>
          <w:sz w:val="24"/>
          <w:szCs w:val="24"/>
        </w:rPr>
        <w:t>Mr Mapuranga</w:t>
      </w:r>
      <w:r w:rsidR="00306E5C" w:rsidRPr="00355D86">
        <w:rPr>
          <w:rFonts w:ascii="Times New Roman" w:eastAsia="Times New Roman" w:hAnsi="Times New Roman" w:cs="Times New Roman"/>
          <w:sz w:val="24"/>
          <w:szCs w:val="24"/>
        </w:rPr>
        <w:t xml:space="preserve"> </w:t>
      </w:r>
      <w:r w:rsidR="008E5AA1">
        <w:rPr>
          <w:rFonts w:ascii="Times New Roman" w:eastAsia="Times New Roman" w:hAnsi="Times New Roman" w:cs="Times New Roman"/>
          <w:sz w:val="24"/>
          <w:szCs w:val="24"/>
        </w:rPr>
        <w:t>further stated</w:t>
      </w:r>
      <w:r w:rsidR="00306E5C" w:rsidRPr="00355D86">
        <w:rPr>
          <w:rFonts w:ascii="Times New Roman" w:eastAsia="Times New Roman" w:hAnsi="Times New Roman" w:cs="Times New Roman"/>
          <w:sz w:val="24"/>
          <w:szCs w:val="24"/>
        </w:rPr>
        <w:t xml:space="preserve"> that s 25 of the Supreme Court Act gave the Supreme Court the jurisdiction to act in the manner it did. It was his contention that the question of review was addressed and that none of the parties in the Supreme Court were willing to defend the default judgment granted by </w:t>
      </w:r>
      <w:r w:rsidRPr="00355D86">
        <w:rPr>
          <w:rFonts w:ascii="Times New Roman" w:eastAsia="Times New Roman" w:hAnsi="Times New Roman" w:cs="Times New Roman"/>
          <w:sz w:val="24"/>
          <w:szCs w:val="24"/>
        </w:rPr>
        <w:t>CHITAPI</w:t>
      </w:r>
      <w:r>
        <w:rPr>
          <w:rFonts w:ascii="Times New Roman" w:eastAsia="Times New Roman" w:hAnsi="Times New Roman" w:cs="Times New Roman"/>
          <w:sz w:val="24"/>
          <w:szCs w:val="24"/>
        </w:rPr>
        <w:t xml:space="preserve"> J</w:t>
      </w:r>
      <w:r w:rsidR="00306E5C" w:rsidRPr="00355D86">
        <w:rPr>
          <w:rFonts w:ascii="Times New Roman" w:eastAsia="Times New Roman" w:hAnsi="Times New Roman" w:cs="Times New Roman"/>
          <w:sz w:val="24"/>
          <w:szCs w:val="24"/>
        </w:rPr>
        <w:t>.</w:t>
      </w:r>
    </w:p>
    <w:p w14:paraId="68A589F5" w14:textId="77777777" w:rsidR="00A2098E" w:rsidRPr="00355D86" w:rsidRDefault="00A2098E">
      <w:pPr>
        <w:spacing w:after="0" w:line="480" w:lineRule="auto"/>
        <w:jc w:val="both"/>
        <w:rPr>
          <w:rFonts w:ascii="Times New Roman" w:eastAsia="Times New Roman" w:hAnsi="Times New Roman" w:cs="Times New Roman"/>
          <w:sz w:val="24"/>
          <w:szCs w:val="24"/>
        </w:rPr>
      </w:pPr>
    </w:p>
    <w:p w14:paraId="31AA76AA" w14:textId="7ADCC52B" w:rsidR="008D5886" w:rsidRPr="00355D86" w:rsidRDefault="00306E5C">
      <w:pPr>
        <w:spacing w:after="0" w:line="480" w:lineRule="auto"/>
        <w:ind w:left="720" w:hanging="720"/>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t>[2</w:t>
      </w:r>
      <w:r w:rsidR="0015750F">
        <w:rPr>
          <w:rFonts w:ascii="Times New Roman" w:eastAsia="Times New Roman" w:hAnsi="Times New Roman" w:cs="Times New Roman"/>
          <w:sz w:val="24"/>
          <w:szCs w:val="24"/>
        </w:rPr>
        <w:t>3</w:t>
      </w:r>
      <w:r w:rsidRPr="00355D86">
        <w:rPr>
          <w:rFonts w:ascii="Times New Roman" w:eastAsia="Times New Roman" w:hAnsi="Times New Roman" w:cs="Times New Roman"/>
          <w:sz w:val="24"/>
          <w:szCs w:val="24"/>
        </w:rPr>
        <w:t>]</w:t>
      </w:r>
      <w:r w:rsidRPr="00355D86">
        <w:rPr>
          <w:rFonts w:ascii="Times New Roman" w:eastAsia="Times New Roman" w:hAnsi="Times New Roman" w:cs="Times New Roman"/>
          <w:sz w:val="24"/>
          <w:szCs w:val="24"/>
        </w:rPr>
        <w:tab/>
      </w:r>
      <w:r w:rsidR="008D5886" w:rsidRPr="00355D86">
        <w:rPr>
          <w:rFonts w:ascii="Times New Roman" w:eastAsia="Times New Roman" w:hAnsi="Times New Roman" w:cs="Times New Roman"/>
          <w:sz w:val="24"/>
          <w:szCs w:val="24"/>
        </w:rPr>
        <w:t xml:space="preserve">Mrs </w:t>
      </w:r>
      <w:r w:rsidR="008D5886" w:rsidRPr="00355D86">
        <w:rPr>
          <w:rFonts w:ascii="Times New Roman" w:eastAsia="Times New Roman" w:hAnsi="Times New Roman" w:cs="Times New Roman"/>
          <w:i/>
          <w:sz w:val="24"/>
          <w:szCs w:val="24"/>
        </w:rPr>
        <w:t>Damiso</w:t>
      </w:r>
      <w:r w:rsidR="0015750F">
        <w:rPr>
          <w:rFonts w:ascii="Times New Roman" w:eastAsia="Times New Roman" w:hAnsi="Times New Roman" w:cs="Times New Roman"/>
          <w:i/>
          <w:sz w:val="24"/>
          <w:szCs w:val="24"/>
        </w:rPr>
        <w:t>,</w:t>
      </w:r>
      <w:r w:rsidR="008D5886" w:rsidRPr="00355D86">
        <w:rPr>
          <w:rFonts w:ascii="Times New Roman" w:eastAsia="Times New Roman" w:hAnsi="Times New Roman" w:cs="Times New Roman"/>
          <w:i/>
          <w:sz w:val="24"/>
          <w:szCs w:val="24"/>
        </w:rPr>
        <w:t xml:space="preserve"> </w:t>
      </w:r>
      <w:r w:rsidR="008D5886" w:rsidRPr="00355D86">
        <w:rPr>
          <w:rFonts w:ascii="Times New Roman" w:eastAsia="Times New Roman" w:hAnsi="Times New Roman" w:cs="Times New Roman"/>
          <w:sz w:val="24"/>
          <w:szCs w:val="24"/>
        </w:rPr>
        <w:t>for the fifth respondent</w:t>
      </w:r>
      <w:r w:rsidR="0015750F">
        <w:rPr>
          <w:rFonts w:ascii="Times New Roman" w:eastAsia="Times New Roman" w:hAnsi="Times New Roman" w:cs="Times New Roman"/>
          <w:sz w:val="24"/>
          <w:szCs w:val="24"/>
        </w:rPr>
        <w:t>,</w:t>
      </w:r>
      <w:r w:rsidR="008D5886" w:rsidRPr="00355D86">
        <w:rPr>
          <w:rFonts w:ascii="Times New Roman" w:eastAsia="Times New Roman" w:hAnsi="Times New Roman" w:cs="Times New Roman"/>
          <w:sz w:val="24"/>
          <w:szCs w:val="24"/>
        </w:rPr>
        <w:t xml:space="preserve"> associated herself with the preliminary point raised by the first respondent in relation to the applicant’s </w:t>
      </w:r>
      <w:r w:rsidR="008D5886" w:rsidRPr="00355D86">
        <w:rPr>
          <w:rFonts w:ascii="Times New Roman" w:eastAsia="Times New Roman" w:hAnsi="Times New Roman" w:cs="Times New Roman"/>
          <w:i/>
          <w:sz w:val="24"/>
          <w:szCs w:val="24"/>
        </w:rPr>
        <w:t>locus standi</w:t>
      </w:r>
      <w:r w:rsidR="008D5886" w:rsidRPr="00355D86">
        <w:rPr>
          <w:rFonts w:ascii="Times New Roman" w:eastAsia="Times New Roman" w:hAnsi="Times New Roman" w:cs="Times New Roman"/>
          <w:sz w:val="24"/>
          <w:szCs w:val="24"/>
        </w:rPr>
        <w:t xml:space="preserve"> to bring the application. On the merits, she submitted that the application could not succeed as articulated by the first respondent. However, she added that the content of the right in s 18 (1) of the old Constitution </w:t>
      </w:r>
      <w:r w:rsidR="008E5AA1">
        <w:rPr>
          <w:rFonts w:ascii="Times New Roman" w:eastAsia="Times New Roman" w:hAnsi="Times New Roman" w:cs="Times New Roman"/>
          <w:sz w:val="24"/>
          <w:szCs w:val="24"/>
        </w:rPr>
        <w:t>now appears and</w:t>
      </w:r>
      <w:r w:rsidR="008D5886" w:rsidRPr="00355D86">
        <w:rPr>
          <w:rFonts w:ascii="Times New Roman" w:eastAsia="Times New Roman" w:hAnsi="Times New Roman" w:cs="Times New Roman"/>
          <w:sz w:val="24"/>
          <w:szCs w:val="24"/>
        </w:rPr>
        <w:t xml:space="preserve"> </w:t>
      </w:r>
      <w:r w:rsidR="008E5AA1">
        <w:rPr>
          <w:rFonts w:ascii="Times New Roman" w:eastAsia="Times New Roman" w:hAnsi="Times New Roman" w:cs="Times New Roman"/>
          <w:sz w:val="24"/>
          <w:szCs w:val="24"/>
        </w:rPr>
        <w:t xml:space="preserve">is subsumed in and under </w:t>
      </w:r>
      <w:r w:rsidR="008D5886" w:rsidRPr="00355D86">
        <w:rPr>
          <w:rFonts w:ascii="Times New Roman" w:eastAsia="Times New Roman" w:hAnsi="Times New Roman" w:cs="Times New Roman"/>
          <w:sz w:val="24"/>
          <w:szCs w:val="24"/>
        </w:rPr>
        <w:t>numerous other provisi</w:t>
      </w:r>
      <w:r w:rsidR="0015750F">
        <w:rPr>
          <w:rFonts w:ascii="Times New Roman" w:eastAsia="Times New Roman" w:hAnsi="Times New Roman" w:cs="Times New Roman"/>
          <w:sz w:val="24"/>
          <w:szCs w:val="24"/>
        </w:rPr>
        <w:t>ons of the current Constitution</w:t>
      </w:r>
      <w:r w:rsidR="008D5886" w:rsidRPr="00355D86">
        <w:rPr>
          <w:rFonts w:ascii="Times New Roman" w:eastAsia="Times New Roman" w:hAnsi="Times New Roman" w:cs="Times New Roman"/>
          <w:sz w:val="24"/>
          <w:szCs w:val="24"/>
        </w:rPr>
        <w:t xml:space="preserve"> which are</w:t>
      </w:r>
      <w:r w:rsidR="008E5AA1">
        <w:rPr>
          <w:rFonts w:ascii="Times New Roman" w:eastAsia="Times New Roman" w:hAnsi="Times New Roman" w:cs="Times New Roman"/>
          <w:sz w:val="24"/>
          <w:szCs w:val="24"/>
        </w:rPr>
        <w:t>, for example,</w:t>
      </w:r>
      <w:r w:rsidR="008D5886" w:rsidRPr="00355D86">
        <w:rPr>
          <w:rFonts w:ascii="Times New Roman" w:eastAsia="Times New Roman" w:hAnsi="Times New Roman" w:cs="Times New Roman"/>
          <w:sz w:val="24"/>
          <w:szCs w:val="24"/>
        </w:rPr>
        <w:t xml:space="preserve"> s 68, s</w:t>
      </w:r>
      <w:r w:rsidR="0015750F">
        <w:rPr>
          <w:rFonts w:ascii="Times New Roman" w:eastAsia="Times New Roman" w:hAnsi="Times New Roman" w:cs="Times New Roman"/>
          <w:sz w:val="24"/>
          <w:szCs w:val="24"/>
        </w:rPr>
        <w:t xml:space="preserve"> </w:t>
      </w:r>
      <w:r w:rsidR="008D5886" w:rsidRPr="00355D86">
        <w:rPr>
          <w:rFonts w:ascii="Times New Roman" w:eastAsia="Times New Roman" w:hAnsi="Times New Roman" w:cs="Times New Roman"/>
          <w:sz w:val="24"/>
          <w:szCs w:val="24"/>
        </w:rPr>
        <w:t xml:space="preserve">69 and s 70. She argued that </w:t>
      </w:r>
      <w:r w:rsidR="0015750F">
        <w:rPr>
          <w:rFonts w:ascii="Times New Roman" w:eastAsia="Times New Roman" w:hAnsi="Times New Roman" w:cs="Times New Roman"/>
          <w:sz w:val="24"/>
          <w:szCs w:val="24"/>
        </w:rPr>
        <w:t xml:space="preserve">it is </w:t>
      </w:r>
      <w:r w:rsidR="008D5886" w:rsidRPr="00355D86">
        <w:rPr>
          <w:rFonts w:ascii="Times New Roman" w:eastAsia="Times New Roman" w:hAnsi="Times New Roman" w:cs="Times New Roman"/>
          <w:sz w:val="24"/>
          <w:szCs w:val="24"/>
        </w:rPr>
        <w:t xml:space="preserve">these sections </w:t>
      </w:r>
      <w:r w:rsidR="0015750F">
        <w:rPr>
          <w:rFonts w:ascii="Times New Roman" w:eastAsia="Times New Roman" w:hAnsi="Times New Roman" w:cs="Times New Roman"/>
          <w:sz w:val="24"/>
          <w:szCs w:val="24"/>
        </w:rPr>
        <w:t>that continue</w:t>
      </w:r>
      <w:r w:rsidR="008D5886" w:rsidRPr="00355D86">
        <w:rPr>
          <w:rFonts w:ascii="Times New Roman" w:eastAsia="Times New Roman" w:hAnsi="Times New Roman" w:cs="Times New Roman"/>
          <w:sz w:val="24"/>
          <w:szCs w:val="24"/>
        </w:rPr>
        <w:t xml:space="preserve"> </w:t>
      </w:r>
      <w:r w:rsidR="0015750F">
        <w:rPr>
          <w:rFonts w:ascii="Times New Roman" w:eastAsia="Times New Roman" w:hAnsi="Times New Roman" w:cs="Times New Roman"/>
          <w:sz w:val="24"/>
          <w:szCs w:val="24"/>
        </w:rPr>
        <w:t>to give li</w:t>
      </w:r>
      <w:r w:rsidR="008E5AA1">
        <w:rPr>
          <w:rFonts w:ascii="Times New Roman" w:eastAsia="Times New Roman" w:hAnsi="Times New Roman" w:cs="Times New Roman"/>
          <w:sz w:val="24"/>
          <w:szCs w:val="24"/>
        </w:rPr>
        <w:t>f</w:t>
      </w:r>
      <w:r w:rsidR="0015750F">
        <w:rPr>
          <w:rFonts w:ascii="Times New Roman" w:eastAsia="Times New Roman" w:hAnsi="Times New Roman" w:cs="Times New Roman"/>
          <w:sz w:val="24"/>
          <w:szCs w:val="24"/>
        </w:rPr>
        <w:t>e to the right previously</w:t>
      </w:r>
      <w:r w:rsidR="008D5886" w:rsidRPr="00355D86">
        <w:rPr>
          <w:rFonts w:ascii="Times New Roman" w:eastAsia="Times New Roman" w:hAnsi="Times New Roman" w:cs="Times New Roman"/>
          <w:sz w:val="24"/>
          <w:szCs w:val="24"/>
        </w:rPr>
        <w:t xml:space="preserve"> protected in s 18 (1) of the </w:t>
      </w:r>
      <w:r w:rsidR="00214862">
        <w:rPr>
          <w:rFonts w:ascii="Times New Roman" w:eastAsia="Times New Roman" w:hAnsi="Times New Roman" w:cs="Times New Roman"/>
          <w:sz w:val="24"/>
          <w:szCs w:val="24"/>
        </w:rPr>
        <w:t>o</w:t>
      </w:r>
      <w:r w:rsidR="008D5886" w:rsidRPr="00355D86">
        <w:rPr>
          <w:rFonts w:ascii="Times New Roman" w:eastAsia="Times New Roman" w:hAnsi="Times New Roman" w:cs="Times New Roman"/>
          <w:sz w:val="24"/>
          <w:szCs w:val="24"/>
        </w:rPr>
        <w:t>ld Constitution.</w:t>
      </w:r>
    </w:p>
    <w:p w14:paraId="7397187E" w14:textId="77777777" w:rsidR="00A2098E" w:rsidRPr="00355D86" w:rsidRDefault="00A2098E">
      <w:pPr>
        <w:spacing w:after="0" w:line="480" w:lineRule="auto"/>
        <w:jc w:val="both"/>
        <w:rPr>
          <w:rFonts w:ascii="Times New Roman" w:eastAsia="Times New Roman" w:hAnsi="Times New Roman" w:cs="Times New Roman"/>
          <w:sz w:val="24"/>
          <w:szCs w:val="24"/>
        </w:rPr>
      </w:pPr>
    </w:p>
    <w:p w14:paraId="06939795" w14:textId="63E04B6D" w:rsidR="008D5886" w:rsidRPr="00355D86" w:rsidRDefault="0015750F">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8D5886" w:rsidRPr="00355D86">
        <w:rPr>
          <w:rFonts w:ascii="Times New Roman" w:eastAsia="Times New Roman" w:hAnsi="Times New Roman" w:cs="Times New Roman"/>
          <w:sz w:val="24"/>
          <w:szCs w:val="24"/>
        </w:rPr>
        <w:t>]</w:t>
      </w:r>
      <w:r w:rsidR="008D5886" w:rsidRPr="00355D86">
        <w:rPr>
          <w:rFonts w:ascii="Times New Roman" w:eastAsia="Times New Roman" w:hAnsi="Times New Roman" w:cs="Times New Roman"/>
          <w:sz w:val="24"/>
          <w:szCs w:val="24"/>
        </w:rPr>
        <w:tab/>
        <w:t xml:space="preserve">She further argued that very minimal submissions </w:t>
      </w:r>
      <w:r w:rsidR="00470181">
        <w:rPr>
          <w:rFonts w:ascii="Times New Roman" w:eastAsia="Times New Roman" w:hAnsi="Times New Roman" w:cs="Times New Roman"/>
          <w:sz w:val="24"/>
          <w:szCs w:val="24"/>
        </w:rPr>
        <w:t xml:space="preserve">had been </w:t>
      </w:r>
      <w:r w:rsidR="008D5886" w:rsidRPr="00355D86">
        <w:rPr>
          <w:rFonts w:ascii="Times New Roman" w:eastAsia="Times New Roman" w:hAnsi="Times New Roman" w:cs="Times New Roman"/>
          <w:sz w:val="24"/>
          <w:szCs w:val="24"/>
        </w:rPr>
        <w:t xml:space="preserve">made by the applicant in impugning s 25 (2) of the Supreme Court Act. She submitted that the impugned provision would remain valid until declared unconstitutional. She submitted that it was trite in this jurisdiction that a court will not readily declare a provision unconstitutional. </w:t>
      </w:r>
      <w:r w:rsidR="008D5886" w:rsidRPr="00355D86">
        <w:rPr>
          <w:rFonts w:ascii="Times New Roman" w:eastAsia="Times New Roman" w:hAnsi="Times New Roman" w:cs="Times New Roman"/>
          <w:sz w:val="24"/>
          <w:szCs w:val="24"/>
        </w:rPr>
        <w:lastRenderedPageBreak/>
        <w:t>It was her argument therefore that if there is an alternative interpretation that avoids declaring a provision invalid, the Court ought to follow that approach. In the circumstances</w:t>
      </w:r>
      <w:r w:rsidR="006515C9">
        <w:rPr>
          <w:rFonts w:ascii="Times New Roman" w:eastAsia="Times New Roman" w:hAnsi="Times New Roman" w:cs="Times New Roman"/>
          <w:sz w:val="24"/>
          <w:szCs w:val="24"/>
        </w:rPr>
        <w:t>,</w:t>
      </w:r>
      <w:r w:rsidR="008D5886" w:rsidRPr="00355D86">
        <w:rPr>
          <w:rFonts w:ascii="Times New Roman" w:eastAsia="Times New Roman" w:hAnsi="Times New Roman" w:cs="Times New Roman"/>
          <w:sz w:val="24"/>
          <w:szCs w:val="24"/>
        </w:rPr>
        <w:t xml:space="preserve"> she argued that there needed to be more substantial arguments made than a mere reference </w:t>
      </w:r>
      <w:r w:rsidR="00246A33">
        <w:rPr>
          <w:rFonts w:ascii="Times New Roman" w:eastAsia="Times New Roman" w:hAnsi="Times New Roman" w:cs="Times New Roman"/>
          <w:sz w:val="24"/>
          <w:szCs w:val="24"/>
        </w:rPr>
        <w:t>to</w:t>
      </w:r>
      <w:r w:rsidR="008D5886" w:rsidRPr="00355D86">
        <w:rPr>
          <w:rFonts w:ascii="Times New Roman" w:eastAsia="Times New Roman" w:hAnsi="Times New Roman" w:cs="Times New Roman"/>
          <w:sz w:val="24"/>
          <w:szCs w:val="24"/>
        </w:rPr>
        <w:t xml:space="preserve"> constitutional invalidity contained in two paragraphs.</w:t>
      </w:r>
    </w:p>
    <w:p w14:paraId="7E2A98CF" w14:textId="77777777" w:rsidR="001A1BD2" w:rsidRPr="00355D86" w:rsidRDefault="001A1BD2">
      <w:pPr>
        <w:spacing w:after="0" w:line="480" w:lineRule="auto"/>
        <w:ind w:left="720" w:hanging="720"/>
        <w:jc w:val="both"/>
        <w:rPr>
          <w:rFonts w:ascii="Times New Roman" w:eastAsia="Times New Roman" w:hAnsi="Times New Roman" w:cs="Times New Roman"/>
          <w:sz w:val="24"/>
          <w:szCs w:val="24"/>
        </w:rPr>
      </w:pPr>
    </w:p>
    <w:p w14:paraId="672AE1B4" w14:textId="77777777" w:rsidR="00E44185" w:rsidRPr="00355D86" w:rsidRDefault="00E71263">
      <w:pPr>
        <w:spacing w:after="0" w:line="480" w:lineRule="auto"/>
        <w:ind w:left="720" w:hanging="720"/>
        <w:jc w:val="both"/>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PRELIMINARY POINT</w:t>
      </w:r>
    </w:p>
    <w:p w14:paraId="7321A788" w14:textId="221762DF" w:rsidR="00E44185" w:rsidRPr="00355D86" w:rsidRDefault="006515C9">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E44185" w:rsidRPr="00355D86">
        <w:rPr>
          <w:rFonts w:ascii="Times New Roman" w:eastAsia="Times New Roman" w:hAnsi="Times New Roman" w:cs="Times New Roman"/>
          <w:sz w:val="24"/>
          <w:szCs w:val="24"/>
        </w:rPr>
        <w:t>]</w:t>
      </w:r>
      <w:r w:rsidR="00E44185" w:rsidRPr="00355D86">
        <w:rPr>
          <w:rFonts w:ascii="Times New Roman" w:eastAsia="Times New Roman" w:hAnsi="Times New Roman" w:cs="Times New Roman"/>
          <w:sz w:val="24"/>
          <w:szCs w:val="24"/>
        </w:rPr>
        <w:tab/>
        <w:t xml:space="preserve">It is imperative to deal </w:t>
      </w:r>
      <w:r w:rsidR="00976439">
        <w:rPr>
          <w:rFonts w:ascii="Times New Roman" w:eastAsia="Times New Roman" w:hAnsi="Times New Roman" w:cs="Times New Roman"/>
          <w:sz w:val="24"/>
          <w:szCs w:val="24"/>
        </w:rPr>
        <w:t xml:space="preserve">first </w:t>
      </w:r>
      <w:r w:rsidR="00E44185" w:rsidRPr="00355D86">
        <w:rPr>
          <w:rFonts w:ascii="Times New Roman" w:eastAsia="Times New Roman" w:hAnsi="Times New Roman" w:cs="Times New Roman"/>
          <w:sz w:val="24"/>
          <w:szCs w:val="24"/>
        </w:rPr>
        <w:t xml:space="preserve">with the preliminary point raised by </w:t>
      </w:r>
      <w:r w:rsidR="00E44185" w:rsidRPr="00355D86">
        <w:rPr>
          <w:rFonts w:ascii="Times New Roman" w:eastAsia="Times New Roman" w:hAnsi="Times New Roman" w:cs="Times New Roman"/>
          <w:i/>
          <w:sz w:val="24"/>
          <w:szCs w:val="24"/>
        </w:rPr>
        <w:t>Mr Mapuranga</w:t>
      </w:r>
      <w:r w:rsidR="00E44185" w:rsidRPr="00355D86">
        <w:rPr>
          <w:rFonts w:ascii="Times New Roman" w:eastAsia="Times New Roman" w:hAnsi="Times New Roman" w:cs="Times New Roman"/>
          <w:sz w:val="24"/>
          <w:szCs w:val="24"/>
        </w:rPr>
        <w:t xml:space="preserve"> for the first responde</w:t>
      </w:r>
      <w:r w:rsidR="00190F9C" w:rsidRPr="00355D86">
        <w:rPr>
          <w:rFonts w:ascii="Times New Roman" w:eastAsia="Times New Roman" w:hAnsi="Times New Roman" w:cs="Times New Roman"/>
          <w:sz w:val="24"/>
          <w:szCs w:val="24"/>
        </w:rPr>
        <w:t>nt</w:t>
      </w:r>
      <w:r w:rsidR="00E44185" w:rsidRPr="00355D86">
        <w:rPr>
          <w:rFonts w:ascii="Times New Roman" w:eastAsia="Times New Roman" w:hAnsi="Times New Roman" w:cs="Times New Roman"/>
          <w:sz w:val="24"/>
          <w:szCs w:val="24"/>
        </w:rPr>
        <w:t xml:space="preserve">. </w:t>
      </w:r>
      <w:r w:rsidR="00E44185" w:rsidRPr="00355D86">
        <w:rPr>
          <w:rFonts w:ascii="Times New Roman" w:eastAsia="Times New Roman" w:hAnsi="Times New Roman" w:cs="Times New Roman"/>
          <w:i/>
          <w:sz w:val="24"/>
          <w:szCs w:val="24"/>
        </w:rPr>
        <w:t>Mr Mapuranga</w:t>
      </w:r>
      <w:r w:rsidR="00E44185" w:rsidRPr="00355D86">
        <w:rPr>
          <w:rFonts w:ascii="Times New Roman" w:eastAsia="Times New Roman" w:hAnsi="Times New Roman" w:cs="Times New Roman"/>
          <w:sz w:val="24"/>
          <w:szCs w:val="24"/>
        </w:rPr>
        <w:t xml:space="preserve"> argued that </w:t>
      </w:r>
      <w:r w:rsidR="00190F9C" w:rsidRPr="00355D86">
        <w:rPr>
          <w:rFonts w:ascii="Times New Roman" w:eastAsia="Times New Roman" w:hAnsi="Times New Roman" w:cs="Times New Roman"/>
          <w:sz w:val="24"/>
          <w:szCs w:val="24"/>
        </w:rPr>
        <w:t xml:space="preserve">the applicant did not have the </w:t>
      </w:r>
      <w:r w:rsidR="00246A33">
        <w:rPr>
          <w:rFonts w:ascii="Times New Roman" w:eastAsia="Times New Roman" w:hAnsi="Times New Roman" w:cs="Times New Roman"/>
          <w:sz w:val="24"/>
          <w:szCs w:val="24"/>
        </w:rPr>
        <w:t xml:space="preserve">necessary </w:t>
      </w:r>
      <w:r w:rsidR="00190F9C" w:rsidRPr="00355D86">
        <w:rPr>
          <w:rFonts w:ascii="Times New Roman" w:eastAsia="Times New Roman" w:hAnsi="Times New Roman" w:cs="Times New Roman"/>
          <w:i/>
          <w:sz w:val="24"/>
          <w:szCs w:val="24"/>
        </w:rPr>
        <w:t>locus standi</w:t>
      </w:r>
      <w:r w:rsidR="00190F9C" w:rsidRPr="00355D86">
        <w:rPr>
          <w:rFonts w:ascii="Times New Roman" w:eastAsia="Times New Roman" w:hAnsi="Times New Roman" w:cs="Times New Roman"/>
          <w:sz w:val="24"/>
          <w:szCs w:val="24"/>
        </w:rPr>
        <w:t xml:space="preserve"> to challenge the s 25 (2) portion of the judgment of the court </w:t>
      </w:r>
      <w:r w:rsidR="00190F9C" w:rsidRPr="00355D86">
        <w:rPr>
          <w:rFonts w:ascii="Times New Roman" w:eastAsia="Times New Roman" w:hAnsi="Times New Roman" w:cs="Times New Roman"/>
          <w:i/>
          <w:sz w:val="24"/>
          <w:szCs w:val="24"/>
        </w:rPr>
        <w:t>a quo</w:t>
      </w:r>
      <w:r w:rsidR="00190F9C" w:rsidRPr="00355D86">
        <w:rPr>
          <w:rFonts w:ascii="Times New Roman" w:eastAsia="Times New Roman" w:hAnsi="Times New Roman" w:cs="Times New Roman"/>
          <w:sz w:val="24"/>
          <w:szCs w:val="24"/>
        </w:rPr>
        <w:t xml:space="preserve">. The portion of the judgment referred to by </w:t>
      </w:r>
      <w:r w:rsidR="00190F9C" w:rsidRPr="00355D86">
        <w:rPr>
          <w:rFonts w:ascii="Times New Roman" w:eastAsia="Times New Roman" w:hAnsi="Times New Roman" w:cs="Times New Roman"/>
          <w:i/>
          <w:sz w:val="24"/>
          <w:szCs w:val="24"/>
        </w:rPr>
        <w:t>Mr Mapuranga</w:t>
      </w:r>
      <w:r w:rsidR="00190F9C" w:rsidRPr="00355D86">
        <w:rPr>
          <w:rFonts w:ascii="Times New Roman" w:eastAsia="Times New Roman" w:hAnsi="Times New Roman" w:cs="Times New Roman"/>
          <w:sz w:val="24"/>
          <w:szCs w:val="24"/>
        </w:rPr>
        <w:t xml:space="preserve"> was the portion wherein the court </w:t>
      </w:r>
      <w:r w:rsidR="00190F9C" w:rsidRPr="00355D86">
        <w:rPr>
          <w:rFonts w:ascii="Times New Roman" w:eastAsia="Times New Roman" w:hAnsi="Times New Roman" w:cs="Times New Roman"/>
          <w:i/>
          <w:sz w:val="24"/>
          <w:szCs w:val="24"/>
        </w:rPr>
        <w:t>a quo</w:t>
      </w:r>
      <w:r w:rsidR="00190F9C" w:rsidRPr="00355D86">
        <w:rPr>
          <w:rFonts w:ascii="Times New Roman" w:eastAsia="Times New Roman" w:hAnsi="Times New Roman" w:cs="Times New Roman"/>
          <w:sz w:val="24"/>
          <w:szCs w:val="24"/>
        </w:rPr>
        <w:t xml:space="preserve"> set aside the judgment by </w:t>
      </w:r>
      <w:r w:rsidR="00976439" w:rsidRPr="00355D86">
        <w:rPr>
          <w:rFonts w:ascii="Times New Roman" w:eastAsia="Times New Roman" w:hAnsi="Times New Roman" w:cs="Times New Roman"/>
          <w:sz w:val="24"/>
          <w:szCs w:val="24"/>
        </w:rPr>
        <w:t>CHITAPI</w:t>
      </w:r>
      <w:r w:rsidR="00190F9C" w:rsidRPr="00355D86">
        <w:rPr>
          <w:rFonts w:ascii="Times New Roman" w:eastAsia="Times New Roman" w:hAnsi="Times New Roman" w:cs="Times New Roman"/>
          <w:sz w:val="24"/>
          <w:szCs w:val="24"/>
        </w:rPr>
        <w:t xml:space="preserve"> J in HH</w:t>
      </w:r>
      <w:r w:rsidR="001A1BD2" w:rsidRPr="00355D86">
        <w:rPr>
          <w:rFonts w:ascii="Times New Roman" w:eastAsia="Times New Roman" w:hAnsi="Times New Roman" w:cs="Times New Roman"/>
          <w:sz w:val="24"/>
          <w:szCs w:val="24"/>
        </w:rPr>
        <w:t> </w:t>
      </w:r>
      <w:r w:rsidR="00DA7B10">
        <w:rPr>
          <w:rFonts w:ascii="Times New Roman" w:eastAsia="Times New Roman" w:hAnsi="Times New Roman" w:cs="Times New Roman"/>
          <w:sz w:val="24"/>
          <w:szCs w:val="24"/>
        </w:rPr>
        <w:t>477/21. The matter in HH </w:t>
      </w:r>
      <w:r w:rsidR="00190F9C" w:rsidRPr="00355D86">
        <w:rPr>
          <w:rFonts w:ascii="Times New Roman" w:eastAsia="Times New Roman" w:hAnsi="Times New Roman" w:cs="Times New Roman"/>
          <w:sz w:val="24"/>
          <w:szCs w:val="24"/>
        </w:rPr>
        <w:t xml:space="preserve">477/21 involved the second respondent as the applicant and </w:t>
      </w:r>
      <w:r w:rsidR="00CE693B" w:rsidRPr="00355D86">
        <w:rPr>
          <w:rFonts w:ascii="Times New Roman" w:eastAsia="Times New Roman" w:hAnsi="Times New Roman" w:cs="Times New Roman"/>
          <w:sz w:val="24"/>
          <w:szCs w:val="24"/>
        </w:rPr>
        <w:t>the first, fourth, and fifth respondents as the respondents. It is common cause that the applicant was not party to those proceedings</w:t>
      </w:r>
      <w:r w:rsidR="00246A33">
        <w:rPr>
          <w:rFonts w:ascii="Times New Roman" w:eastAsia="Times New Roman" w:hAnsi="Times New Roman" w:cs="Times New Roman"/>
          <w:sz w:val="24"/>
          <w:szCs w:val="24"/>
        </w:rPr>
        <w:t>,</w:t>
      </w:r>
      <w:r w:rsidR="00CE693B" w:rsidRPr="00355D86">
        <w:rPr>
          <w:rFonts w:ascii="Times New Roman" w:eastAsia="Times New Roman" w:hAnsi="Times New Roman" w:cs="Times New Roman"/>
          <w:sz w:val="24"/>
          <w:szCs w:val="24"/>
        </w:rPr>
        <w:t xml:space="preserve"> hence any order made wou</w:t>
      </w:r>
      <w:r w:rsidR="00976439">
        <w:rPr>
          <w:rFonts w:ascii="Times New Roman" w:eastAsia="Times New Roman" w:hAnsi="Times New Roman" w:cs="Times New Roman"/>
          <w:sz w:val="24"/>
          <w:szCs w:val="24"/>
        </w:rPr>
        <w:t>ld not have had any effect on him</w:t>
      </w:r>
      <w:r w:rsidR="00CE693B" w:rsidRPr="00355D86">
        <w:rPr>
          <w:rFonts w:ascii="Times New Roman" w:eastAsia="Times New Roman" w:hAnsi="Times New Roman" w:cs="Times New Roman"/>
          <w:sz w:val="24"/>
          <w:szCs w:val="24"/>
        </w:rPr>
        <w:t>.</w:t>
      </w:r>
    </w:p>
    <w:p w14:paraId="6D24F0E2" w14:textId="77777777" w:rsidR="00DB1268" w:rsidRPr="00355D86" w:rsidRDefault="00DB1268">
      <w:pPr>
        <w:spacing w:after="0" w:line="480" w:lineRule="auto"/>
        <w:ind w:left="720" w:hanging="720"/>
        <w:jc w:val="both"/>
        <w:rPr>
          <w:rFonts w:ascii="Times New Roman" w:eastAsia="Times New Roman" w:hAnsi="Times New Roman" w:cs="Times New Roman"/>
          <w:sz w:val="24"/>
          <w:szCs w:val="24"/>
        </w:rPr>
      </w:pPr>
    </w:p>
    <w:p w14:paraId="3D39FE45" w14:textId="41D6D0F9" w:rsidR="00CE693B" w:rsidRPr="00355D86" w:rsidRDefault="00976439">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CE693B" w:rsidRPr="00355D86">
        <w:rPr>
          <w:rFonts w:ascii="Times New Roman" w:eastAsia="Times New Roman" w:hAnsi="Times New Roman" w:cs="Times New Roman"/>
          <w:sz w:val="24"/>
          <w:szCs w:val="24"/>
        </w:rPr>
        <w:t>]</w:t>
      </w:r>
      <w:r w:rsidR="00CE693B" w:rsidRPr="00355D86">
        <w:rPr>
          <w:rFonts w:ascii="Times New Roman" w:eastAsia="Times New Roman" w:hAnsi="Times New Roman" w:cs="Times New Roman"/>
          <w:sz w:val="24"/>
          <w:szCs w:val="24"/>
        </w:rPr>
        <w:tab/>
      </w:r>
      <w:r w:rsidR="00757B85" w:rsidRPr="00355D86">
        <w:rPr>
          <w:rFonts w:ascii="Times New Roman" w:eastAsia="Times New Roman" w:hAnsi="Times New Roman" w:cs="Times New Roman"/>
          <w:sz w:val="24"/>
          <w:szCs w:val="24"/>
        </w:rPr>
        <w:t xml:space="preserve">In law, standing or </w:t>
      </w:r>
      <w:r w:rsidR="00757B85" w:rsidRPr="00355D86">
        <w:rPr>
          <w:rFonts w:ascii="Times New Roman" w:eastAsia="Times New Roman" w:hAnsi="Times New Roman" w:cs="Times New Roman"/>
          <w:i/>
          <w:sz w:val="24"/>
          <w:szCs w:val="24"/>
        </w:rPr>
        <w:t>locus standi</w:t>
      </w:r>
      <w:r w:rsidR="00757B85" w:rsidRPr="00355D86">
        <w:rPr>
          <w:rFonts w:ascii="Times New Roman" w:eastAsia="Times New Roman" w:hAnsi="Times New Roman" w:cs="Times New Roman"/>
          <w:sz w:val="24"/>
          <w:szCs w:val="24"/>
        </w:rPr>
        <w:t xml:space="preserve"> is a condition that a party seeking a legal remedy must show that they have by demonstrating to the court sufficient connection to and harm from the law or action challenged to support that party’s participation in the case. Considering the principle of </w:t>
      </w:r>
      <w:r w:rsidR="00757B85" w:rsidRPr="00355D86">
        <w:rPr>
          <w:rFonts w:ascii="Times New Roman" w:eastAsia="Times New Roman" w:hAnsi="Times New Roman" w:cs="Times New Roman"/>
          <w:i/>
          <w:sz w:val="24"/>
          <w:szCs w:val="24"/>
        </w:rPr>
        <w:t>locus standi</w:t>
      </w:r>
      <w:r w:rsidR="00757B85" w:rsidRPr="00355D86">
        <w:rPr>
          <w:rFonts w:ascii="Times New Roman" w:eastAsia="Times New Roman" w:hAnsi="Times New Roman" w:cs="Times New Roman"/>
          <w:sz w:val="24"/>
          <w:szCs w:val="24"/>
        </w:rPr>
        <w:t xml:space="preserve">, the Supreme Court in </w:t>
      </w:r>
      <w:r w:rsidR="00757B85" w:rsidRPr="00355D86">
        <w:rPr>
          <w:rFonts w:ascii="Times New Roman" w:eastAsia="Times New Roman" w:hAnsi="Times New Roman" w:cs="Times New Roman"/>
          <w:b/>
          <w:i/>
          <w:sz w:val="24"/>
          <w:szCs w:val="24"/>
        </w:rPr>
        <w:t xml:space="preserve">Sibanda &amp; </w:t>
      </w:r>
      <w:proofErr w:type="spellStart"/>
      <w:r w:rsidR="00757B85" w:rsidRPr="00355D86">
        <w:rPr>
          <w:rFonts w:ascii="Times New Roman" w:eastAsia="Times New Roman" w:hAnsi="Times New Roman" w:cs="Times New Roman"/>
          <w:b/>
          <w:i/>
          <w:sz w:val="24"/>
          <w:szCs w:val="24"/>
        </w:rPr>
        <w:t>Ors</w:t>
      </w:r>
      <w:proofErr w:type="spellEnd"/>
      <w:r w:rsidR="00757B85" w:rsidRPr="00355D86">
        <w:rPr>
          <w:rFonts w:ascii="Times New Roman" w:eastAsia="Times New Roman" w:hAnsi="Times New Roman" w:cs="Times New Roman"/>
          <w:b/>
          <w:i/>
          <w:sz w:val="24"/>
          <w:szCs w:val="24"/>
        </w:rPr>
        <w:t xml:space="preserve"> v The Apostolic Faith Mission of Portland Oregon (Southern African Headquarters) Inc</w:t>
      </w:r>
      <w:r w:rsidR="00757B85" w:rsidRPr="00355D86">
        <w:rPr>
          <w:rFonts w:ascii="Times New Roman" w:eastAsia="Times New Roman" w:hAnsi="Times New Roman" w:cs="Times New Roman"/>
          <w:b/>
          <w:sz w:val="24"/>
          <w:szCs w:val="24"/>
        </w:rPr>
        <w:t xml:space="preserve"> SC 49/18 </w:t>
      </w:r>
      <w:r w:rsidR="00757B85" w:rsidRPr="00355D86">
        <w:rPr>
          <w:rFonts w:ascii="Times New Roman" w:eastAsia="Times New Roman" w:hAnsi="Times New Roman" w:cs="Times New Roman"/>
          <w:sz w:val="24"/>
          <w:szCs w:val="24"/>
        </w:rPr>
        <w:t xml:space="preserve">held as follows: </w:t>
      </w:r>
    </w:p>
    <w:p w14:paraId="74DC73C1" w14:textId="1BD033E4" w:rsidR="00683EE4" w:rsidRPr="00355D86" w:rsidRDefault="00683EE4" w:rsidP="00BC557C">
      <w:pPr>
        <w:spacing w:after="0" w:line="240" w:lineRule="auto"/>
        <w:ind w:left="1440"/>
        <w:jc w:val="both"/>
        <w:rPr>
          <w:rFonts w:ascii="Times New Roman" w:eastAsia="Times New Roman" w:hAnsi="Times New Roman" w:cs="Times New Roman"/>
          <w:sz w:val="24"/>
          <w:szCs w:val="24"/>
          <w:lang w:val="en-ZA"/>
        </w:rPr>
      </w:pPr>
      <w:r w:rsidRPr="00355D86">
        <w:rPr>
          <w:rFonts w:ascii="Times New Roman" w:eastAsia="Times New Roman" w:hAnsi="Times New Roman" w:cs="Times New Roman"/>
          <w:i/>
          <w:sz w:val="24"/>
          <w:szCs w:val="24"/>
        </w:rPr>
        <w:t>“</w:t>
      </w:r>
      <w:r w:rsidRPr="00355D86">
        <w:rPr>
          <w:rFonts w:ascii="Times New Roman" w:eastAsia="Times New Roman" w:hAnsi="Times New Roman" w:cs="Times New Roman"/>
          <w:sz w:val="24"/>
          <w:szCs w:val="24"/>
          <w:lang w:val="en-ZA"/>
        </w:rPr>
        <w:t xml:space="preserve">It is trite that </w:t>
      </w:r>
      <w:r w:rsidRPr="00E950EB">
        <w:rPr>
          <w:rFonts w:ascii="Times New Roman" w:eastAsia="Times New Roman" w:hAnsi="Times New Roman" w:cs="Times New Roman"/>
          <w:i/>
          <w:sz w:val="24"/>
          <w:szCs w:val="24"/>
          <w:lang w:val="en-ZA"/>
        </w:rPr>
        <w:t>locus standi</w:t>
      </w:r>
      <w:r w:rsidRPr="00355D86">
        <w:rPr>
          <w:rFonts w:ascii="Times New Roman" w:eastAsia="Times New Roman" w:hAnsi="Times New Roman" w:cs="Times New Roman"/>
          <w:sz w:val="24"/>
          <w:szCs w:val="24"/>
          <w:lang w:val="en-ZA"/>
        </w:rPr>
        <w:t xml:space="preserve"> is the capacity of a party to bring a matter before a court of law. The law is clear on the point that to establish </w:t>
      </w:r>
      <w:r w:rsidRPr="00E950EB">
        <w:rPr>
          <w:rFonts w:ascii="Times New Roman" w:eastAsia="Times New Roman" w:hAnsi="Times New Roman" w:cs="Times New Roman"/>
          <w:i/>
          <w:sz w:val="24"/>
          <w:szCs w:val="24"/>
          <w:lang w:val="en-ZA"/>
        </w:rPr>
        <w:t>locus standi</w:t>
      </w:r>
      <w:r w:rsidRPr="00355D86">
        <w:rPr>
          <w:rFonts w:ascii="Times New Roman" w:eastAsia="Times New Roman" w:hAnsi="Times New Roman" w:cs="Times New Roman"/>
          <w:sz w:val="24"/>
          <w:szCs w:val="24"/>
          <w:lang w:val="en-ZA"/>
        </w:rPr>
        <w:t xml:space="preserve">, a party must show a direct and substantial interest in the matter. See </w:t>
      </w:r>
      <w:r w:rsidRPr="00E950EB">
        <w:rPr>
          <w:rFonts w:ascii="Times New Roman" w:eastAsia="Times New Roman" w:hAnsi="Times New Roman" w:cs="Times New Roman"/>
          <w:i/>
          <w:sz w:val="24"/>
          <w:szCs w:val="24"/>
          <w:lang w:val="en-ZA"/>
        </w:rPr>
        <w:t xml:space="preserve">United Watch &amp; Diamond Company (Pty) Ltd &amp; </w:t>
      </w:r>
      <w:proofErr w:type="spellStart"/>
      <w:r w:rsidRPr="00E950EB">
        <w:rPr>
          <w:rFonts w:ascii="Times New Roman" w:eastAsia="Times New Roman" w:hAnsi="Times New Roman" w:cs="Times New Roman"/>
          <w:i/>
          <w:sz w:val="24"/>
          <w:szCs w:val="24"/>
          <w:lang w:val="en-ZA"/>
        </w:rPr>
        <w:t>Ors</w:t>
      </w:r>
      <w:proofErr w:type="spellEnd"/>
      <w:r w:rsidRPr="00E950EB">
        <w:rPr>
          <w:rFonts w:ascii="Times New Roman" w:eastAsia="Times New Roman" w:hAnsi="Times New Roman" w:cs="Times New Roman"/>
          <w:i/>
          <w:sz w:val="24"/>
          <w:szCs w:val="24"/>
          <w:lang w:val="en-ZA"/>
        </w:rPr>
        <w:t xml:space="preserve"> v </w:t>
      </w:r>
      <w:proofErr w:type="spellStart"/>
      <w:r w:rsidRPr="00E950EB">
        <w:rPr>
          <w:rFonts w:ascii="Times New Roman" w:eastAsia="Times New Roman" w:hAnsi="Times New Roman" w:cs="Times New Roman"/>
          <w:i/>
          <w:sz w:val="24"/>
          <w:szCs w:val="24"/>
          <w:lang w:val="en-ZA"/>
        </w:rPr>
        <w:t>Disa</w:t>
      </w:r>
      <w:proofErr w:type="spellEnd"/>
      <w:r w:rsidRPr="00E950EB">
        <w:rPr>
          <w:rFonts w:ascii="Times New Roman" w:eastAsia="Times New Roman" w:hAnsi="Times New Roman" w:cs="Times New Roman"/>
          <w:i/>
          <w:sz w:val="24"/>
          <w:szCs w:val="24"/>
          <w:lang w:val="en-ZA"/>
        </w:rPr>
        <w:t xml:space="preserve"> Hotels Ltd &amp; Anor</w:t>
      </w:r>
      <w:r w:rsidRPr="00355D86">
        <w:rPr>
          <w:rFonts w:ascii="Times New Roman" w:eastAsia="Times New Roman" w:hAnsi="Times New Roman" w:cs="Times New Roman"/>
          <w:sz w:val="24"/>
          <w:szCs w:val="24"/>
          <w:lang w:val="en-ZA"/>
        </w:rPr>
        <w:t xml:space="preserve"> 1972 (4) SA 409 (c) at 415 A-C and </w:t>
      </w:r>
      <w:r w:rsidRPr="00E950EB">
        <w:rPr>
          <w:rFonts w:ascii="Times New Roman" w:eastAsia="Times New Roman" w:hAnsi="Times New Roman" w:cs="Times New Roman"/>
          <w:i/>
          <w:sz w:val="24"/>
          <w:szCs w:val="24"/>
          <w:lang w:val="en-ZA"/>
        </w:rPr>
        <w:t>Matambanadzo v Goven</w:t>
      </w:r>
      <w:r w:rsidRPr="00355D86">
        <w:rPr>
          <w:rFonts w:ascii="Times New Roman" w:eastAsia="Times New Roman" w:hAnsi="Times New Roman" w:cs="Times New Roman"/>
          <w:sz w:val="24"/>
          <w:szCs w:val="24"/>
          <w:lang w:val="en-ZA"/>
        </w:rPr>
        <w:t xml:space="preserve"> SC 23-04</w:t>
      </w:r>
      <w:r w:rsidRPr="00355D86">
        <w:rPr>
          <w:rFonts w:ascii="Times New Roman" w:eastAsia="Times New Roman" w:hAnsi="Times New Roman" w:cs="Times New Roman"/>
          <w:i/>
          <w:sz w:val="24"/>
          <w:szCs w:val="24"/>
          <w:lang w:val="en-ZA"/>
        </w:rPr>
        <w:t>.</w:t>
      </w:r>
      <w:r w:rsidR="00DC2A65" w:rsidRPr="00355D86">
        <w:rPr>
          <w:rFonts w:ascii="Times New Roman" w:eastAsia="Times New Roman" w:hAnsi="Times New Roman" w:cs="Times New Roman"/>
          <w:sz w:val="24"/>
          <w:szCs w:val="24"/>
          <w:lang w:val="en-ZA"/>
        </w:rPr>
        <w:t>”</w:t>
      </w:r>
    </w:p>
    <w:p w14:paraId="4851B962" w14:textId="77777777" w:rsidR="00683EE4" w:rsidRPr="00355D86" w:rsidRDefault="00683EE4" w:rsidP="004A184B">
      <w:pPr>
        <w:spacing w:after="0" w:line="480" w:lineRule="auto"/>
        <w:ind w:left="720" w:hanging="720"/>
        <w:jc w:val="both"/>
        <w:rPr>
          <w:rFonts w:ascii="Times New Roman" w:eastAsia="Times New Roman" w:hAnsi="Times New Roman" w:cs="Times New Roman"/>
          <w:sz w:val="24"/>
          <w:szCs w:val="24"/>
          <w:lang w:val="en-ZA"/>
        </w:rPr>
      </w:pPr>
    </w:p>
    <w:p w14:paraId="0241D1A0" w14:textId="2FE7C7B3" w:rsidR="00CE693B" w:rsidRPr="00355D86" w:rsidRDefault="0036227A" w:rsidP="004A184B">
      <w:pPr>
        <w:spacing w:after="0" w:line="480" w:lineRule="auto"/>
        <w:ind w:left="720" w:hanging="720"/>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lastRenderedPageBreak/>
        <w:tab/>
      </w:r>
      <w:r w:rsidR="0091127D" w:rsidRPr="00355D86">
        <w:rPr>
          <w:rFonts w:ascii="Times New Roman" w:eastAsia="Times New Roman" w:hAnsi="Times New Roman" w:cs="Times New Roman"/>
          <w:sz w:val="24"/>
          <w:szCs w:val="24"/>
        </w:rPr>
        <w:t>It is</w:t>
      </w:r>
      <w:r w:rsidRPr="00355D86">
        <w:rPr>
          <w:rFonts w:ascii="Times New Roman" w:eastAsia="Times New Roman" w:hAnsi="Times New Roman" w:cs="Times New Roman"/>
          <w:sz w:val="24"/>
          <w:szCs w:val="24"/>
        </w:rPr>
        <w:t xml:space="preserve"> settled that the principle of </w:t>
      </w:r>
      <w:r w:rsidRPr="00355D86">
        <w:rPr>
          <w:rFonts w:ascii="Times New Roman" w:eastAsia="Times New Roman" w:hAnsi="Times New Roman" w:cs="Times New Roman"/>
          <w:i/>
          <w:sz w:val="24"/>
          <w:szCs w:val="24"/>
        </w:rPr>
        <w:t>locus standi</w:t>
      </w:r>
      <w:r w:rsidRPr="00355D86">
        <w:rPr>
          <w:rFonts w:ascii="Times New Roman" w:eastAsia="Times New Roman" w:hAnsi="Times New Roman" w:cs="Times New Roman"/>
          <w:sz w:val="24"/>
          <w:szCs w:val="24"/>
        </w:rPr>
        <w:t xml:space="preserve"> is concerned with the relationship between the cause of action and the relief sought. Thus, a party needs to show that they have a direct, personal and substantial interest in the matter in contention. See </w:t>
      </w:r>
      <w:proofErr w:type="spellStart"/>
      <w:r w:rsidRPr="00355D86">
        <w:rPr>
          <w:rFonts w:ascii="Times New Roman" w:eastAsia="Times New Roman" w:hAnsi="Times New Roman" w:cs="Times New Roman"/>
          <w:b/>
          <w:i/>
          <w:sz w:val="24"/>
          <w:szCs w:val="24"/>
        </w:rPr>
        <w:t>Liziwe</w:t>
      </w:r>
      <w:proofErr w:type="spellEnd"/>
      <w:r w:rsidRPr="00355D86">
        <w:rPr>
          <w:rFonts w:ascii="Times New Roman" w:eastAsia="Times New Roman" w:hAnsi="Times New Roman" w:cs="Times New Roman"/>
          <w:b/>
          <w:i/>
          <w:sz w:val="24"/>
          <w:szCs w:val="24"/>
        </w:rPr>
        <w:t xml:space="preserve"> </w:t>
      </w:r>
      <w:proofErr w:type="spellStart"/>
      <w:r w:rsidRPr="00355D86">
        <w:rPr>
          <w:rFonts w:ascii="Times New Roman" w:eastAsia="Times New Roman" w:hAnsi="Times New Roman" w:cs="Times New Roman"/>
          <w:b/>
          <w:i/>
          <w:sz w:val="24"/>
          <w:szCs w:val="24"/>
        </w:rPr>
        <w:t>Museredzera</w:t>
      </w:r>
      <w:proofErr w:type="spellEnd"/>
      <w:r w:rsidRPr="00355D86">
        <w:rPr>
          <w:rFonts w:ascii="Times New Roman" w:eastAsia="Times New Roman" w:hAnsi="Times New Roman" w:cs="Times New Roman"/>
          <w:b/>
          <w:i/>
          <w:sz w:val="24"/>
          <w:szCs w:val="24"/>
        </w:rPr>
        <w:t xml:space="preserve"> &amp; </w:t>
      </w:r>
      <w:proofErr w:type="spellStart"/>
      <w:r w:rsidRPr="00355D86">
        <w:rPr>
          <w:rFonts w:ascii="Times New Roman" w:eastAsia="Times New Roman" w:hAnsi="Times New Roman" w:cs="Times New Roman"/>
          <w:b/>
          <w:i/>
          <w:sz w:val="24"/>
          <w:szCs w:val="24"/>
        </w:rPr>
        <w:t>Ors</w:t>
      </w:r>
      <w:proofErr w:type="spellEnd"/>
      <w:r w:rsidRPr="00355D86">
        <w:rPr>
          <w:rFonts w:ascii="Times New Roman" w:eastAsia="Times New Roman" w:hAnsi="Times New Roman" w:cs="Times New Roman"/>
          <w:b/>
          <w:i/>
          <w:sz w:val="24"/>
          <w:szCs w:val="24"/>
        </w:rPr>
        <w:t xml:space="preserve"> v Minister of Agriculture, Lands, Water and Rural Settlement &amp; </w:t>
      </w:r>
      <w:proofErr w:type="spellStart"/>
      <w:r w:rsidRPr="00355D86">
        <w:rPr>
          <w:rFonts w:ascii="Times New Roman" w:eastAsia="Times New Roman" w:hAnsi="Times New Roman" w:cs="Times New Roman"/>
          <w:b/>
          <w:i/>
          <w:sz w:val="24"/>
          <w:szCs w:val="24"/>
        </w:rPr>
        <w:t>Ors</w:t>
      </w:r>
      <w:proofErr w:type="spellEnd"/>
      <w:r w:rsidRPr="00355D86">
        <w:rPr>
          <w:rFonts w:ascii="Times New Roman" w:eastAsia="Times New Roman" w:hAnsi="Times New Roman" w:cs="Times New Roman"/>
          <w:b/>
          <w:i/>
          <w:sz w:val="24"/>
          <w:szCs w:val="24"/>
        </w:rPr>
        <w:t xml:space="preserve"> CCZ 1/22 </w:t>
      </w:r>
      <w:r w:rsidRPr="00355D86">
        <w:rPr>
          <w:rFonts w:ascii="Times New Roman" w:eastAsia="Times New Roman" w:hAnsi="Times New Roman" w:cs="Times New Roman"/>
          <w:sz w:val="24"/>
          <w:szCs w:val="24"/>
        </w:rPr>
        <w:t>at p 22.</w:t>
      </w:r>
    </w:p>
    <w:p w14:paraId="1D637797" w14:textId="77777777" w:rsidR="00DC2A65" w:rsidRPr="00355D86" w:rsidRDefault="00DC2A65" w:rsidP="004A184B">
      <w:pPr>
        <w:spacing w:after="0" w:line="480" w:lineRule="auto"/>
        <w:ind w:left="720" w:hanging="720"/>
        <w:jc w:val="both"/>
        <w:rPr>
          <w:rFonts w:ascii="Times New Roman" w:eastAsia="Times New Roman" w:hAnsi="Times New Roman" w:cs="Times New Roman"/>
          <w:sz w:val="24"/>
          <w:szCs w:val="24"/>
        </w:rPr>
      </w:pPr>
    </w:p>
    <w:p w14:paraId="3213A59E" w14:textId="09B182EF" w:rsidR="00DB7A18" w:rsidRPr="00355D86" w:rsidRDefault="00AA1285" w:rsidP="004A184B">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DB7A18" w:rsidRPr="00355D86">
        <w:rPr>
          <w:rFonts w:ascii="Times New Roman" w:eastAsia="Times New Roman" w:hAnsi="Times New Roman" w:cs="Times New Roman"/>
          <w:sz w:val="24"/>
          <w:szCs w:val="24"/>
        </w:rPr>
        <w:t xml:space="preserve">] </w:t>
      </w:r>
      <w:r w:rsidR="00DA7B10">
        <w:rPr>
          <w:rFonts w:ascii="Times New Roman" w:eastAsia="Times New Roman" w:hAnsi="Times New Roman" w:cs="Times New Roman"/>
          <w:sz w:val="24"/>
          <w:szCs w:val="24"/>
        </w:rPr>
        <w:tab/>
      </w:r>
      <w:r w:rsidR="00DB7A18" w:rsidRPr="00355D86">
        <w:rPr>
          <w:rFonts w:ascii="Times New Roman" w:eastAsia="Times New Roman" w:hAnsi="Times New Roman" w:cs="Times New Roman"/>
          <w:sz w:val="24"/>
          <w:szCs w:val="24"/>
        </w:rPr>
        <w:t xml:space="preserve">There is no doubt that the </w:t>
      </w:r>
      <w:r>
        <w:rPr>
          <w:rFonts w:ascii="Times New Roman" w:eastAsia="Times New Roman" w:hAnsi="Times New Roman" w:cs="Times New Roman"/>
          <w:sz w:val="24"/>
          <w:szCs w:val="24"/>
        </w:rPr>
        <w:t>applicant bought the property in question</w:t>
      </w:r>
      <w:r w:rsidR="00DB7A18" w:rsidRPr="00355D86">
        <w:rPr>
          <w:rFonts w:ascii="Times New Roman" w:eastAsia="Times New Roman" w:hAnsi="Times New Roman" w:cs="Times New Roman"/>
          <w:sz w:val="24"/>
          <w:szCs w:val="24"/>
        </w:rPr>
        <w:t xml:space="preserve"> at a public auction and was declared the highest bidder after</w:t>
      </w:r>
      <w:r w:rsidR="00C72C8C" w:rsidRPr="00355D86">
        <w:rPr>
          <w:rFonts w:ascii="Times New Roman" w:eastAsia="Times New Roman" w:hAnsi="Times New Roman" w:cs="Times New Roman"/>
          <w:sz w:val="24"/>
          <w:szCs w:val="24"/>
        </w:rPr>
        <w:t xml:space="preserve"> offering</w:t>
      </w:r>
      <w:r w:rsidR="00DB7A18" w:rsidRPr="00355D86">
        <w:rPr>
          <w:rFonts w:ascii="Times New Roman" w:eastAsia="Times New Roman" w:hAnsi="Times New Roman" w:cs="Times New Roman"/>
          <w:sz w:val="24"/>
          <w:szCs w:val="24"/>
        </w:rPr>
        <w:t xml:space="preserve"> </w:t>
      </w:r>
      <w:r w:rsidR="00C72C8C" w:rsidRPr="00355D86">
        <w:rPr>
          <w:rFonts w:ascii="Times New Roman" w:eastAsia="Times New Roman" w:hAnsi="Times New Roman" w:cs="Times New Roman"/>
          <w:sz w:val="24"/>
          <w:szCs w:val="24"/>
        </w:rPr>
        <w:t xml:space="preserve">the </w:t>
      </w:r>
      <w:r w:rsidR="00DB7A18" w:rsidRPr="00355D86">
        <w:rPr>
          <w:rFonts w:ascii="Times New Roman" w:eastAsia="Times New Roman" w:hAnsi="Times New Roman" w:cs="Times New Roman"/>
          <w:sz w:val="24"/>
          <w:szCs w:val="24"/>
        </w:rPr>
        <w:t>sum of US$ 270 000.00. It follows</w:t>
      </w:r>
      <w:r w:rsidR="00C72C8C" w:rsidRPr="00355D86">
        <w:rPr>
          <w:rFonts w:ascii="Times New Roman" w:eastAsia="Times New Roman" w:hAnsi="Times New Roman" w:cs="Times New Roman"/>
          <w:sz w:val="24"/>
          <w:szCs w:val="24"/>
        </w:rPr>
        <w:t>, therefore,</w:t>
      </w:r>
      <w:r w:rsidR="00DB7A18" w:rsidRPr="00355D86">
        <w:rPr>
          <w:rFonts w:ascii="Times New Roman" w:eastAsia="Times New Roman" w:hAnsi="Times New Roman" w:cs="Times New Roman"/>
          <w:sz w:val="24"/>
          <w:szCs w:val="24"/>
        </w:rPr>
        <w:t xml:space="preserve"> that</w:t>
      </w:r>
      <w:r w:rsidR="00C72C8C" w:rsidRPr="00355D86">
        <w:rPr>
          <w:rFonts w:ascii="Times New Roman" w:eastAsia="Times New Roman" w:hAnsi="Times New Roman" w:cs="Times New Roman"/>
          <w:sz w:val="24"/>
          <w:szCs w:val="24"/>
        </w:rPr>
        <w:t xml:space="preserve"> the applicant would have a direct and substantial interest in any matter regarding</w:t>
      </w:r>
      <w:r w:rsidR="00DB7A18" w:rsidRPr="00355D86">
        <w:rPr>
          <w:rFonts w:ascii="Times New Roman" w:eastAsia="Times New Roman" w:hAnsi="Times New Roman" w:cs="Times New Roman"/>
          <w:sz w:val="24"/>
          <w:szCs w:val="24"/>
        </w:rPr>
        <w:t xml:space="preserve"> anything concern</w:t>
      </w:r>
      <w:r w:rsidR="00C72C8C" w:rsidRPr="00355D86">
        <w:rPr>
          <w:rFonts w:ascii="Times New Roman" w:eastAsia="Times New Roman" w:hAnsi="Times New Roman" w:cs="Times New Roman"/>
          <w:sz w:val="24"/>
          <w:szCs w:val="24"/>
        </w:rPr>
        <w:t>ing</w:t>
      </w:r>
      <w:r w:rsidR="00DB7A18" w:rsidRPr="00355D86">
        <w:rPr>
          <w:rFonts w:ascii="Times New Roman" w:eastAsia="Times New Roman" w:hAnsi="Times New Roman" w:cs="Times New Roman"/>
          <w:sz w:val="24"/>
          <w:szCs w:val="24"/>
        </w:rPr>
        <w:t xml:space="preserve"> the property. The fact that he was not cited in the proceedings in HH 477/21 does not take away the fact that the applicant had bought the property and </w:t>
      </w:r>
      <w:r>
        <w:rPr>
          <w:rFonts w:ascii="Times New Roman" w:eastAsia="Times New Roman" w:hAnsi="Times New Roman" w:cs="Times New Roman"/>
          <w:sz w:val="24"/>
          <w:szCs w:val="24"/>
        </w:rPr>
        <w:t xml:space="preserve">that he </w:t>
      </w:r>
      <w:r w:rsidR="00DB7A18" w:rsidRPr="00355D86">
        <w:rPr>
          <w:rFonts w:ascii="Times New Roman" w:eastAsia="Times New Roman" w:hAnsi="Times New Roman" w:cs="Times New Roman"/>
          <w:sz w:val="24"/>
          <w:szCs w:val="24"/>
        </w:rPr>
        <w:t xml:space="preserve">had a direct and </w:t>
      </w:r>
      <w:r w:rsidR="00A82C3E">
        <w:rPr>
          <w:rFonts w:ascii="Times New Roman" w:eastAsia="Times New Roman" w:hAnsi="Times New Roman" w:cs="Times New Roman"/>
          <w:sz w:val="24"/>
          <w:szCs w:val="24"/>
        </w:rPr>
        <w:t xml:space="preserve">substantial </w:t>
      </w:r>
      <w:r w:rsidR="00DB7A18" w:rsidRPr="00355D86">
        <w:rPr>
          <w:rFonts w:ascii="Times New Roman" w:eastAsia="Times New Roman" w:hAnsi="Times New Roman" w:cs="Times New Roman"/>
          <w:sz w:val="24"/>
          <w:szCs w:val="24"/>
        </w:rPr>
        <w:t>financial interest in it.</w:t>
      </w:r>
    </w:p>
    <w:p w14:paraId="36C5649C" w14:textId="77777777" w:rsidR="00DB1268" w:rsidRPr="00355D86" w:rsidRDefault="00DB1268" w:rsidP="00030CB5">
      <w:pPr>
        <w:spacing w:after="0" w:line="480" w:lineRule="auto"/>
        <w:ind w:left="720" w:hanging="720"/>
        <w:jc w:val="both"/>
        <w:rPr>
          <w:rFonts w:ascii="Times New Roman" w:eastAsia="Times New Roman" w:hAnsi="Times New Roman" w:cs="Times New Roman"/>
          <w:sz w:val="24"/>
          <w:szCs w:val="24"/>
        </w:rPr>
      </w:pPr>
    </w:p>
    <w:p w14:paraId="4DB186B8" w14:textId="680D0B9E" w:rsidR="00DB7A18" w:rsidRPr="00355D86" w:rsidRDefault="00AA1285" w:rsidP="00AA1285">
      <w:pPr>
        <w:spacing w:after="0" w:line="48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DB7A18" w:rsidRPr="00355D86">
        <w:rPr>
          <w:rFonts w:ascii="Times New Roman" w:eastAsia="Times New Roman" w:hAnsi="Times New Roman" w:cs="Times New Roman"/>
          <w:sz w:val="24"/>
          <w:szCs w:val="24"/>
        </w:rPr>
        <w:t xml:space="preserve">] </w:t>
      </w:r>
      <w:r w:rsidR="00DA7B10">
        <w:rPr>
          <w:rFonts w:ascii="Times New Roman" w:eastAsia="Times New Roman" w:hAnsi="Times New Roman" w:cs="Times New Roman"/>
          <w:sz w:val="24"/>
          <w:szCs w:val="24"/>
        </w:rPr>
        <w:tab/>
      </w:r>
      <w:r w:rsidR="00A82C3E">
        <w:rPr>
          <w:rFonts w:ascii="Times New Roman" w:eastAsia="Times New Roman" w:hAnsi="Times New Roman" w:cs="Times New Roman"/>
          <w:sz w:val="24"/>
          <w:szCs w:val="24"/>
        </w:rPr>
        <w:t xml:space="preserve">The above states position applies to private law litigation specifically. </w:t>
      </w:r>
      <w:r>
        <w:rPr>
          <w:rFonts w:ascii="Times New Roman" w:eastAsia="Times New Roman" w:hAnsi="Times New Roman" w:cs="Times New Roman"/>
          <w:sz w:val="24"/>
          <w:szCs w:val="24"/>
        </w:rPr>
        <w:t>T</w:t>
      </w:r>
      <w:r w:rsidR="00DB7A18" w:rsidRPr="00355D86">
        <w:rPr>
          <w:rFonts w:ascii="Times New Roman" w:eastAsia="Times New Roman" w:hAnsi="Times New Roman" w:cs="Times New Roman"/>
          <w:sz w:val="24"/>
          <w:szCs w:val="24"/>
        </w:rPr>
        <w:t xml:space="preserve">he position is </w:t>
      </w:r>
      <w:r>
        <w:rPr>
          <w:rFonts w:ascii="Times New Roman" w:eastAsia="Times New Roman" w:hAnsi="Times New Roman" w:cs="Times New Roman"/>
          <w:sz w:val="24"/>
          <w:szCs w:val="24"/>
        </w:rPr>
        <w:t xml:space="preserve">however now </w:t>
      </w:r>
      <w:r w:rsidR="00DB7A18" w:rsidRPr="00355D86">
        <w:rPr>
          <w:rFonts w:ascii="Times New Roman" w:eastAsia="Times New Roman" w:hAnsi="Times New Roman" w:cs="Times New Roman"/>
          <w:sz w:val="24"/>
          <w:szCs w:val="24"/>
        </w:rPr>
        <w:t xml:space="preserve">settled that the new Constitution has expanded the </w:t>
      </w:r>
      <w:r w:rsidR="00DB7A18" w:rsidRPr="00355D86">
        <w:rPr>
          <w:rFonts w:ascii="Times New Roman" w:eastAsia="Times New Roman" w:hAnsi="Times New Roman" w:cs="Times New Roman"/>
          <w:i/>
          <w:sz w:val="24"/>
          <w:szCs w:val="24"/>
        </w:rPr>
        <w:t>locus standi</w:t>
      </w:r>
      <w:r>
        <w:rPr>
          <w:rFonts w:ascii="Times New Roman" w:eastAsia="Times New Roman" w:hAnsi="Times New Roman" w:cs="Times New Roman"/>
          <w:sz w:val="24"/>
          <w:szCs w:val="24"/>
        </w:rPr>
        <w:t xml:space="preserve"> of persons </w:t>
      </w:r>
      <w:r w:rsidR="00C108BF" w:rsidRPr="00355D86">
        <w:rPr>
          <w:rFonts w:ascii="Times New Roman" w:eastAsia="Times New Roman" w:hAnsi="Times New Roman" w:cs="Times New Roman"/>
          <w:sz w:val="24"/>
          <w:szCs w:val="24"/>
        </w:rPr>
        <w:t>se</w:t>
      </w:r>
      <w:r w:rsidR="00DB7A18" w:rsidRPr="00355D86">
        <w:rPr>
          <w:rFonts w:ascii="Times New Roman" w:eastAsia="Times New Roman" w:hAnsi="Times New Roman" w:cs="Times New Roman"/>
          <w:sz w:val="24"/>
          <w:szCs w:val="24"/>
        </w:rPr>
        <w:t>eking to approach the C</w:t>
      </w:r>
      <w:r w:rsidR="00DA7B10">
        <w:rPr>
          <w:rFonts w:ascii="Times New Roman" w:eastAsia="Times New Roman" w:hAnsi="Times New Roman" w:cs="Times New Roman"/>
          <w:sz w:val="24"/>
          <w:szCs w:val="24"/>
        </w:rPr>
        <w:t xml:space="preserve">ourt for the enforcement of an </w:t>
      </w:r>
      <w:r w:rsidR="00C108BF" w:rsidRPr="00355D86">
        <w:rPr>
          <w:rFonts w:ascii="Times New Roman" w:eastAsia="Times New Roman" w:hAnsi="Times New Roman" w:cs="Times New Roman"/>
          <w:sz w:val="24"/>
          <w:szCs w:val="24"/>
        </w:rPr>
        <w:t>a</w:t>
      </w:r>
      <w:r w:rsidR="00DB7A18" w:rsidRPr="00355D86">
        <w:rPr>
          <w:rFonts w:ascii="Times New Roman" w:eastAsia="Times New Roman" w:hAnsi="Times New Roman" w:cs="Times New Roman"/>
          <w:sz w:val="24"/>
          <w:szCs w:val="24"/>
        </w:rPr>
        <w:t>lleged breach of a fundamental right</w:t>
      </w:r>
      <w:r w:rsidR="00A82C3E">
        <w:rPr>
          <w:rFonts w:ascii="Times New Roman" w:eastAsia="Times New Roman" w:hAnsi="Times New Roman" w:cs="Times New Roman"/>
          <w:sz w:val="24"/>
          <w:szCs w:val="24"/>
        </w:rPr>
        <w:t xml:space="preserve"> (public law litigation)</w:t>
      </w:r>
      <w:r w:rsidR="00DB7A18" w:rsidRPr="00355D86">
        <w:rPr>
          <w:rFonts w:ascii="Times New Roman" w:eastAsia="Times New Roman" w:hAnsi="Times New Roman" w:cs="Times New Roman"/>
          <w:sz w:val="24"/>
          <w:szCs w:val="24"/>
        </w:rPr>
        <w:t>. I</w:t>
      </w:r>
      <w:r>
        <w:rPr>
          <w:rFonts w:ascii="Times New Roman" w:eastAsia="Times New Roman" w:hAnsi="Times New Roman" w:cs="Times New Roman"/>
          <w:sz w:val="24"/>
          <w:szCs w:val="24"/>
        </w:rPr>
        <w:t>n this regard I can do no better than cite</w:t>
      </w:r>
      <w:r w:rsidR="00DB7A18" w:rsidRPr="00355D86">
        <w:rPr>
          <w:rFonts w:ascii="Times New Roman" w:eastAsia="Times New Roman" w:hAnsi="Times New Roman" w:cs="Times New Roman"/>
          <w:sz w:val="24"/>
          <w:szCs w:val="24"/>
        </w:rPr>
        <w:t xml:space="preserve"> the remarks of </w:t>
      </w:r>
      <w:r w:rsidRPr="00355D86">
        <w:rPr>
          <w:rFonts w:ascii="Times New Roman" w:eastAsia="Times New Roman" w:hAnsi="Times New Roman" w:cs="Times New Roman"/>
          <w:sz w:val="24"/>
          <w:szCs w:val="24"/>
        </w:rPr>
        <w:t>MALABA</w:t>
      </w:r>
      <w:r w:rsidR="00DB7A18" w:rsidRPr="00355D86">
        <w:rPr>
          <w:rFonts w:ascii="Times New Roman" w:eastAsia="Times New Roman" w:hAnsi="Times New Roman" w:cs="Times New Roman"/>
          <w:sz w:val="24"/>
          <w:szCs w:val="24"/>
        </w:rPr>
        <w:t xml:space="preserve"> CJ </w:t>
      </w:r>
      <w:r w:rsidR="00A848AB" w:rsidRPr="00355D86">
        <w:rPr>
          <w:rFonts w:ascii="Times New Roman" w:eastAsia="Times New Roman" w:hAnsi="Times New Roman" w:cs="Times New Roman"/>
          <w:sz w:val="24"/>
          <w:szCs w:val="24"/>
        </w:rPr>
        <w:t xml:space="preserve">in </w:t>
      </w:r>
      <w:r w:rsidR="00C108BF" w:rsidRPr="00355D86">
        <w:rPr>
          <w:rFonts w:ascii="Times New Roman" w:eastAsia="Times New Roman" w:hAnsi="Times New Roman" w:cs="Times New Roman"/>
          <w:b/>
          <w:i/>
          <w:sz w:val="24"/>
          <w:szCs w:val="24"/>
        </w:rPr>
        <w:t xml:space="preserve">Meda v </w:t>
      </w:r>
      <w:r w:rsidR="00C108BF" w:rsidRPr="00355D86">
        <w:rPr>
          <w:rFonts w:ascii="Times New Roman" w:eastAsia="Times New Roman" w:hAnsi="Times New Roman" w:cs="Times New Roman"/>
          <w:b/>
          <w:i/>
          <w:sz w:val="24"/>
          <w:szCs w:val="24"/>
        </w:rPr>
        <w:tab/>
      </w:r>
      <w:proofErr w:type="spellStart"/>
      <w:r w:rsidR="00C108BF" w:rsidRPr="00355D86">
        <w:rPr>
          <w:rFonts w:ascii="Times New Roman" w:eastAsia="Times New Roman" w:hAnsi="Times New Roman" w:cs="Times New Roman"/>
          <w:b/>
          <w:i/>
          <w:sz w:val="24"/>
          <w:szCs w:val="24"/>
        </w:rPr>
        <w:t>M</w:t>
      </w:r>
      <w:r w:rsidR="00DB7A18" w:rsidRPr="00355D86">
        <w:rPr>
          <w:rFonts w:ascii="Times New Roman" w:eastAsia="Times New Roman" w:hAnsi="Times New Roman" w:cs="Times New Roman"/>
          <w:b/>
          <w:i/>
          <w:sz w:val="24"/>
          <w:szCs w:val="24"/>
        </w:rPr>
        <w:t>atsvimbo</w:t>
      </w:r>
      <w:proofErr w:type="spellEnd"/>
      <w:r w:rsidR="00DB7A18" w:rsidRPr="00355D86">
        <w:rPr>
          <w:rFonts w:ascii="Times New Roman" w:eastAsia="Times New Roman" w:hAnsi="Times New Roman" w:cs="Times New Roman"/>
          <w:b/>
          <w:i/>
          <w:sz w:val="24"/>
          <w:szCs w:val="24"/>
        </w:rPr>
        <w:t xml:space="preserve"> Sibanda </w:t>
      </w:r>
      <w:r w:rsidR="00DB7A18" w:rsidRPr="00355D86">
        <w:rPr>
          <w:rFonts w:ascii="Times New Roman" w:eastAsia="Times New Roman" w:hAnsi="Times New Roman" w:cs="Times New Roman"/>
          <w:b/>
          <w:i/>
          <w:sz w:val="24"/>
          <w:szCs w:val="24"/>
        </w:rPr>
        <w:tab/>
        <w:t xml:space="preserve">&amp; </w:t>
      </w:r>
      <w:proofErr w:type="spellStart"/>
      <w:r w:rsidR="00DB7A18" w:rsidRPr="00355D86">
        <w:rPr>
          <w:rFonts w:ascii="Times New Roman" w:eastAsia="Times New Roman" w:hAnsi="Times New Roman" w:cs="Times New Roman"/>
          <w:b/>
          <w:i/>
          <w:sz w:val="24"/>
          <w:szCs w:val="24"/>
        </w:rPr>
        <w:t>Ors</w:t>
      </w:r>
      <w:proofErr w:type="spellEnd"/>
      <w:r w:rsidR="00DB7A18" w:rsidRPr="00355D86">
        <w:rPr>
          <w:rFonts w:ascii="Times New Roman" w:eastAsia="Times New Roman" w:hAnsi="Times New Roman" w:cs="Times New Roman"/>
          <w:b/>
          <w:i/>
          <w:sz w:val="24"/>
          <w:szCs w:val="24"/>
        </w:rPr>
        <w:t xml:space="preserve"> CCZ 10/16 </w:t>
      </w:r>
      <w:r>
        <w:rPr>
          <w:rFonts w:ascii="Times New Roman" w:eastAsia="Times New Roman" w:hAnsi="Times New Roman" w:cs="Times New Roman"/>
          <w:sz w:val="24"/>
          <w:szCs w:val="24"/>
        </w:rPr>
        <w:t>at p</w:t>
      </w:r>
      <w:r w:rsidR="00A848AB" w:rsidRPr="00355D86">
        <w:rPr>
          <w:rFonts w:ascii="Times New Roman" w:eastAsia="Times New Roman" w:hAnsi="Times New Roman" w:cs="Times New Roman"/>
          <w:sz w:val="24"/>
          <w:szCs w:val="24"/>
        </w:rPr>
        <w:t xml:space="preserve"> 5 </w:t>
      </w:r>
      <w:r w:rsidR="00C108BF" w:rsidRPr="00355D86">
        <w:rPr>
          <w:rFonts w:ascii="Times New Roman" w:eastAsia="Times New Roman" w:hAnsi="Times New Roman" w:cs="Times New Roman"/>
          <w:sz w:val="24"/>
          <w:szCs w:val="24"/>
        </w:rPr>
        <w:t xml:space="preserve">wherein he </w:t>
      </w:r>
      <w:r w:rsidR="00C108BF" w:rsidRPr="00355D86">
        <w:rPr>
          <w:rFonts w:ascii="Times New Roman" w:eastAsia="Times New Roman" w:hAnsi="Times New Roman" w:cs="Times New Roman"/>
          <w:sz w:val="24"/>
          <w:szCs w:val="24"/>
        </w:rPr>
        <w:tab/>
        <w:t>held as follows</w:t>
      </w:r>
      <w:r w:rsidR="00242592" w:rsidRPr="00355D86">
        <w:rPr>
          <w:rFonts w:ascii="Times New Roman" w:eastAsia="Times New Roman" w:hAnsi="Times New Roman" w:cs="Times New Roman"/>
          <w:sz w:val="24"/>
          <w:szCs w:val="24"/>
        </w:rPr>
        <w:t>:</w:t>
      </w:r>
    </w:p>
    <w:p w14:paraId="2E8A16B7" w14:textId="77777777" w:rsidR="00242592" w:rsidRPr="00355D86" w:rsidRDefault="00242592" w:rsidP="00BC557C">
      <w:pPr>
        <w:spacing w:after="0" w:line="240" w:lineRule="auto"/>
        <w:ind w:left="1440"/>
        <w:jc w:val="both"/>
        <w:rPr>
          <w:rFonts w:ascii="Times New Roman" w:eastAsia="Times New Roman" w:hAnsi="Times New Roman" w:cs="Times New Roman"/>
          <w:i/>
          <w:sz w:val="24"/>
          <w:szCs w:val="24"/>
        </w:rPr>
      </w:pPr>
      <w:r w:rsidRPr="00355D86">
        <w:rPr>
          <w:rFonts w:ascii="Times New Roman" w:eastAsia="Times New Roman" w:hAnsi="Times New Roman" w:cs="Times New Roman"/>
          <w:i/>
          <w:sz w:val="24"/>
          <w:szCs w:val="24"/>
        </w:rPr>
        <w:t>“</w:t>
      </w:r>
      <w:r w:rsidRPr="00355D86">
        <w:rPr>
          <w:rFonts w:ascii="Times New Roman" w:eastAsia="Times New Roman" w:hAnsi="Times New Roman" w:cs="Times New Roman"/>
          <w:sz w:val="24"/>
          <w:szCs w:val="24"/>
        </w:rPr>
        <w:t>It is clear from a reading of s 85(1) of the Constitution that a person approaching the Court in terms of the section only has to allege an infringement of a fundamental right for the Court to be seized with the matter. The purpose of the section is to allow litigants as much freedom of access to the courts on questions of violation of fundamental human rights and freedoms with minimal technicalities</w:t>
      </w:r>
      <w:r w:rsidRPr="00355D86">
        <w:rPr>
          <w:rFonts w:ascii="Times New Roman" w:eastAsia="Times New Roman" w:hAnsi="Times New Roman" w:cs="Times New Roman"/>
          <w:i/>
          <w:sz w:val="24"/>
          <w:szCs w:val="24"/>
        </w:rPr>
        <w:t xml:space="preserve">.”  </w:t>
      </w:r>
    </w:p>
    <w:p w14:paraId="0296241B" w14:textId="77777777" w:rsidR="00242592" w:rsidRPr="00355D86" w:rsidRDefault="00242592" w:rsidP="004A184B">
      <w:pPr>
        <w:spacing w:after="0" w:line="480" w:lineRule="auto"/>
        <w:jc w:val="both"/>
        <w:rPr>
          <w:rFonts w:ascii="Times New Roman" w:eastAsia="Times New Roman" w:hAnsi="Times New Roman" w:cs="Times New Roman"/>
          <w:sz w:val="24"/>
          <w:szCs w:val="24"/>
        </w:rPr>
      </w:pPr>
    </w:p>
    <w:p w14:paraId="54F3C712" w14:textId="77777777" w:rsidR="00242592" w:rsidRPr="00355D86" w:rsidRDefault="00242592" w:rsidP="004A184B">
      <w:pPr>
        <w:spacing w:after="0" w:line="480" w:lineRule="auto"/>
        <w:ind w:left="720"/>
        <w:jc w:val="both"/>
        <w:rPr>
          <w:rFonts w:ascii="Times New Roman" w:eastAsia="Times New Roman" w:hAnsi="Times New Roman" w:cs="Times New Roman"/>
          <w:b/>
          <w:sz w:val="24"/>
          <w:szCs w:val="24"/>
        </w:rPr>
      </w:pPr>
      <w:r w:rsidRPr="00355D86">
        <w:rPr>
          <w:rFonts w:ascii="Times New Roman" w:eastAsia="Times New Roman" w:hAnsi="Times New Roman" w:cs="Times New Roman"/>
          <w:sz w:val="24"/>
          <w:szCs w:val="24"/>
        </w:rPr>
        <w:t xml:space="preserve">See also the </w:t>
      </w:r>
      <w:r w:rsidRPr="00355D86">
        <w:rPr>
          <w:rFonts w:ascii="Times New Roman" w:eastAsia="Times New Roman" w:hAnsi="Times New Roman" w:cs="Times New Roman"/>
          <w:i/>
          <w:sz w:val="24"/>
          <w:szCs w:val="24"/>
        </w:rPr>
        <w:t>dicta</w:t>
      </w:r>
      <w:r w:rsidRPr="00355D86">
        <w:rPr>
          <w:rFonts w:ascii="Times New Roman" w:eastAsia="Times New Roman" w:hAnsi="Times New Roman" w:cs="Times New Roman"/>
          <w:sz w:val="24"/>
          <w:szCs w:val="24"/>
        </w:rPr>
        <w:t xml:space="preserve"> in </w:t>
      </w:r>
      <w:proofErr w:type="spellStart"/>
      <w:r w:rsidRPr="00355D86">
        <w:rPr>
          <w:rFonts w:ascii="Times New Roman" w:eastAsia="Times New Roman" w:hAnsi="Times New Roman" w:cs="Times New Roman"/>
          <w:b/>
          <w:i/>
          <w:sz w:val="24"/>
          <w:szCs w:val="24"/>
        </w:rPr>
        <w:t>Chirambwe</w:t>
      </w:r>
      <w:proofErr w:type="spellEnd"/>
      <w:r w:rsidRPr="00355D86">
        <w:rPr>
          <w:rFonts w:ascii="Times New Roman" w:eastAsia="Times New Roman" w:hAnsi="Times New Roman" w:cs="Times New Roman"/>
          <w:b/>
          <w:i/>
          <w:sz w:val="24"/>
          <w:szCs w:val="24"/>
        </w:rPr>
        <w:t xml:space="preserve"> v Parliament of Zimbabwe &amp; </w:t>
      </w:r>
      <w:proofErr w:type="spellStart"/>
      <w:r w:rsidRPr="00355D86">
        <w:rPr>
          <w:rFonts w:ascii="Times New Roman" w:eastAsia="Times New Roman" w:hAnsi="Times New Roman" w:cs="Times New Roman"/>
          <w:b/>
          <w:i/>
          <w:sz w:val="24"/>
          <w:szCs w:val="24"/>
        </w:rPr>
        <w:t>Ors</w:t>
      </w:r>
      <w:proofErr w:type="spellEnd"/>
      <w:r w:rsidRPr="00355D86">
        <w:rPr>
          <w:rFonts w:ascii="Times New Roman" w:eastAsia="Times New Roman" w:hAnsi="Times New Roman" w:cs="Times New Roman"/>
          <w:b/>
          <w:sz w:val="24"/>
          <w:szCs w:val="24"/>
        </w:rPr>
        <w:t xml:space="preserve"> CCZ 4/20</w:t>
      </w:r>
      <w:r w:rsidRPr="00355D86">
        <w:rPr>
          <w:rFonts w:ascii="Times New Roman" w:eastAsia="Times New Roman" w:hAnsi="Times New Roman" w:cs="Times New Roman"/>
          <w:sz w:val="24"/>
          <w:szCs w:val="24"/>
        </w:rPr>
        <w:t xml:space="preserve"> and </w:t>
      </w:r>
      <w:r w:rsidRPr="00355D86">
        <w:rPr>
          <w:rFonts w:ascii="Times New Roman" w:eastAsia="Times New Roman" w:hAnsi="Times New Roman" w:cs="Times New Roman"/>
          <w:b/>
          <w:i/>
          <w:sz w:val="24"/>
          <w:szCs w:val="24"/>
        </w:rPr>
        <w:t xml:space="preserve">Gonese &amp; Anor v President of Zimbabwe &amp; </w:t>
      </w:r>
      <w:proofErr w:type="spellStart"/>
      <w:r w:rsidRPr="00355D86">
        <w:rPr>
          <w:rFonts w:ascii="Times New Roman" w:eastAsia="Times New Roman" w:hAnsi="Times New Roman" w:cs="Times New Roman"/>
          <w:b/>
          <w:i/>
          <w:sz w:val="24"/>
          <w:szCs w:val="24"/>
        </w:rPr>
        <w:t>Ors</w:t>
      </w:r>
      <w:proofErr w:type="spellEnd"/>
      <w:r w:rsidRPr="00355D86">
        <w:rPr>
          <w:rFonts w:ascii="Times New Roman" w:eastAsia="Times New Roman" w:hAnsi="Times New Roman" w:cs="Times New Roman"/>
          <w:b/>
          <w:sz w:val="24"/>
          <w:szCs w:val="24"/>
        </w:rPr>
        <w:t xml:space="preserve"> CCZ 10/18</w:t>
      </w:r>
      <w:r w:rsidR="00DB1268" w:rsidRPr="00355D86">
        <w:rPr>
          <w:rFonts w:ascii="Times New Roman" w:eastAsia="Times New Roman" w:hAnsi="Times New Roman" w:cs="Times New Roman"/>
          <w:b/>
          <w:sz w:val="24"/>
          <w:szCs w:val="24"/>
        </w:rPr>
        <w:t>.</w:t>
      </w:r>
    </w:p>
    <w:p w14:paraId="2728DE47" w14:textId="77777777" w:rsidR="00DB1268" w:rsidRPr="00355D86" w:rsidRDefault="00DB1268" w:rsidP="004A184B">
      <w:pPr>
        <w:spacing w:after="0" w:line="480" w:lineRule="auto"/>
        <w:ind w:left="720"/>
        <w:jc w:val="both"/>
        <w:rPr>
          <w:rFonts w:ascii="Times New Roman" w:eastAsia="Times New Roman" w:hAnsi="Times New Roman" w:cs="Times New Roman"/>
          <w:b/>
          <w:sz w:val="24"/>
          <w:szCs w:val="24"/>
        </w:rPr>
      </w:pPr>
    </w:p>
    <w:p w14:paraId="3229076F" w14:textId="77777777" w:rsidR="004E662D" w:rsidRDefault="00AA1285" w:rsidP="004A184B">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2C4295" w:rsidRPr="00355D86">
        <w:rPr>
          <w:rFonts w:ascii="Times New Roman" w:eastAsia="Times New Roman" w:hAnsi="Times New Roman" w:cs="Times New Roman"/>
          <w:sz w:val="24"/>
          <w:szCs w:val="24"/>
        </w:rPr>
        <w:t xml:space="preserve">] </w:t>
      </w:r>
      <w:r w:rsidR="00DA7B10">
        <w:rPr>
          <w:rFonts w:ascii="Times New Roman" w:eastAsia="Times New Roman" w:hAnsi="Times New Roman" w:cs="Times New Roman"/>
          <w:sz w:val="24"/>
          <w:szCs w:val="24"/>
        </w:rPr>
        <w:tab/>
      </w:r>
      <w:r w:rsidR="002C4295" w:rsidRPr="00355D86">
        <w:rPr>
          <w:rFonts w:ascii="Times New Roman" w:eastAsia="Times New Roman" w:hAnsi="Times New Roman" w:cs="Times New Roman"/>
          <w:i/>
          <w:sz w:val="24"/>
          <w:szCs w:val="24"/>
        </w:rPr>
        <w:t>Mr Madhuku</w:t>
      </w:r>
      <w:r w:rsidR="004E662D">
        <w:rPr>
          <w:rFonts w:ascii="Times New Roman" w:eastAsia="Times New Roman" w:hAnsi="Times New Roman" w:cs="Times New Roman"/>
          <w:i/>
          <w:sz w:val="24"/>
          <w:szCs w:val="24"/>
        </w:rPr>
        <w:t xml:space="preserve">, </w:t>
      </w:r>
      <w:r w:rsidR="002C4295" w:rsidRPr="00355D86">
        <w:rPr>
          <w:rFonts w:ascii="Times New Roman" w:eastAsia="Times New Roman" w:hAnsi="Times New Roman" w:cs="Times New Roman"/>
          <w:sz w:val="24"/>
          <w:szCs w:val="24"/>
        </w:rPr>
        <w:t xml:space="preserve">for the applicant submitted that </w:t>
      </w:r>
      <w:r w:rsidR="00E32074" w:rsidRPr="00355D86">
        <w:rPr>
          <w:rFonts w:ascii="Times New Roman" w:eastAsia="Times New Roman" w:hAnsi="Times New Roman" w:cs="Times New Roman"/>
          <w:sz w:val="24"/>
          <w:szCs w:val="24"/>
        </w:rPr>
        <w:t xml:space="preserve">the court </w:t>
      </w:r>
      <w:r w:rsidR="00E32074" w:rsidRPr="00355D86">
        <w:rPr>
          <w:rFonts w:ascii="Times New Roman" w:eastAsia="Times New Roman" w:hAnsi="Times New Roman" w:cs="Times New Roman"/>
          <w:i/>
          <w:sz w:val="24"/>
          <w:szCs w:val="24"/>
        </w:rPr>
        <w:t>a quo</w:t>
      </w:r>
      <w:r w:rsidR="00E32074" w:rsidRPr="00355D86">
        <w:rPr>
          <w:rFonts w:ascii="Times New Roman" w:eastAsia="Times New Roman" w:hAnsi="Times New Roman" w:cs="Times New Roman"/>
          <w:sz w:val="24"/>
          <w:szCs w:val="24"/>
        </w:rPr>
        <w:t xml:space="preserve"> infringed </w:t>
      </w:r>
      <w:r w:rsidR="004E662D">
        <w:rPr>
          <w:rFonts w:ascii="Times New Roman" w:eastAsia="Times New Roman" w:hAnsi="Times New Roman" w:cs="Times New Roman"/>
          <w:sz w:val="24"/>
          <w:szCs w:val="24"/>
        </w:rPr>
        <w:t>his client’s (the applicant’s)</w:t>
      </w:r>
      <w:r w:rsidR="00E32074" w:rsidRPr="00355D86">
        <w:rPr>
          <w:rFonts w:ascii="Times New Roman" w:eastAsia="Times New Roman" w:hAnsi="Times New Roman" w:cs="Times New Roman"/>
          <w:sz w:val="24"/>
          <w:szCs w:val="24"/>
        </w:rPr>
        <w:t xml:space="preserve"> rights when it acted without jurisdiction. He </w:t>
      </w:r>
      <w:r w:rsidR="00343B0F" w:rsidRPr="00355D86">
        <w:rPr>
          <w:rFonts w:ascii="Times New Roman" w:eastAsia="Times New Roman" w:hAnsi="Times New Roman" w:cs="Times New Roman"/>
          <w:sz w:val="24"/>
          <w:szCs w:val="24"/>
        </w:rPr>
        <w:t>argued that the court</w:t>
      </w:r>
      <w:r w:rsidR="00DB1268" w:rsidRPr="00355D86">
        <w:rPr>
          <w:rFonts w:ascii="Times New Roman" w:eastAsia="Times New Roman" w:hAnsi="Times New Roman" w:cs="Times New Roman"/>
          <w:sz w:val="24"/>
          <w:szCs w:val="24"/>
        </w:rPr>
        <w:t xml:space="preserve"> </w:t>
      </w:r>
      <w:r w:rsidR="00DB1268" w:rsidRPr="004E662D">
        <w:rPr>
          <w:rFonts w:ascii="Times New Roman" w:eastAsia="Times New Roman" w:hAnsi="Times New Roman" w:cs="Times New Roman"/>
          <w:i/>
          <w:sz w:val="24"/>
          <w:szCs w:val="24"/>
        </w:rPr>
        <w:t>a</w:t>
      </w:r>
      <w:r w:rsidR="00E32074" w:rsidRPr="004E662D">
        <w:rPr>
          <w:rFonts w:ascii="Times New Roman" w:eastAsia="Times New Roman" w:hAnsi="Times New Roman" w:cs="Times New Roman"/>
          <w:i/>
          <w:sz w:val="24"/>
          <w:szCs w:val="24"/>
        </w:rPr>
        <w:t xml:space="preserve"> quo</w:t>
      </w:r>
      <w:r w:rsidR="00E32074" w:rsidRPr="00355D86">
        <w:rPr>
          <w:rFonts w:ascii="Times New Roman" w:eastAsia="Times New Roman" w:hAnsi="Times New Roman" w:cs="Times New Roman"/>
          <w:sz w:val="24"/>
          <w:szCs w:val="24"/>
        </w:rPr>
        <w:t xml:space="preserve">’s </w:t>
      </w:r>
      <w:r w:rsidR="004E662D">
        <w:rPr>
          <w:rFonts w:ascii="Times New Roman" w:eastAsia="Times New Roman" w:hAnsi="Times New Roman" w:cs="Times New Roman"/>
          <w:sz w:val="24"/>
          <w:szCs w:val="24"/>
        </w:rPr>
        <w:t>decision to invoke</w:t>
      </w:r>
      <w:r w:rsidR="00E32074" w:rsidRPr="00355D86">
        <w:rPr>
          <w:rFonts w:ascii="Times New Roman" w:eastAsia="Times New Roman" w:hAnsi="Times New Roman" w:cs="Times New Roman"/>
          <w:sz w:val="24"/>
          <w:szCs w:val="24"/>
        </w:rPr>
        <w:t xml:space="preserve"> and </w:t>
      </w:r>
      <w:r w:rsidR="004E662D">
        <w:rPr>
          <w:rFonts w:ascii="Times New Roman" w:eastAsia="Times New Roman" w:hAnsi="Times New Roman" w:cs="Times New Roman"/>
          <w:sz w:val="24"/>
          <w:szCs w:val="24"/>
        </w:rPr>
        <w:t>determine</w:t>
      </w:r>
      <w:r w:rsidR="00343B0F" w:rsidRPr="00355D86">
        <w:rPr>
          <w:rFonts w:ascii="Times New Roman" w:eastAsia="Times New Roman" w:hAnsi="Times New Roman" w:cs="Times New Roman"/>
          <w:sz w:val="24"/>
          <w:szCs w:val="24"/>
        </w:rPr>
        <w:t xml:space="preserve"> a m</w:t>
      </w:r>
      <w:r w:rsidR="00E32074" w:rsidRPr="00355D86">
        <w:rPr>
          <w:rFonts w:ascii="Times New Roman" w:eastAsia="Times New Roman" w:hAnsi="Times New Roman" w:cs="Times New Roman"/>
          <w:sz w:val="24"/>
          <w:szCs w:val="24"/>
        </w:rPr>
        <w:t>atter unde</w:t>
      </w:r>
      <w:r w:rsidR="00CC1CB5" w:rsidRPr="00355D86">
        <w:rPr>
          <w:rFonts w:ascii="Times New Roman" w:eastAsia="Times New Roman" w:hAnsi="Times New Roman" w:cs="Times New Roman"/>
          <w:sz w:val="24"/>
          <w:szCs w:val="24"/>
        </w:rPr>
        <w:t xml:space="preserve">r s 25 (2) of the Supreme Court Act </w:t>
      </w:r>
      <w:r w:rsidR="00E32074" w:rsidRPr="00355D86">
        <w:rPr>
          <w:rFonts w:ascii="Times New Roman" w:eastAsia="Times New Roman" w:hAnsi="Times New Roman" w:cs="Times New Roman"/>
          <w:sz w:val="24"/>
          <w:szCs w:val="24"/>
        </w:rPr>
        <w:t xml:space="preserve">without hearing the parties was an infringement of </w:t>
      </w:r>
      <w:r w:rsidR="004E662D">
        <w:rPr>
          <w:rFonts w:ascii="Times New Roman" w:eastAsia="Times New Roman" w:hAnsi="Times New Roman" w:cs="Times New Roman"/>
          <w:sz w:val="24"/>
          <w:szCs w:val="24"/>
        </w:rPr>
        <w:t>the applicant’s</w:t>
      </w:r>
      <w:r w:rsidR="00E32074" w:rsidRPr="00355D86">
        <w:rPr>
          <w:rFonts w:ascii="Times New Roman" w:eastAsia="Times New Roman" w:hAnsi="Times New Roman" w:cs="Times New Roman"/>
          <w:sz w:val="24"/>
          <w:szCs w:val="24"/>
        </w:rPr>
        <w:t xml:space="preserve"> </w:t>
      </w:r>
      <w:r w:rsidR="003A5BE5" w:rsidRPr="00355D86">
        <w:rPr>
          <w:rFonts w:ascii="Times New Roman" w:eastAsia="Times New Roman" w:hAnsi="Times New Roman" w:cs="Times New Roman"/>
          <w:sz w:val="24"/>
          <w:szCs w:val="24"/>
        </w:rPr>
        <w:t xml:space="preserve">rights enshrined </w:t>
      </w:r>
      <w:r w:rsidR="00E32074" w:rsidRPr="00355D86">
        <w:rPr>
          <w:rFonts w:ascii="Times New Roman" w:eastAsia="Times New Roman" w:hAnsi="Times New Roman" w:cs="Times New Roman"/>
          <w:sz w:val="24"/>
          <w:szCs w:val="24"/>
        </w:rPr>
        <w:t>in ss 56, 69 (2) and (3)</w:t>
      </w:r>
      <w:r w:rsidR="003A5BE5" w:rsidRPr="00355D86">
        <w:rPr>
          <w:rFonts w:ascii="Times New Roman" w:eastAsia="Times New Roman" w:hAnsi="Times New Roman" w:cs="Times New Roman"/>
          <w:sz w:val="24"/>
          <w:szCs w:val="24"/>
        </w:rPr>
        <w:t xml:space="preserve"> of the Constitution. </w:t>
      </w:r>
    </w:p>
    <w:p w14:paraId="395C35E6" w14:textId="77777777" w:rsidR="004E662D" w:rsidRDefault="004E662D" w:rsidP="004A184B">
      <w:pPr>
        <w:spacing w:after="0" w:line="480" w:lineRule="auto"/>
        <w:ind w:left="720" w:hanging="720"/>
        <w:jc w:val="both"/>
        <w:rPr>
          <w:rFonts w:ascii="Times New Roman" w:eastAsia="Times New Roman" w:hAnsi="Times New Roman" w:cs="Times New Roman"/>
          <w:sz w:val="24"/>
          <w:szCs w:val="24"/>
        </w:rPr>
      </w:pPr>
    </w:p>
    <w:p w14:paraId="65E40103" w14:textId="0B5C985C" w:rsidR="00CE693B" w:rsidRPr="00355D86" w:rsidRDefault="004E662D" w:rsidP="004A184B">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r>
      <w:r w:rsidR="003A5BE5" w:rsidRPr="00355D86">
        <w:rPr>
          <w:rFonts w:ascii="Times New Roman" w:eastAsia="Times New Roman" w:hAnsi="Times New Roman" w:cs="Times New Roman"/>
          <w:sz w:val="24"/>
          <w:szCs w:val="24"/>
        </w:rPr>
        <w:t xml:space="preserve">That mere allegation alone is </w:t>
      </w:r>
      <w:r>
        <w:rPr>
          <w:rFonts w:ascii="Times New Roman" w:eastAsia="Times New Roman" w:hAnsi="Times New Roman" w:cs="Times New Roman"/>
          <w:sz w:val="24"/>
          <w:szCs w:val="24"/>
        </w:rPr>
        <w:t>sufficient</w:t>
      </w:r>
      <w:r w:rsidR="003A5BE5" w:rsidRPr="00355D86">
        <w:rPr>
          <w:rFonts w:ascii="Times New Roman" w:eastAsia="Times New Roman" w:hAnsi="Times New Roman" w:cs="Times New Roman"/>
          <w:sz w:val="24"/>
          <w:szCs w:val="24"/>
        </w:rPr>
        <w:t xml:space="preserve"> to establish </w:t>
      </w:r>
      <w:r w:rsidR="003A5BE5" w:rsidRPr="00355D86">
        <w:rPr>
          <w:rFonts w:ascii="Times New Roman" w:eastAsia="Times New Roman" w:hAnsi="Times New Roman" w:cs="Times New Roman"/>
          <w:i/>
          <w:sz w:val="24"/>
          <w:szCs w:val="24"/>
        </w:rPr>
        <w:t>locus.</w:t>
      </w:r>
      <w:r w:rsidR="003A5BE5" w:rsidRPr="00355D86">
        <w:rPr>
          <w:rFonts w:ascii="Times New Roman" w:eastAsia="Times New Roman" w:hAnsi="Times New Roman" w:cs="Times New Roman"/>
          <w:sz w:val="24"/>
          <w:szCs w:val="24"/>
        </w:rPr>
        <w:t xml:space="preserve"> On th</w:t>
      </w:r>
      <w:r w:rsidR="007574DA">
        <w:rPr>
          <w:rFonts w:ascii="Times New Roman" w:eastAsia="Times New Roman" w:hAnsi="Times New Roman" w:cs="Times New Roman"/>
          <w:sz w:val="24"/>
          <w:szCs w:val="24"/>
        </w:rPr>
        <w:t>e</w:t>
      </w:r>
      <w:r w:rsidR="003A5BE5" w:rsidRPr="00355D86">
        <w:rPr>
          <w:rFonts w:ascii="Times New Roman" w:eastAsia="Times New Roman" w:hAnsi="Times New Roman" w:cs="Times New Roman"/>
          <w:sz w:val="24"/>
          <w:szCs w:val="24"/>
        </w:rPr>
        <w:t xml:space="preserve"> reasoning</w:t>
      </w:r>
      <w:r w:rsidR="007574DA">
        <w:rPr>
          <w:rFonts w:ascii="Times New Roman" w:eastAsia="Times New Roman" w:hAnsi="Times New Roman" w:cs="Times New Roman"/>
          <w:sz w:val="24"/>
          <w:szCs w:val="24"/>
        </w:rPr>
        <w:t xml:space="preserve"> in </w:t>
      </w:r>
      <w:r w:rsidR="007574DA" w:rsidRPr="00A82C3E">
        <w:rPr>
          <w:rFonts w:ascii="Times New Roman" w:eastAsia="Times New Roman" w:hAnsi="Times New Roman" w:cs="Times New Roman"/>
          <w:i/>
          <w:iCs/>
          <w:sz w:val="24"/>
          <w:szCs w:val="24"/>
        </w:rPr>
        <w:t>Meda</w:t>
      </w:r>
      <w:r w:rsidR="007574DA">
        <w:rPr>
          <w:rFonts w:ascii="Times New Roman" w:eastAsia="Times New Roman" w:hAnsi="Times New Roman" w:cs="Times New Roman"/>
          <w:sz w:val="24"/>
          <w:szCs w:val="24"/>
        </w:rPr>
        <w:t xml:space="preserve">, </w:t>
      </w:r>
      <w:r w:rsidR="007574DA" w:rsidRPr="007574DA">
        <w:rPr>
          <w:rFonts w:ascii="Times New Roman" w:eastAsia="Times New Roman" w:hAnsi="Times New Roman" w:cs="Times New Roman"/>
          <w:i/>
          <w:sz w:val="24"/>
          <w:szCs w:val="24"/>
        </w:rPr>
        <w:t>supra</w:t>
      </w:r>
      <w:r w:rsidR="007574DA">
        <w:rPr>
          <w:rFonts w:ascii="Times New Roman" w:eastAsia="Times New Roman" w:hAnsi="Times New Roman" w:cs="Times New Roman"/>
          <w:sz w:val="24"/>
          <w:szCs w:val="24"/>
        </w:rPr>
        <w:t xml:space="preserve">, </w:t>
      </w:r>
      <w:r w:rsidR="003A5BE5" w:rsidRPr="00355D86">
        <w:rPr>
          <w:rFonts w:ascii="Times New Roman" w:eastAsia="Times New Roman" w:hAnsi="Times New Roman" w:cs="Times New Roman"/>
          <w:sz w:val="24"/>
          <w:szCs w:val="24"/>
        </w:rPr>
        <w:t>the preliminary point raised by the first respondent stands dismissed.</w:t>
      </w:r>
    </w:p>
    <w:p w14:paraId="3B41D6DA" w14:textId="77777777" w:rsidR="00DC2A65" w:rsidRPr="00355D86" w:rsidRDefault="00DC2A65" w:rsidP="00030CB5">
      <w:pPr>
        <w:spacing w:after="0" w:line="480" w:lineRule="auto"/>
        <w:ind w:left="720" w:hanging="720"/>
        <w:jc w:val="both"/>
        <w:rPr>
          <w:rFonts w:ascii="Times New Roman" w:eastAsia="Times New Roman" w:hAnsi="Times New Roman" w:cs="Times New Roman"/>
          <w:sz w:val="24"/>
          <w:szCs w:val="24"/>
        </w:rPr>
      </w:pPr>
    </w:p>
    <w:p w14:paraId="7707CB45" w14:textId="77777777" w:rsidR="003A5BE5" w:rsidRPr="00355D86" w:rsidRDefault="00E71263" w:rsidP="00235578">
      <w:pPr>
        <w:spacing w:after="0" w:line="480" w:lineRule="auto"/>
        <w:ind w:left="720" w:hanging="720"/>
        <w:jc w:val="both"/>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ISSUE FOR DETERMINATION</w:t>
      </w:r>
    </w:p>
    <w:p w14:paraId="1245C02A" w14:textId="423C8537" w:rsidR="00E71263" w:rsidRPr="00355D86" w:rsidRDefault="007574DA" w:rsidP="00235578">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E71263" w:rsidRPr="00355D86">
        <w:rPr>
          <w:rFonts w:ascii="Times New Roman" w:eastAsia="Times New Roman" w:hAnsi="Times New Roman" w:cs="Times New Roman"/>
          <w:sz w:val="24"/>
          <w:szCs w:val="24"/>
        </w:rPr>
        <w:t xml:space="preserve">] </w:t>
      </w:r>
      <w:r w:rsidR="00DA7B10">
        <w:rPr>
          <w:rFonts w:ascii="Times New Roman" w:eastAsia="Times New Roman" w:hAnsi="Times New Roman" w:cs="Times New Roman"/>
          <w:sz w:val="24"/>
          <w:szCs w:val="24"/>
        </w:rPr>
        <w:tab/>
      </w:r>
      <w:r w:rsidR="00E71263" w:rsidRPr="00355D86">
        <w:rPr>
          <w:rFonts w:ascii="Times New Roman" w:eastAsia="Times New Roman" w:hAnsi="Times New Roman" w:cs="Times New Roman"/>
          <w:sz w:val="24"/>
          <w:szCs w:val="24"/>
        </w:rPr>
        <w:t xml:space="preserve">The sole issue </w:t>
      </w:r>
      <w:r>
        <w:rPr>
          <w:rFonts w:ascii="Times New Roman" w:eastAsia="Times New Roman" w:hAnsi="Times New Roman" w:cs="Times New Roman"/>
          <w:sz w:val="24"/>
          <w:szCs w:val="24"/>
        </w:rPr>
        <w:t xml:space="preserve">that arises </w:t>
      </w:r>
      <w:r w:rsidR="00E71263" w:rsidRPr="00355D86">
        <w:rPr>
          <w:rFonts w:ascii="Times New Roman" w:eastAsia="Times New Roman" w:hAnsi="Times New Roman" w:cs="Times New Roman"/>
          <w:sz w:val="24"/>
          <w:szCs w:val="24"/>
        </w:rPr>
        <w:t>for determination in this application is whether or not it is in the interest of justice to grant direct access to this Court.</w:t>
      </w:r>
    </w:p>
    <w:p w14:paraId="0760A951" w14:textId="77777777" w:rsidR="00DC2A65" w:rsidRPr="00355D86" w:rsidRDefault="00DC2A65">
      <w:pPr>
        <w:spacing w:after="0" w:line="480" w:lineRule="auto"/>
        <w:ind w:left="720" w:hanging="720"/>
        <w:jc w:val="both"/>
        <w:rPr>
          <w:rFonts w:ascii="Times New Roman" w:eastAsia="Times New Roman" w:hAnsi="Times New Roman" w:cs="Times New Roman"/>
          <w:sz w:val="24"/>
          <w:szCs w:val="24"/>
        </w:rPr>
      </w:pPr>
    </w:p>
    <w:p w14:paraId="18E9C75B" w14:textId="184A15EE" w:rsidR="0081595D" w:rsidRPr="00355D86" w:rsidRDefault="007574DA">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81595D" w:rsidRPr="00355D86">
        <w:rPr>
          <w:rFonts w:ascii="Times New Roman" w:eastAsia="Times New Roman" w:hAnsi="Times New Roman" w:cs="Times New Roman"/>
          <w:sz w:val="24"/>
          <w:szCs w:val="24"/>
        </w:rPr>
        <w:t>]</w:t>
      </w:r>
      <w:r w:rsidR="0081595D" w:rsidRPr="00355D86">
        <w:rPr>
          <w:rFonts w:ascii="Times New Roman" w:eastAsia="Times New Roman" w:hAnsi="Times New Roman" w:cs="Times New Roman"/>
          <w:sz w:val="24"/>
          <w:szCs w:val="24"/>
        </w:rPr>
        <w:tab/>
        <w:t xml:space="preserve">Applications of this nature are regulated by the rules of this Court. The applicant therefore has to first satisfy the requirements as set out in r 21 (3). It was stated in </w:t>
      </w:r>
      <w:r w:rsidR="0081595D" w:rsidRPr="00355D86">
        <w:rPr>
          <w:rFonts w:ascii="Times New Roman" w:eastAsia="Times New Roman" w:hAnsi="Times New Roman" w:cs="Times New Roman"/>
          <w:b/>
          <w:i/>
          <w:sz w:val="24"/>
          <w:szCs w:val="24"/>
        </w:rPr>
        <w:t xml:space="preserve">Liberal Democrats &amp; </w:t>
      </w:r>
      <w:proofErr w:type="spellStart"/>
      <w:r w:rsidR="0081595D" w:rsidRPr="00355D86">
        <w:rPr>
          <w:rFonts w:ascii="Times New Roman" w:eastAsia="Times New Roman" w:hAnsi="Times New Roman" w:cs="Times New Roman"/>
          <w:b/>
          <w:i/>
          <w:sz w:val="24"/>
          <w:szCs w:val="24"/>
        </w:rPr>
        <w:t>Ors</w:t>
      </w:r>
      <w:proofErr w:type="spellEnd"/>
      <w:r w:rsidR="0081595D" w:rsidRPr="00355D86">
        <w:rPr>
          <w:rFonts w:ascii="Times New Roman" w:eastAsia="Times New Roman" w:hAnsi="Times New Roman" w:cs="Times New Roman"/>
          <w:b/>
          <w:i/>
          <w:sz w:val="24"/>
          <w:szCs w:val="24"/>
        </w:rPr>
        <w:t xml:space="preserve"> v The President of the Republic of Zimbabwe E.D. </w:t>
      </w:r>
      <w:proofErr w:type="spellStart"/>
      <w:proofErr w:type="gramStart"/>
      <w:r w:rsidR="0081595D" w:rsidRPr="00355D86">
        <w:rPr>
          <w:rFonts w:ascii="Times New Roman" w:eastAsia="Times New Roman" w:hAnsi="Times New Roman" w:cs="Times New Roman"/>
          <w:b/>
          <w:i/>
          <w:sz w:val="24"/>
          <w:szCs w:val="24"/>
        </w:rPr>
        <w:t>Mngangagwa</w:t>
      </w:r>
      <w:proofErr w:type="spellEnd"/>
      <w:r w:rsidR="0081595D" w:rsidRPr="00355D86">
        <w:rPr>
          <w:rFonts w:ascii="Times New Roman" w:eastAsia="Times New Roman" w:hAnsi="Times New Roman" w:cs="Times New Roman"/>
          <w:b/>
          <w:i/>
          <w:sz w:val="24"/>
          <w:szCs w:val="24"/>
        </w:rPr>
        <w:t xml:space="preserve">  N.O</w:t>
      </w:r>
      <w:proofErr w:type="gramEnd"/>
      <w:r w:rsidR="0081595D" w:rsidRPr="00355D86">
        <w:rPr>
          <w:rFonts w:ascii="Times New Roman" w:eastAsia="Times New Roman" w:hAnsi="Times New Roman" w:cs="Times New Roman"/>
          <w:b/>
          <w:i/>
          <w:sz w:val="24"/>
          <w:szCs w:val="24"/>
        </w:rPr>
        <w:t xml:space="preserve"> &amp; </w:t>
      </w:r>
      <w:proofErr w:type="spellStart"/>
      <w:r w:rsidR="0081595D" w:rsidRPr="00355D86">
        <w:rPr>
          <w:rFonts w:ascii="Times New Roman" w:eastAsia="Times New Roman" w:hAnsi="Times New Roman" w:cs="Times New Roman"/>
          <w:b/>
          <w:i/>
          <w:sz w:val="24"/>
          <w:szCs w:val="24"/>
        </w:rPr>
        <w:t>Ors</w:t>
      </w:r>
      <w:proofErr w:type="spellEnd"/>
      <w:r w:rsidR="0081595D" w:rsidRPr="00355D86">
        <w:rPr>
          <w:rFonts w:ascii="Times New Roman" w:eastAsia="Times New Roman" w:hAnsi="Times New Roman" w:cs="Times New Roman"/>
          <w:b/>
          <w:i/>
          <w:sz w:val="24"/>
          <w:szCs w:val="24"/>
        </w:rPr>
        <w:t xml:space="preserve"> </w:t>
      </w:r>
      <w:r w:rsidR="0081595D" w:rsidRPr="005A63F2">
        <w:rPr>
          <w:rFonts w:ascii="Times New Roman" w:eastAsia="Times New Roman" w:hAnsi="Times New Roman" w:cs="Times New Roman"/>
          <w:b/>
          <w:iCs/>
          <w:sz w:val="24"/>
          <w:szCs w:val="24"/>
        </w:rPr>
        <w:t>CCZ 7/18</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at p</w:t>
      </w:r>
      <w:r w:rsidR="0081595D" w:rsidRPr="00355D86">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w:t>
      </w:r>
      <w:r w:rsidR="0081595D" w:rsidRPr="00355D86">
        <w:rPr>
          <w:rFonts w:ascii="Times New Roman" w:eastAsia="Times New Roman" w:hAnsi="Times New Roman" w:cs="Times New Roman"/>
          <w:sz w:val="24"/>
          <w:szCs w:val="24"/>
        </w:rPr>
        <w:t xml:space="preserve"> </w:t>
      </w:r>
      <w:r w:rsidR="00DB2369">
        <w:rPr>
          <w:rFonts w:ascii="Times New Roman" w:eastAsia="Times New Roman" w:hAnsi="Times New Roman" w:cs="Times New Roman"/>
          <w:sz w:val="24"/>
          <w:szCs w:val="24"/>
        </w:rPr>
        <w:t>as follows</w:t>
      </w:r>
      <w:r w:rsidR="0081595D" w:rsidRPr="00355D86">
        <w:rPr>
          <w:rFonts w:ascii="Times New Roman" w:eastAsia="Times New Roman" w:hAnsi="Times New Roman" w:cs="Times New Roman"/>
          <w:sz w:val="24"/>
          <w:szCs w:val="24"/>
        </w:rPr>
        <w:t>:</w:t>
      </w:r>
    </w:p>
    <w:p w14:paraId="5B91A099" w14:textId="3DDC848F" w:rsidR="0081595D" w:rsidRPr="00355D86" w:rsidRDefault="0081595D" w:rsidP="007574DA">
      <w:pPr>
        <w:spacing w:after="0" w:line="240" w:lineRule="auto"/>
        <w:ind w:left="1134"/>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t xml:space="preserve">“…direct access to the Constitutional Court is an </w:t>
      </w:r>
      <w:r w:rsidRPr="00355D86">
        <w:rPr>
          <w:rFonts w:ascii="Times New Roman" w:eastAsia="Times New Roman" w:hAnsi="Times New Roman" w:cs="Times New Roman"/>
          <w:sz w:val="24"/>
          <w:szCs w:val="24"/>
        </w:rPr>
        <w:tab/>
        <w:t>extraordinary procedure granted in deserving cases</w:t>
      </w:r>
      <w:r w:rsidRPr="00355D86">
        <w:rPr>
          <w:rFonts w:ascii="Times New Roman" w:eastAsia="Times New Roman" w:hAnsi="Times New Roman" w:cs="Times New Roman"/>
          <w:sz w:val="24"/>
          <w:szCs w:val="24"/>
        </w:rPr>
        <w:tab/>
        <w:t>that meet the requirements prescribed by the relevant</w:t>
      </w:r>
      <w:r w:rsidRPr="00355D86">
        <w:rPr>
          <w:rFonts w:ascii="Times New Roman" w:eastAsia="Times New Roman" w:hAnsi="Times New Roman" w:cs="Times New Roman"/>
          <w:sz w:val="24"/>
          <w:szCs w:val="24"/>
        </w:rPr>
        <w:tab/>
        <w:t xml:space="preserve">rules of the Court.” </w:t>
      </w:r>
    </w:p>
    <w:p w14:paraId="7CCAE80E" w14:textId="77777777" w:rsidR="00EA11D4" w:rsidRPr="00355D86" w:rsidRDefault="00EA11D4" w:rsidP="004A184B">
      <w:pPr>
        <w:spacing w:after="0" w:line="360" w:lineRule="auto"/>
        <w:jc w:val="both"/>
        <w:rPr>
          <w:rFonts w:ascii="Times New Roman" w:eastAsia="Times New Roman" w:hAnsi="Times New Roman" w:cs="Times New Roman"/>
          <w:sz w:val="24"/>
          <w:szCs w:val="24"/>
        </w:rPr>
      </w:pPr>
    </w:p>
    <w:p w14:paraId="0F355AC6" w14:textId="5654E87E" w:rsidR="00EA11D4" w:rsidRPr="00355D86" w:rsidRDefault="007574DA" w:rsidP="004A184B">
      <w:pPr>
        <w:spacing w:after="0" w:line="480" w:lineRule="auto"/>
        <w:ind w:left="720" w:hanging="720"/>
        <w:jc w:val="both"/>
        <w:rPr>
          <w:rFonts w:ascii="Times New Roman" w:hAnsi="Times New Roman" w:cs="Times New Roman"/>
          <w:sz w:val="24"/>
          <w:szCs w:val="24"/>
          <w:lang w:val="en-US"/>
        </w:rPr>
      </w:pPr>
      <w:r>
        <w:rPr>
          <w:rFonts w:ascii="Times New Roman" w:eastAsia="Times New Roman" w:hAnsi="Times New Roman" w:cs="Times New Roman"/>
          <w:sz w:val="24"/>
          <w:szCs w:val="24"/>
        </w:rPr>
        <w:t>[33</w:t>
      </w:r>
      <w:r w:rsidR="00EA11D4" w:rsidRPr="00355D86">
        <w:rPr>
          <w:rFonts w:ascii="Times New Roman" w:eastAsia="Times New Roman" w:hAnsi="Times New Roman" w:cs="Times New Roman"/>
          <w:sz w:val="24"/>
          <w:szCs w:val="24"/>
        </w:rPr>
        <w:t>]</w:t>
      </w:r>
      <w:r w:rsidR="00EA11D4" w:rsidRPr="00355D86">
        <w:rPr>
          <w:rFonts w:ascii="Times New Roman" w:eastAsia="Times New Roman" w:hAnsi="Times New Roman" w:cs="Times New Roman"/>
          <w:sz w:val="24"/>
          <w:szCs w:val="24"/>
        </w:rPr>
        <w:tab/>
      </w:r>
      <w:r w:rsidR="00EA11D4" w:rsidRPr="00355D86">
        <w:rPr>
          <w:rFonts w:ascii="Times New Roman" w:hAnsi="Times New Roman" w:cs="Times New Roman"/>
          <w:sz w:val="24"/>
          <w:szCs w:val="24"/>
          <w:lang w:val="en-US"/>
        </w:rPr>
        <w:t>Rule 21 (3) of the Rules contains the requirements that ought to be satisfied in an application of this nature. It states the following:</w:t>
      </w:r>
    </w:p>
    <w:p w14:paraId="0CE810CF" w14:textId="77777777" w:rsidR="00EA11D4" w:rsidRPr="00355D86" w:rsidRDefault="00EA11D4" w:rsidP="00360DFC">
      <w:pPr>
        <w:autoSpaceDE w:val="0"/>
        <w:autoSpaceDN w:val="0"/>
        <w:adjustRightInd w:val="0"/>
        <w:spacing w:after="0" w:line="240" w:lineRule="auto"/>
        <w:ind w:left="1134"/>
        <w:jc w:val="both"/>
        <w:rPr>
          <w:rFonts w:ascii="Times New Roman" w:hAnsi="Times New Roman" w:cs="Times New Roman"/>
          <w:sz w:val="24"/>
          <w:szCs w:val="24"/>
        </w:rPr>
      </w:pPr>
      <w:r w:rsidRPr="00355D86">
        <w:rPr>
          <w:rFonts w:ascii="Times New Roman" w:hAnsi="Times New Roman" w:cs="Times New Roman"/>
          <w:sz w:val="24"/>
          <w:szCs w:val="24"/>
          <w:lang w:val="en-US"/>
        </w:rPr>
        <w:t>“</w:t>
      </w:r>
      <w:r w:rsidRPr="00355D86">
        <w:rPr>
          <w:rFonts w:ascii="Times New Roman" w:hAnsi="Times New Roman" w:cs="Times New Roman"/>
          <w:sz w:val="24"/>
          <w:szCs w:val="24"/>
        </w:rPr>
        <w:t>(3) An application in terms of subrule (2) shall be filed with the Registrar and served on all parties with a direct or substantial interest in the relief claimed and shall set out—</w:t>
      </w:r>
    </w:p>
    <w:p w14:paraId="3DD9957D" w14:textId="302CAADA" w:rsidR="00EA11D4" w:rsidRPr="00355D86" w:rsidRDefault="00EA11D4" w:rsidP="00360DFC">
      <w:pPr>
        <w:autoSpaceDE w:val="0"/>
        <w:autoSpaceDN w:val="0"/>
        <w:adjustRightInd w:val="0"/>
        <w:spacing w:after="0" w:line="240" w:lineRule="auto"/>
        <w:ind w:left="2268" w:hanging="567"/>
        <w:jc w:val="both"/>
        <w:rPr>
          <w:rFonts w:ascii="Times New Roman" w:hAnsi="Times New Roman" w:cs="Times New Roman"/>
          <w:sz w:val="24"/>
          <w:szCs w:val="24"/>
        </w:rPr>
      </w:pPr>
      <w:r w:rsidRPr="00355D86">
        <w:rPr>
          <w:rFonts w:ascii="Times New Roman" w:hAnsi="Times New Roman" w:cs="Times New Roman"/>
          <w:sz w:val="24"/>
          <w:szCs w:val="24"/>
        </w:rPr>
        <w:t>(</w:t>
      </w:r>
      <w:r w:rsidRPr="00355D86">
        <w:rPr>
          <w:rFonts w:ascii="Times New Roman" w:hAnsi="Times New Roman" w:cs="Times New Roman"/>
          <w:i/>
          <w:iCs/>
          <w:sz w:val="24"/>
          <w:szCs w:val="24"/>
        </w:rPr>
        <w:t>a</w:t>
      </w:r>
      <w:r w:rsidRPr="00355D86">
        <w:rPr>
          <w:rFonts w:ascii="Times New Roman" w:hAnsi="Times New Roman" w:cs="Times New Roman"/>
          <w:sz w:val="24"/>
          <w:szCs w:val="24"/>
        </w:rPr>
        <w:t xml:space="preserve">) </w:t>
      </w:r>
      <w:r w:rsidR="00360DFC">
        <w:rPr>
          <w:rFonts w:ascii="Times New Roman" w:hAnsi="Times New Roman" w:cs="Times New Roman"/>
          <w:sz w:val="24"/>
          <w:szCs w:val="24"/>
        </w:rPr>
        <w:tab/>
      </w:r>
      <w:r w:rsidRPr="00355D86">
        <w:rPr>
          <w:rFonts w:ascii="Times New Roman" w:hAnsi="Times New Roman" w:cs="Times New Roman"/>
          <w:sz w:val="24"/>
          <w:szCs w:val="24"/>
          <w:u w:val="single"/>
        </w:rPr>
        <w:t>the grounds on which it is contended that it is in the interests of justice that an order for direct access be granted</w:t>
      </w:r>
      <w:r w:rsidRPr="00355D86">
        <w:rPr>
          <w:rFonts w:ascii="Times New Roman" w:hAnsi="Times New Roman" w:cs="Times New Roman"/>
          <w:sz w:val="24"/>
          <w:szCs w:val="24"/>
        </w:rPr>
        <w:t>; and</w:t>
      </w:r>
    </w:p>
    <w:p w14:paraId="5F48B067" w14:textId="54A8B544" w:rsidR="00EA11D4" w:rsidRPr="00355D86" w:rsidRDefault="00EA11D4" w:rsidP="00360DFC">
      <w:pPr>
        <w:autoSpaceDE w:val="0"/>
        <w:autoSpaceDN w:val="0"/>
        <w:adjustRightInd w:val="0"/>
        <w:spacing w:after="0" w:line="240" w:lineRule="auto"/>
        <w:ind w:left="2268" w:hanging="567"/>
        <w:jc w:val="both"/>
        <w:rPr>
          <w:rFonts w:ascii="Times New Roman" w:hAnsi="Times New Roman" w:cs="Times New Roman"/>
          <w:sz w:val="24"/>
          <w:szCs w:val="24"/>
        </w:rPr>
      </w:pPr>
      <w:r w:rsidRPr="00355D86">
        <w:rPr>
          <w:rFonts w:ascii="Times New Roman" w:hAnsi="Times New Roman" w:cs="Times New Roman"/>
          <w:sz w:val="24"/>
          <w:szCs w:val="24"/>
        </w:rPr>
        <w:lastRenderedPageBreak/>
        <w:t>(</w:t>
      </w:r>
      <w:r w:rsidRPr="00355D86">
        <w:rPr>
          <w:rFonts w:ascii="Times New Roman" w:hAnsi="Times New Roman" w:cs="Times New Roman"/>
          <w:i/>
          <w:iCs/>
          <w:sz w:val="24"/>
          <w:szCs w:val="24"/>
        </w:rPr>
        <w:t>b</w:t>
      </w:r>
      <w:r w:rsidRPr="00355D86">
        <w:rPr>
          <w:rFonts w:ascii="Times New Roman" w:hAnsi="Times New Roman" w:cs="Times New Roman"/>
          <w:sz w:val="24"/>
          <w:szCs w:val="24"/>
        </w:rPr>
        <w:t xml:space="preserve">) </w:t>
      </w:r>
      <w:r w:rsidR="00360DFC">
        <w:rPr>
          <w:rFonts w:ascii="Times New Roman" w:hAnsi="Times New Roman" w:cs="Times New Roman"/>
          <w:sz w:val="24"/>
          <w:szCs w:val="24"/>
        </w:rPr>
        <w:tab/>
      </w:r>
      <w:r w:rsidRPr="00355D86">
        <w:rPr>
          <w:rFonts w:ascii="Times New Roman" w:hAnsi="Times New Roman" w:cs="Times New Roman"/>
          <w:sz w:val="24"/>
          <w:szCs w:val="24"/>
        </w:rPr>
        <w:t>the nature of the relief sought and the grounds upon which such relief is based; and</w:t>
      </w:r>
    </w:p>
    <w:p w14:paraId="02A45103" w14:textId="30E58416" w:rsidR="00EA11D4" w:rsidRPr="00355D86" w:rsidRDefault="00EA11D4" w:rsidP="00360DFC">
      <w:pPr>
        <w:autoSpaceDE w:val="0"/>
        <w:autoSpaceDN w:val="0"/>
        <w:adjustRightInd w:val="0"/>
        <w:spacing w:after="0" w:line="240" w:lineRule="auto"/>
        <w:ind w:left="2268" w:hanging="567"/>
        <w:jc w:val="both"/>
        <w:rPr>
          <w:rFonts w:ascii="Times New Roman" w:hAnsi="Times New Roman" w:cs="Times New Roman"/>
          <w:sz w:val="24"/>
          <w:szCs w:val="24"/>
        </w:rPr>
      </w:pPr>
      <w:r w:rsidRPr="00355D86">
        <w:rPr>
          <w:rFonts w:ascii="Times New Roman" w:hAnsi="Times New Roman" w:cs="Times New Roman"/>
          <w:sz w:val="24"/>
          <w:szCs w:val="24"/>
        </w:rPr>
        <w:t>(</w:t>
      </w:r>
      <w:r w:rsidRPr="00355D86">
        <w:rPr>
          <w:rFonts w:ascii="Times New Roman" w:hAnsi="Times New Roman" w:cs="Times New Roman"/>
          <w:i/>
          <w:iCs/>
          <w:sz w:val="24"/>
          <w:szCs w:val="24"/>
        </w:rPr>
        <w:t>c</w:t>
      </w:r>
      <w:r w:rsidRPr="00355D86">
        <w:rPr>
          <w:rFonts w:ascii="Times New Roman" w:hAnsi="Times New Roman" w:cs="Times New Roman"/>
          <w:sz w:val="24"/>
          <w:szCs w:val="24"/>
        </w:rPr>
        <w:t>)</w:t>
      </w:r>
      <w:r w:rsidR="00360DFC">
        <w:rPr>
          <w:rFonts w:ascii="Times New Roman" w:hAnsi="Times New Roman" w:cs="Times New Roman"/>
          <w:sz w:val="24"/>
          <w:szCs w:val="24"/>
        </w:rPr>
        <w:tab/>
      </w:r>
      <w:r w:rsidRPr="00355D86">
        <w:rPr>
          <w:rFonts w:ascii="Times New Roman" w:hAnsi="Times New Roman" w:cs="Times New Roman"/>
          <w:sz w:val="24"/>
          <w:szCs w:val="24"/>
        </w:rPr>
        <w:t>whether the matter can be dealt with by the Court without the hearing of oral evidence or, if it cannot, how such evidence should be adduced and any conflict of facts resolved.” (emphasis added)</w:t>
      </w:r>
    </w:p>
    <w:p w14:paraId="74C4A1A6" w14:textId="77777777" w:rsidR="0081595D" w:rsidRPr="00355D86" w:rsidRDefault="0081595D" w:rsidP="00235578">
      <w:pPr>
        <w:spacing w:after="0" w:line="360" w:lineRule="auto"/>
        <w:ind w:left="720" w:hanging="720"/>
        <w:jc w:val="both"/>
        <w:rPr>
          <w:rFonts w:ascii="Times New Roman" w:eastAsia="Times New Roman" w:hAnsi="Times New Roman" w:cs="Times New Roman"/>
          <w:sz w:val="24"/>
          <w:szCs w:val="24"/>
        </w:rPr>
      </w:pPr>
    </w:p>
    <w:p w14:paraId="0F03513F" w14:textId="13515C5D" w:rsidR="00CE693B" w:rsidRPr="00355D86" w:rsidRDefault="00360DFC">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92565C" w:rsidRPr="00355D86">
        <w:rPr>
          <w:rFonts w:ascii="Times New Roman" w:eastAsia="Times New Roman" w:hAnsi="Times New Roman" w:cs="Times New Roman"/>
          <w:sz w:val="24"/>
          <w:szCs w:val="24"/>
        </w:rPr>
        <w:t>]</w:t>
      </w:r>
      <w:r w:rsidR="0092565C" w:rsidRPr="00355D86">
        <w:rPr>
          <w:rFonts w:ascii="Times New Roman" w:eastAsia="Times New Roman" w:hAnsi="Times New Roman" w:cs="Times New Roman"/>
          <w:sz w:val="24"/>
          <w:szCs w:val="24"/>
        </w:rPr>
        <w:tab/>
        <w:t>Currie I and de Waal J in “</w:t>
      </w:r>
      <w:r w:rsidR="0092565C" w:rsidRPr="00355D86">
        <w:rPr>
          <w:rFonts w:ascii="Times New Roman" w:eastAsia="Times New Roman" w:hAnsi="Times New Roman" w:cs="Times New Roman"/>
          <w:i/>
          <w:sz w:val="24"/>
          <w:szCs w:val="24"/>
        </w:rPr>
        <w:t>The Bill of Rights Handbook</w:t>
      </w:r>
      <w:r w:rsidR="0092565C" w:rsidRPr="00355D86">
        <w:rPr>
          <w:rFonts w:ascii="Times New Roman" w:eastAsia="Times New Roman" w:hAnsi="Times New Roman" w:cs="Times New Roman"/>
          <w:sz w:val="24"/>
          <w:szCs w:val="24"/>
        </w:rPr>
        <w:t>”</w:t>
      </w:r>
      <w:r w:rsidR="0092565C" w:rsidRPr="00355D86">
        <w:rPr>
          <w:rFonts w:ascii="Times New Roman" w:eastAsia="Times New Roman" w:hAnsi="Times New Roman" w:cs="Times New Roman"/>
          <w:i/>
          <w:sz w:val="24"/>
          <w:szCs w:val="24"/>
        </w:rPr>
        <w:t xml:space="preserve"> </w:t>
      </w:r>
      <w:r w:rsidR="0092565C" w:rsidRPr="00355D86">
        <w:rPr>
          <w:rFonts w:ascii="Times New Roman" w:eastAsia="Times New Roman" w:hAnsi="Times New Roman" w:cs="Times New Roman"/>
          <w:sz w:val="24"/>
          <w:szCs w:val="24"/>
        </w:rPr>
        <w:t>(6</w:t>
      </w:r>
      <w:r w:rsidR="0092565C" w:rsidRPr="00355D86">
        <w:rPr>
          <w:rFonts w:ascii="Times New Roman" w:eastAsia="Times New Roman" w:hAnsi="Times New Roman" w:cs="Times New Roman"/>
          <w:sz w:val="24"/>
          <w:szCs w:val="24"/>
          <w:vertAlign w:val="superscript"/>
        </w:rPr>
        <w:t>th</w:t>
      </w:r>
      <w:r w:rsidR="0092565C" w:rsidRPr="00355D86">
        <w:rPr>
          <w:rFonts w:ascii="Times New Roman" w:eastAsia="Times New Roman" w:hAnsi="Times New Roman" w:cs="Times New Roman"/>
          <w:sz w:val="24"/>
          <w:szCs w:val="24"/>
        </w:rPr>
        <w:t xml:space="preserve"> </w:t>
      </w:r>
      <w:proofErr w:type="spellStart"/>
      <w:r w:rsidR="0092565C" w:rsidRPr="00355D86">
        <w:rPr>
          <w:rFonts w:ascii="Times New Roman" w:eastAsia="Times New Roman" w:hAnsi="Times New Roman" w:cs="Times New Roman"/>
          <w:sz w:val="24"/>
          <w:szCs w:val="24"/>
        </w:rPr>
        <w:t>edn</w:t>
      </w:r>
      <w:proofErr w:type="spellEnd"/>
      <w:r w:rsidR="0092565C" w:rsidRPr="00355D86">
        <w:rPr>
          <w:rFonts w:ascii="Times New Roman" w:eastAsia="Times New Roman" w:hAnsi="Times New Roman" w:cs="Times New Roman"/>
          <w:sz w:val="24"/>
          <w:szCs w:val="24"/>
        </w:rPr>
        <w:t>, Juta &amp; Co (Pty) Ltd, Cape Town, 2013)</w:t>
      </w:r>
      <w:r>
        <w:rPr>
          <w:rFonts w:ascii="Times New Roman" w:eastAsia="Times New Roman" w:hAnsi="Times New Roman" w:cs="Times New Roman"/>
          <w:sz w:val="24"/>
          <w:szCs w:val="24"/>
        </w:rPr>
        <w:t>,</w:t>
      </w:r>
      <w:r w:rsidR="0092565C" w:rsidRPr="00355D86">
        <w:rPr>
          <w:rFonts w:ascii="Times New Roman" w:eastAsia="Times New Roman" w:hAnsi="Times New Roman" w:cs="Times New Roman"/>
          <w:sz w:val="24"/>
          <w:szCs w:val="24"/>
        </w:rPr>
        <w:t xml:space="preserve"> at p 128</w:t>
      </w:r>
      <w:r>
        <w:rPr>
          <w:rFonts w:ascii="Times New Roman" w:eastAsia="Times New Roman" w:hAnsi="Times New Roman" w:cs="Times New Roman"/>
          <w:sz w:val="24"/>
          <w:szCs w:val="24"/>
        </w:rPr>
        <w:t>,</w:t>
      </w:r>
      <w:r w:rsidR="0092565C" w:rsidRPr="00355D86">
        <w:rPr>
          <w:rFonts w:ascii="Times New Roman" w:eastAsia="Times New Roman" w:hAnsi="Times New Roman" w:cs="Times New Roman"/>
          <w:sz w:val="24"/>
          <w:szCs w:val="24"/>
        </w:rPr>
        <w:t xml:space="preserve"> discuss the importance of the requirement that an applicant should show that it is in the inte</w:t>
      </w:r>
      <w:r w:rsidR="003F781E" w:rsidRPr="00355D86">
        <w:rPr>
          <w:rFonts w:ascii="Times New Roman" w:eastAsia="Times New Roman" w:hAnsi="Times New Roman" w:cs="Times New Roman"/>
          <w:sz w:val="24"/>
          <w:szCs w:val="24"/>
        </w:rPr>
        <w:t>rest of justice that the application be granted. They</w:t>
      </w:r>
      <w:r>
        <w:rPr>
          <w:rFonts w:ascii="Times New Roman" w:eastAsia="Times New Roman" w:hAnsi="Times New Roman" w:cs="Times New Roman"/>
          <w:sz w:val="24"/>
          <w:szCs w:val="24"/>
        </w:rPr>
        <w:t xml:space="preserve"> state</w:t>
      </w:r>
      <w:r w:rsidR="003F781E" w:rsidRPr="00355D86">
        <w:rPr>
          <w:rFonts w:ascii="Times New Roman" w:eastAsia="Times New Roman" w:hAnsi="Times New Roman" w:cs="Times New Roman"/>
          <w:sz w:val="24"/>
          <w:szCs w:val="24"/>
        </w:rPr>
        <w:t xml:space="preserve"> as follows:</w:t>
      </w:r>
    </w:p>
    <w:p w14:paraId="0D50A3B9" w14:textId="7D994747" w:rsidR="003F781E" w:rsidRPr="00355D86" w:rsidRDefault="003F781E" w:rsidP="00BC557C">
      <w:pPr>
        <w:spacing w:after="0" w:line="240" w:lineRule="auto"/>
        <w:ind w:left="1440"/>
        <w:jc w:val="both"/>
        <w:rPr>
          <w:rFonts w:ascii="Times New Roman" w:eastAsia="Times New Roman" w:hAnsi="Times New Roman" w:cs="Times New Roman"/>
          <w:i/>
          <w:sz w:val="24"/>
          <w:szCs w:val="24"/>
        </w:rPr>
      </w:pPr>
      <w:r w:rsidRPr="00355D86">
        <w:rPr>
          <w:rFonts w:ascii="Times New Roman" w:eastAsia="Times New Roman" w:hAnsi="Times New Roman" w:cs="Times New Roman"/>
          <w:sz w:val="24"/>
          <w:szCs w:val="24"/>
        </w:rPr>
        <w:t>“Direct access is an extraordinary procedure that has granted by the Constit</w:t>
      </w:r>
      <w:r w:rsidR="00110A62" w:rsidRPr="00355D86">
        <w:rPr>
          <w:rFonts w:ascii="Times New Roman" w:eastAsia="Times New Roman" w:hAnsi="Times New Roman" w:cs="Times New Roman"/>
          <w:sz w:val="24"/>
          <w:szCs w:val="24"/>
        </w:rPr>
        <w:t xml:space="preserve">utional Court in only a handful </w:t>
      </w:r>
      <w:r w:rsidRPr="00355D86">
        <w:rPr>
          <w:rFonts w:ascii="Times New Roman" w:eastAsia="Times New Roman" w:hAnsi="Times New Roman" w:cs="Times New Roman"/>
          <w:sz w:val="24"/>
          <w:szCs w:val="24"/>
        </w:rPr>
        <w:t xml:space="preserve">of cases… The Constitutional </w:t>
      </w:r>
      <w:r w:rsidR="00110A62" w:rsidRPr="00355D86">
        <w:rPr>
          <w:rFonts w:ascii="Times New Roman" w:eastAsia="Times New Roman" w:hAnsi="Times New Roman" w:cs="Times New Roman"/>
          <w:sz w:val="24"/>
          <w:szCs w:val="24"/>
        </w:rPr>
        <w:t>Court is the highest court on all constitutional matters. If constitutional matters could be brought directly to it as a matter of course, the Constitutional Court could be called upon to deal with disputed facts on which evidence might be necessary, to decide constitutional issues which are not decisive of the litigation and which might prove to be of purely academic interest,</w:t>
      </w:r>
      <w:r w:rsidR="00DA7B10">
        <w:rPr>
          <w:rFonts w:ascii="Times New Roman" w:eastAsia="Times New Roman" w:hAnsi="Times New Roman" w:cs="Times New Roman"/>
          <w:sz w:val="24"/>
          <w:szCs w:val="24"/>
        </w:rPr>
        <w:t xml:space="preserve"> and to hear cases without the </w:t>
      </w:r>
      <w:r w:rsidR="00110A62" w:rsidRPr="00355D86">
        <w:rPr>
          <w:rFonts w:ascii="Times New Roman" w:eastAsia="Times New Roman" w:hAnsi="Times New Roman" w:cs="Times New Roman"/>
          <w:sz w:val="24"/>
          <w:szCs w:val="24"/>
        </w:rPr>
        <w:t>benefit of the views of other courts having constitutional jurisdiction. Moreover, it is no</w:t>
      </w:r>
      <w:r w:rsidR="00B83C60">
        <w:rPr>
          <w:rFonts w:ascii="Times New Roman" w:eastAsia="Times New Roman" w:hAnsi="Times New Roman" w:cs="Times New Roman"/>
          <w:sz w:val="24"/>
          <w:szCs w:val="24"/>
        </w:rPr>
        <w:t>t</w:t>
      </w:r>
      <w:r w:rsidR="00110A62" w:rsidRPr="00355D86">
        <w:rPr>
          <w:rFonts w:ascii="Times New Roman" w:eastAsia="Times New Roman" w:hAnsi="Times New Roman" w:cs="Times New Roman"/>
          <w:sz w:val="24"/>
          <w:szCs w:val="24"/>
        </w:rPr>
        <w:t xml:space="preserve"> ordinarily in the interests of justice for a court to sit as a court of first and last instance, in which matters are decided without there being any possibility of appealing against the decision given</w:t>
      </w:r>
      <w:r w:rsidR="00110A62" w:rsidRPr="00355D86">
        <w:rPr>
          <w:rFonts w:ascii="Times New Roman" w:eastAsia="Times New Roman" w:hAnsi="Times New Roman" w:cs="Times New Roman"/>
          <w:i/>
          <w:sz w:val="24"/>
          <w:szCs w:val="24"/>
        </w:rPr>
        <w:t>.”</w:t>
      </w:r>
    </w:p>
    <w:p w14:paraId="69A5AEC5" w14:textId="77777777" w:rsidR="00260732" w:rsidRDefault="00260732" w:rsidP="004A184B">
      <w:pPr>
        <w:spacing w:after="0"/>
        <w:jc w:val="both"/>
        <w:rPr>
          <w:rFonts w:ascii="Times New Roman" w:eastAsia="Times New Roman" w:hAnsi="Times New Roman" w:cs="Times New Roman"/>
          <w:i/>
          <w:sz w:val="24"/>
          <w:szCs w:val="24"/>
        </w:rPr>
      </w:pPr>
    </w:p>
    <w:p w14:paraId="54986322" w14:textId="77777777" w:rsidR="00DA7B10" w:rsidRPr="00355D86" w:rsidRDefault="00DA7B10" w:rsidP="004A184B">
      <w:pPr>
        <w:spacing w:after="0"/>
        <w:jc w:val="both"/>
        <w:rPr>
          <w:rFonts w:ascii="Times New Roman" w:eastAsia="Times New Roman" w:hAnsi="Times New Roman" w:cs="Times New Roman"/>
          <w:i/>
          <w:sz w:val="24"/>
          <w:szCs w:val="24"/>
        </w:rPr>
      </w:pPr>
    </w:p>
    <w:p w14:paraId="142EAF1C" w14:textId="32368DB0" w:rsidR="00EB2CC2" w:rsidRPr="00355D86" w:rsidRDefault="00C7602C" w:rsidP="00BC557C">
      <w:pPr>
        <w:spacing w:after="0" w:line="48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[35</w:t>
      </w:r>
      <w:r w:rsidR="00EB2CC2" w:rsidRPr="00355D86">
        <w:rPr>
          <w:rFonts w:ascii="Times New Roman" w:eastAsia="Times New Roman" w:hAnsi="Times New Roman" w:cs="Times New Roman"/>
          <w:sz w:val="24"/>
          <w:szCs w:val="24"/>
        </w:rPr>
        <w:t>]</w:t>
      </w:r>
      <w:r w:rsidR="00EB2CC2" w:rsidRPr="00355D86">
        <w:rPr>
          <w:rFonts w:ascii="Times New Roman" w:eastAsia="Times New Roman" w:hAnsi="Times New Roman" w:cs="Times New Roman"/>
          <w:sz w:val="24"/>
          <w:szCs w:val="24"/>
        </w:rPr>
        <w:tab/>
      </w:r>
      <w:r w:rsidR="00EB2CC2" w:rsidRPr="00355D86">
        <w:rPr>
          <w:rFonts w:ascii="Times New Roman" w:hAnsi="Times New Roman" w:cs="Times New Roman"/>
          <w:sz w:val="24"/>
          <w:szCs w:val="24"/>
        </w:rPr>
        <w:t xml:space="preserve">It is settled law that the </w:t>
      </w:r>
      <w:r w:rsidR="00B83C60">
        <w:rPr>
          <w:rFonts w:ascii="Times New Roman" w:hAnsi="Times New Roman" w:cs="Times New Roman"/>
          <w:sz w:val="24"/>
          <w:szCs w:val="24"/>
        </w:rPr>
        <w:t xml:space="preserve">appellate </w:t>
      </w:r>
      <w:r w:rsidR="00EB2CC2" w:rsidRPr="00355D86">
        <w:rPr>
          <w:rFonts w:ascii="Times New Roman" w:hAnsi="Times New Roman" w:cs="Times New Roman"/>
          <w:sz w:val="24"/>
          <w:szCs w:val="24"/>
        </w:rPr>
        <w:t xml:space="preserve">jurisdiction of the Court is triggered only where a constitutional matter arose in the court </w:t>
      </w:r>
      <w:r w:rsidR="00EB2CC2" w:rsidRPr="00355D86">
        <w:rPr>
          <w:rFonts w:ascii="Times New Roman" w:hAnsi="Times New Roman" w:cs="Times New Roman"/>
          <w:i/>
          <w:sz w:val="24"/>
          <w:szCs w:val="24"/>
        </w:rPr>
        <w:t>a quo</w:t>
      </w:r>
      <w:r w:rsidR="00EB2CC2" w:rsidRPr="00355D86">
        <w:rPr>
          <w:rFonts w:ascii="Times New Roman" w:hAnsi="Times New Roman" w:cs="Times New Roman"/>
          <w:sz w:val="24"/>
          <w:szCs w:val="24"/>
        </w:rPr>
        <w:t xml:space="preserve"> and was decided by that court. See </w:t>
      </w:r>
      <w:proofErr w:type="spellStart"/>
      <w:r w:rsidR="00EB2CC2" w:rsidRPr="00355D86">
        <w:rPr>
          <w:rFonts w:ascii="Times New Roman" w:hAnsi="Times New Roman" w:cs="Times New Roman"/>
          <w:b/>
          <w:i/>
          <w:sz w:val="24"/>
          <w:szCs w:val="24"/>
        </w:rPr>
        <w:t>Sadziwani</w:t>
      </w:r>
      <w:proofErr w:type="spellEnd"/>
      <w:r w:rsidR="00EB2CC2" w:rsidRPr="00355D86">
        <w:rPr>
          <w:rFonts w:ascii="Times New Roman" w:hAnsi="Times New Roman" w:cs="Times New Roman"/>
          <w:b/>
          <w:i/>
          <w:sz w:val="24"/>
          <w:szCs w:val="24"/>
        </w:rPr>
        <w:t xml:space="preserve"> v </w:t>
      </w:r>
      <w:proofErr w:type="spellStart"/>
      <w:r w:rsidR="00EB2CC2" w:rsidRPr="00355D86">
        <w:rPr>
          <w:rFonts w:ascii="Times New Roman" w:hAnsi="Times New Roman" w:cs="Times New Roman"/>
          <w:b/>
          <w:i/>
          <w:sz w:val="24"/>
          <w:szCs w:val="24"/>
        </w:rPr>
        <w:t>Natpak</w:t>
      </w:r>
      <w:proofErr w:type="spellEnd"/>
      <w:r w:rsidR="00EB2CC2" w:rsidRPr="00355D86">
        <w:rPr>
          <w:rFonts w:ascii="Times New Roman" w:hAnsi="Times New Roman" w:cs="Times New Roman"/>
          <w:b/>
          <w:i/>
          <w:sz w:val="24"/>
          <w:szCs w:val="24"/>
        </w:rPr>
        <w:t xml:space="preserve"> (Private) Limited &amp; </w:t>
      </w:r>
      <w:proofErr w:type="spellStart"/>
      <w:r w:rsidR="00EB2CC2" w:rsidRPr="00355D86">
        <w:rPr>
          <w:rFonts w:ascii="Times New Roman" w:hAnsi="Times New Roman" w:cs="Times New Roman"/>
          <w:b/>
          <w:i/>
          <w:sz w:val="24"/>
          <w:szCs w:val="24"/>
        </w:rPr>
        <w:t>Ors</w:t>
      </w:r>
      <w:proofErr w:type="spellEnd"/>
      <w:r w:rsidR="00EB2CC2" w:rsidRPr="00355D86">
        <w:rPr>
          <w:rFonts w:ascii="Times New Roman" w:hAnsi="Times New Roman" w:cs="Times New Roman"/>
          <w:b/>
          <w:sz w:val="24"/>
          <w:szCs w:val="24"/>
        </w:rPr>
        <w:t xml:space="preserve"> </w:t>
      </w:r>
      <w:r w:rsidR="00EB2CC2" w:rsidRPr="00C43EDD">
        <w:rPr>
          <w:rFonts w:ascii="Times New Roman" w:hAnsi="Times New Roman" w:cs="Times New Roman"/>
          <w:sz w:val="24"/>
          <w:szCs w:val="24"/>
        </w:rPr>
        <w:t>CCZ 15/19</w:t>
      </w:r>
      <w:r w:rsidR="00EB2CC2" w:rsidRPr="00355D86">
        <w:rPr>
          <w:rFonts w:ascii="Times New Roman" w:hAnsi="Times New Roman" w:cs="Times New Roman"/>
          <w:sz w:val="24"/>
          <w:szCs w:val="24"/>
        </w:rPr>
        <w:t xml:space="preserve"> at p 6. Section 332 of the Constitution defines a constitutional matter as “a matter in which there is an issue involving the interpretation, protection or enforcement of this Constitution”. The jurisdictional effect of the definition of a constitutional matter was discussed in </w:t>
      </w:r>
      <w:r w:rsidR="00EB2CC2" w:rsidRPr="00355D86">
        <w:rPr>
          <w:rFonts w:ascii="Times New Roman" w:hAnsi="Times New Roman" w:cs="Times New Roman"/>
          <w:b/>
          <w:i/>
          <w:sz w:val="24"/>
          <w:szCs w:val="24"/>
        </w:rPr>
        <w:t>Moyo</w:t>
      </w:r>
      <w:r w:rsidR="00EB2CC2" w:rsidRPr="00355D86">
        <w:rPr>
          <w:rFonts w:ascii="Times New Roman" w:hAnsi="Times New Roman" w:cs="Times New Roman"/>
          <w:b/>
          <w:sz w:val="24"/>
          <w:szCs w:val="24"/>
        </w:rPr>
        <w:t xml:space="preserve"> v </w:t>
      </w:r>
      <w:r w:rsidR="00EB2CC2" w:rsidRPr="00355D86">
        <w:rPr>
          <w:rFonts w:ascii="Times New Roman" w:hAnsi="Times New Roman" w:cs="Times New Roman"/>
          <w:b/>
          <w:i/>
          <w:sz w:val="24"/>
          <w:szCs w:val="24"/>
        </w:rPr>
        <w:t xml:space="preserve">Sergeant Chacha and </w:t>
      </w:r>
      <w:proofErr w:type="spellStart"/>
      <w:r w:rsidR="00EB2CC2" w:rsidRPr="00355D86">
        <w:rPr>
          <w:rFonts w:ascii="Times New Roman" w:hAnsi="Times New Roman" w:cs="Times New Roman"/>
          <w:b/>
          <w:i/>
          <w:sz w:val="24"/>
          <w:szCs w:val="24"/>
        </w:rPr>
        <w:t>Ors</w:t>
      </w:r>
      <w:proofErr w:type="spellEnd"/>
      <w:r w:rsidR="00EB2CC2" w:rsidRPr="00355D86">
        <w:rPr>
          <w:rFonts w:ascii="Times New Roman" w:hAnsi="Times New Roman" w:cs="Times New Roman"/>
          <w:sz w:val="24"/>
          <w:szCs w:val="24"/>
        </w:rPr>
        <w:t xml:space="preserve"> CCZ 19/17 at p 15 of the judgment as follows:</w:t>
      </w:r>
    </w:p>
    <w:p w14:paraId="5E007C18" w14:textId="77777777" w:rsidR="00EB2CC2" w:rsidRPr="00355D86" w:rsidRDefault="00EB2CC2" w:rsidP="00BC557C">
      <w:pPr>
        <w:spacing w:after="0" w:line="240" w:lineRule="auto"/>
        <w:ind w:left="1440"/>
        <w:jc w:val="both"/>
        <w:rPr>
          <w:rFonts w:ascii="Times New Roman" w:hAnsi="Times New Roman" w:cs="Times New Roman"/>
          <w:sz w:val="24"/>
          <w:szCs w:val="24"/>
          <w:lang w:val="en-US"/>
        </w:rPr>
      </w:pPr>
      <w:r w:rsidRPr="00355D86">
        <w:rPr>
          <w:rFonts w:ascii="Times New Roman" w:hAnsi="Times New Roman" w:cs="Times New Roman"/>
          <w:sz w:val="24"/>
          <w:szCs w:val="24"/>
        </w:rPr>
        <w:t>“</w:t>
      </w:r>
      <w:r w:rsidRPr="00355D86">
        <w:rPr>
          <w:rFonts w:ascii="Times New Roman" w:hAnsi="Times New Roman" w:cs="Times New Roman"/>
          <w:sz w:val="24"/>
          <w:szCs w:val="24"/>
          <w:lang w:val="en-US"/>
        </w:rPr>
        <w:t>The import of the definition of ‘constitutional matter’ is that the Constitutional Court would be generally concerned with the determination of matters raising questions of law, the resolution of which require the interpretation, protection or enforcement of the Constitution.</w:t>
      </w:r>
    </w:p>
    <w:p w14:paraId="53A58407" w14:textId="77777777" w:rsidR="00EB2CC2" w:rsidRPr="00355D86" w:rsidRDefault="00EB2CC2" w:rsidP="00BC557C">
      <w:pPr>
        <w:spacing w:after="0" w:line="240" w:lineRule="auto"/>
        <w:ind w:left="1440"/>
        <w:jc w:val="both"/>
        <w:rPr>
          <w:rFonts w:ascii="Times New Roman" w:hAnsi="Times New Roman" w:cs="Times New Roman"/>
          <w:sz w:val="24"/>
          <w:szCs w:val="24"/>
        </w:rPr>
      </w:pPr>
      <w:r w:rsidRPr="00355D86">
        <w:rPr>
          <w:rFonts w:ascii="Times New Roman" w:hAnsi="Times New Roman" w:cs="Times New Roman"/>
          <w:sz w:val="24"/>
          <w:szCs w:val="24"/>
        </w:rPr>
        <w:t>The Constitutional Court has no competence to hear and determine issues that do not involve the interpretation or enforcement of the Constitution or are not connected with a decision on issues involving the interpretation, protection or enforcement of the Constitution.”</w:t>
      </w:r>
    </w:p>
    <w:p w14:paraId="0FC6DC2F" w14:textId="77777777" w:rsidR="00EB2CC2" w:rsidRDefault="00EB2CC2" w:rsidP="00220A36">
      <w:pPr>
        <w:pStyle w:val="NoSpacing"/>
        <w:rPr>
          <w:rFonts w:ascii="Times New Roman" w:hAnsi="Times New Roman" w:cs="Times New Roman"/>
          <w:sz w:val="24"/>
          <w:szCs w:val="24"/>
        </w:rPr>
      </w:pPr>
    </w:p>
    <w:p w14:paraId="79ABF30E" w14:textId="77777777" w:rsidR="00DA7B10" w:rsidRPr="00355D86" w:rsidRDefault="00DA7B10" w:rsidP="00220A36">
      <w:pPr>
        <w:pStyle w:val="NoSpacing"/>
        <w:rPr>
          <w:rFonts w:ascii="Times New Roman" w:hAnsi="Times New Roman" w:cs="Times New Roman"/>
          <w:sz w:val="24"/>
          <w:szCs w:val="24"/>
        </w:rPr>
      </w:pPr>
    </w:p>
    <w:p w14:paraId="5AF9B02B" w14:textId="5D07A813" w:rsidR="00EB2CC2" w:rsidRPr="00355D86" w:rsidRDefault="004A0E00" w:rsidP="00BC557C">
      <w:pPr>
        <w:spacing w:after="0" w:line="480" w:lineRule="auto"/>
        <w:ind w:left="720" w:hanging="720"/>
        <w:jc w:val="both"/>
        <w:rPr>
          <w:rFonts w:ascii="Times New Roman" w:hAnsi="Times New Roman" w:cs="Times New Roman"/>
          <w:sz w:val="24"/>
          <w:szCs w:val="24"/>
        </w:rPr>
      </w:pPr>
      <w:r w:rsidRPr="00355D86">
        <w:rPr>
          <w:rFonts w:ascii="Times New Roman" w:hAnsi="Times New Roman" w:cs="Times New Roman"/>
          <w:sz w:val="24"/>
          <w:szCs w:val="24"/>
        </w:rPr>
        <w:t>[3</w:t>
      </w:r>
      <w:r w:rsidR="00C7602C">
        <w:rPr>
          <w:rFonts w:ascii="Times New Roman" w:hAnsi="Times New Roman" w:cs="Times New Roman"/>
          <w:sz w:val="24"/>
          <w:szCs w:val="24"/>
        </w:rPr>
        <w:t>6</w:t>
      </w:r>
      <w:r w:rsidRPr="00355D86">
        <w:rPr>
          <w:rFonts w:ascii="Times New Roman" w:hAnsi="Times New Roman" w:cs="Times New Roman"/>
          <w:sz w:val="24"/>
          <w:szCs w:val="24"/>
        </w:rPr>
        <w:t>]</w:t>
      </w:r>
      <w:r w:rsidRPr="00355D86">
        <w:rPr>
          <w:rFonts w:ascii="Times New Roman" w:hAnsi="Times New Roman" w:cs="Times New Roman"/>
          <w:sz w:val="24"/>
          <w:szCs w:val="24"/>
        </w:rPr>
        <w:tab/>
      </w:r>
      <w:r w:rsidR="00014A70" w:rsidRPr="00355D86">
        <w:rPr>
          <w:rFonts w:ascii="Times New Roman" w:hAnsi="Times New Roman" w:cs="Times New Roman"/>
          <w:sz w:val="24"/>
          <w:szCs w:val="24"/>
        </w:rPr>
        <w:t xml:space="preserve">It also ought to be </w:t>
      </w:r>
      <w:r w:rsidR="00EB2CC2" w:rsidRPr="00355D86">
        <w:rPr>
          <w:rFonts w:ascii="Times New Roman" w:hAnsi="Times New Roman" w:cs="Times New Roman"/>
          <w:sz w:val="24"/>
          <w:szCs w:val="24"/>
        </w:rPr>
        <w:t xml:space="preserve">noted that the mere citation of constitutional provisions or alleged infringements of constitutional rights does not mean that a constitutional issue has been raised. In </w:t>
      </w:r>
      <w:proofErr w:type="spellStart"/>
      <w:r w:rsidR="00EB2CC2" w:rsidRPr="00355D86">
        <w:rPr>
          <w:rFonts w:ascii="Times New Roman" w:hAnsi="Times New Roman" w:cs="Times New Roman"/>
          <w:b/>
          <w:i/>
          <w:sz w:val="24"/>
          <w:szCs w:val="24"/>
        </w:rPr>
        <w:t>Magurure</w:t>
      </w:r>
      <w:proofErr w:type="spellEnd"/>
      <w:r w:rsidR="00EB2CC2" w:rsidRPr="00355D86">
        <w:rPr>
          <w:rFonts w:ascii="Times New Roman" w:hAnsi="Times New Roman" w:cs="Times New Roman"/>
          <w:b/>
          <w:i/>
          <w:sz w:val="24"/>
          <w:szCs w:val="24"/>
        </w:rPr>
        <w:t xml:space="preserve"> and </w:t>
      </w:r>
      <w:proofErr w:type="spellStart"/>
      <w:r w:rsidR="00EB2CC2" w:rsidRPr="00355D86">
        <w:rPr>
          <w:rFonts w:ascii="Times New Roman" w:hAnsi="Times New Roman" w:cs="Times New Roman"/>
          <w:b/>
          <w:i/>
          <w:sz w:val="24"/>
          <w:szCs w:val="24"/>
        </w:rPr>
        <w:t>Ors</w:t>
      </w:r>
      <w:proofErr w:type="spellEnd"/>
      <w:r w:rsidR="00EB2CC2" w:rsidRPr="00355D86">
        <w:rPr>
          <w:rFonts w:ascii="Times New Roman" w:hAnsi="Times New Roman" w:cs="Times New Roman"/>
          <w:b/>
          <w:sz w:val="24"/>
          <w:szCs w:val="24"/>
        </w:rPr>
        <w:t xml:space="preserve"> v </w:t>
      </w:r>
      <w:r w:rsidR="00EB2CC2" w:rsidRPr="00355D86">
        <w:rPr>
          <w:rFonts w:ascii="Times New Roman" w:hAnsi="Times New Roman" w:cs="Times New Roman"/>
          <w:b/>
          <w:i/>
          <w:sz w:val="24"/>
          <w:szCs w:val="24"/>
        </w:rPr>
        <w:t>Cargo Carriers International Hauliers (Pvt) Ltd</w:t>
      </w:r>
      <w:r w:rsidR="00EB2CC2" w:rsidRPr="00355D86">
        <w:rPr>
          <w:rFonts w:ascii="Times New Roman" w:hAnsi="Times New Roman" w:cs="Times New Roman"/>
          <w:b/>
          <w:sz w:val="24"/>
          <w:szCs w:val="24"/>
        </w:rPr>
        <w:t xml:space="preserve"> </w:t>
      </w:r>
      <w:r w:rsidR="00EB2CC2" w:rsidRPr="00355D86">
        <w:rPr>
          <w:rFonts w:ascii="Times New Roman" w:hAnsi="Times New Roman" w:cs="Times New Roman"/>
          <w:b/>
          <w:i/>
          <w:sz w:val="24"/>
          <w:szCs w:val="24"/>
        </w:rPr>
        <w:t>t/a Sabot</w:t>
      </w:r>
      <w:r w:rsidR="00EB2CC2" w:rsidRPr="00355D86">
        <w:rPr>
          <w:rFonts w:ascii="Times New Roman" w:hAnsi="Times New Roman" w:cs="Times New Roman"/>
          <w:sz w:val="24"/>
          <w:szCs w:val="24"/>
        </w:rPr>
        <w:t xml:space="preserve"> </w:t>
      </w:r>
      <w:r w:rsidR="00EB2CC2" w:rsidRPr="00C43EDD">
        <w:rPr>
          <w:rFonts w:ascii="Times New Roman" w:hAnsi="Times New Roman" w:cs="Times New Roman"/>
          <w:sz w:val="24"/>
          <w:szCs w:val="24"/>
        </w:rPr>
        <w:t>CCZ 15/16</w:t>
      </w:r>
      <w:r w:rsidR="00EB2CC2" w:rsidRPr="00355D86">
        <w:rPr>
          <w:rFonts w:ascii="Times New Roman" w:hAnsi="Times New Roman" w:cs="Times New Roman"/>
          <w:b/>
          <w:sz w:val="24"/>
          <w:szCs w:val="24"/>
        </w:rPr>
        <w:t xml:space="preserve"> </w:t>
      </w:r>
      <w:r w:rsidR="00EB2CC2" w:rsidRPr="00355D86">
        <w:rPr>
          <w:rFonts w:ascii="Times New Roman" w:hAnsi="Times New Roman" w:cs="Times New Roman"/>
          <w:sz w:val="24"/>
          <w:szCs w:val="24"/>
        </w:rPr>
        <w:t>the Court had occasion to deal with this aspect. It stated as follows at p 4 of the judgment:</w:t>
      </w:r>
    </w:p>
    <w:p w14:paraId="37E84B32" w14:textId="77777777" w:rsidR="00EB2CC2" w:rsidRPr="00355D86" w:rsidRDefault="00EB2CC2" w:rsidP="00BC557C">
      <w:pPr>
        <w:spacing w:after="0" w:line="240" w:lineRule="auto"/>
        <w:ind w:left="1440"/>
        <w:jc w:val="both"/>
        <w:rPr>
          <w:rFonts w:ascii="Times New Roman" w:hAnsi="Times New Roman" w:cs="Times New Roman"/>
          <w:sz w:val="24"/>
          <w:szCs w:val="24"/>
          <w:lang w:val="en-US"/>
        </w:rPr>
      </w:pPr>
      <w:r w:rsidRPr="00355D86">
        <w:rPr>
          <w:rFonts w:ascii="Times New Roman" w:hAnsi="Times New Roman" w:cs="Times New Roman"/>
          <w:sz w:val="24"/>
          <w:szCs w:val="24"/>
        </w:rPr>
        <w:t>“</w:t>
      </w:r>
      <w:r w:rsidRPr="00355D86">
        <w:rPr>
          <w:rFonts w:ascii="Times New Roman" w:hAnsi="Times New Roman" w:cs="Times New Roman"/>
          <w:sz w:val="24"/>
          <w:szCs w:val="24"/>
          <w:lang w:val="en-US"/>
        </w:rPr>
        <w:t xml:space="preserve">Have the applicants brought to the Court for determination a matter in which there is an issue involving the interpretation, protection or enforcement of the Constitution?  The fact that the applicants allege that the respondent has by the conduct it is alleged to have committed infringed their fundamental right to fair and safe </w:t>
      </w:r>
      <w:proofErr w:type="spellStart"/>
      <w:r w:rsidRPr="00355D86">
        <w:rPr>
          <w:rFonts w:ascii="Times New Roman" w:hAnsi="Times New Roman" w:cs="Times New Roman"/>
          <w:sz w:val="24"/>
          <w:szCs w:val="24"/>
          <w:lang w:val="en-US"/>
        </w:rPr>
        <w:t>labour</w:t>
      </w:r>
      <w:proofErr w:type="spellEnd"/>
      <w:r w:rsidRPr="00355D86">
        <w:rPr>
          <w:rFonts w:ascii="Times New Roman" w:hAnsi="Times New Roman" w:cs="Times New Roman"/>
          <w:sz w:val="24"/>
          <w:szCs w:val="24"/>
          <w:lang w:val="en-US"/>
        </w:rPr>
        <w:t xml:space="preserve"> practices enshrined in s 65(1) of the Constitution does not mean that they have raised a constitutional matter.  It is for the Court to decide whether the determination of the legality of the conduct of the respondent if proved would require the interpretation and application of s 65(1) of the Constitution.”</w:t>
      </w:r>
    </w:p>
    <w:p w14:paraId="65999461" w14:textId="77777777" w:rsidR="00EB2CC2" w:rsidRPr="00355D86" w:rsidRDefault="00EB2CC2" w:rsidP="00220A36">
      <w:pPr>
        <w:pStyle w:val="NoSpacing"/>
        <w:rPr>
          <w:rFonts w:ascii="Times New Roman" w:hAnsi="Times New Roman" w:cs="Times New Roman"/>
          <w:sz w:val="24"/>
          <w:szCs w:val="24"/>
        </w:rPr>
      </w:pPr>
    </w:p>
    <w:p w14:paraId="4FDE3790" w14:textId="343453A0" w:rsidR="00EB2CC2" w:rsidRPr="00355D86" w:rsidRDefault="00C7602C" w:rsidP="00BC557C">
      <w:pPr>
        <w:spacing w:after="0"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[37</w:t>
      </w:r>
      <w:r w:rsidR="004A0E00" w:rsidRPr="00355D86">
        <w:rPr>
          <w:rFonts w:ascii="Times New Roman" w:hAnsi="Times New Roman" w:cs="Times New Roman"/>
          <w:sz w:val="24"/>
          <w:szCs w:val="24"/>
          <w:lang w:val="en-US"/>
        </w:rPr>
        <w:t>]</w:t>
      </w:r>
      <w:r w:rsidR="004A0E00" w:rsidRPr="00355D86">
        <w:rPr>
          <w:rFonts w:ascii="Times New Roman" w:hAnsi="Times New Roman" w:cs="Times New Roman"/>
          <w:sz w:val="24"/>
          <w:szCs w:val="24"/>
          <w:lang w:val="en-US"/>
        </w:rPr>
        <w:tab/>
      </w:r>
      <w:r w:rsidR="00EB2CC2" w:rsidRPr="00355D86">
        <w:rPr>
          <w:rFonts w:ascii="Times New Roman" w:hAnsi="Times New Roman" w:cs="Times New Roman"/>
          <w:sz w:val="24"/>
          <w:szCs w:val="24"/>
          <w:lang w:val="en-US"/>
        </w:rPr>
        <w:t xml:space="preserve">The applicant </w:t>
      </w:r>
      <w:r w:rsidR="00EB2CC2" w:rsidRPr="00355D86">
        <w:rPr>
          <w:rFonts w:ascii="Times New Roman" w:hAnsi="Times New Roman" w:cs="Times New Roman"/>
          <w:i/>
          <w:sz w:val="24"/>
          <w:szCs w:val="24"/>
          <w:lang w:val="en-US"/>
        </w:rPr>
        <w:t xml:space="preserve">in </w:t>
      </w:r>
      <w:proofErr w:type="spellStart"/>
      <w:r w:rsidR="00EB2CC2" w:rsidRPr="00355D86">
        <w:rPr>
          <w:rFonts w:ascii="Times New Roman" w:hAnsi="Times New Roman" w:cs="Times New Roman"/>
          <w:i/>
          <w:sz w:val="24"/>
          <w:szCs w:val="24"/>
          <w:lang w:val="en-US"/>
        </w:rPr>
        <w:t>casu</w:t>
      </w:r>
      <w:proofErr w:type="spellEnd"/>
      <w:r w:rsidR="00151A27" w:rsidRPr="00355D86">
        <w:rPr>
          <w:rFonts w:ascii="Times New Roman" w:hAnsi="Times New Roman" w:cs="Times New Roman"/>
          <w:sz w:val="24"/>
          <w:szCs w:val="24"/>
          <w:lang w:val="en-US"/>
        </w:rPr>
        <w:t xml:space="preserve"> merely challenges</w:t>
      </w:r>
      <w:r w:rsidR="00EB2CC2" w:rsidRPr="00355D86">
        <w:rPr>
          <w:rFonts w:ascii="Times New Roman" w:hAnsi="Times New Roman" w:cs="Times New Roman"/>
          <w:sz w:val="24"/>
          <w:szCs w:val="24"/>
          <w:lang w:val="en-US"/>
        </w:rPr>
        <w:t xml:space="preserve"> the correctness of the findings </w:t>
      </w:r>
      <w:r>
        <w:rPr>
          <w:rFonts w:ascii="Times New Roman" w:hAnsi="Times New Roman" w:cs="Times New Roman"/>
          <w:sz w:val="24"/>
          <w:szCs w:val="24"/>
          <w:lang w:val="en-US"/>
        </w:rPr>
        <w:t xml:space="preserve">made </w:t>
      </w:r>
      <w:r w:rsidR="00EB2CC2" w:rsidRPr="00355D86">
        <w:rPr>
          <w:rFonts w:ascii="Times New Roman" w:hAnsi="Times New Roman" w:cs="Times New Roman"/>
          <w:sz w:val="24"/>
          <w:szCs w:val="24"/>
          <w:lang w:val="en-US"/>
        </w:rPr>
        <w:t xml:space="preserve">by the court </w:t>
      </w:r>
      <w:r w:rsidR="00EB2CC2" w:rsidRPr="00355D86">
        <w:rPr>
          <w:rFonts w:ascii="Times New Roman" w:hAnsi="Times New Roman" w:cs="Times New Roman"/>
          <w:i/>
          <w:sz w:val="24"/>
          <w:szCs w:val="24"/>
          <w:lang w:val="en-US"/>
        </w:rPr>
        <w:t>a quo</w:t>
      </w:r>
      <w:r w:rsidR="00EB2CC2" w:rsidRPr="00355D86">
        <w:rPr>
          <w:rFonts w:ascii="Times New Roman" w:hAnsi="Times New Roman" w:cs="Times New Roman"/>
          <w:sz w:val="24"/>
          <w:szCs w:val="24"/>
          <w:lang w:val="en-US"/>
        </w:rPr>
        <w:t xml:space="preserve"> </w:t>
      </w:r>
      <w:r>
        <w:rPr>
          <w:rFonts w:ascii="Times New Roman" w:hAnsi="Times New Roman" w:cs="Times New Roman"/>
          <w:sz w:val="24"/>
          <w:szCs w:val="24"/>
          <w:lang w:val="en-US"/>
        </w:rPr>
        <w:t>but</w:t>
      </w:r>
      <w:r w:rsidR="00EB2CC2" w:rsidRPr="00355D86">
        <w:rPr>
          <w:rFonts w:ascii="Times New Roman" w:hAnsi="Times New Roman" w:cs="Times New Roman"/>
          <w:sz w:val="24"/>
          <w:szCs w:val="24"/>
          <w:lang w:val="en-US"/>
        </w:rPr>
        <w:t xml:space="preserve"> no constitutional issues arise therefrom.</w:t>
      </w:r>
      <w:r w:rsidR="004A0E00" w:rsidRPr="00355D86">
        <w:rPr>
          <w:rFonts w:ascii="Times New Roman" w:hAnsi="Times New Roman" w:cs="Times New Roman"/>
          <w:sz w:val="24"/>
          <w:szCs w:val="24"/>
          <w:lang w:val="en-US"/>
        </w:rPr>
        <w:t xml:space="preserve"> </w:t>
      </w:r>
      <w:r w:rsidR="00EB2CC2" w:rsidRPr="00355D86">
        <w:rPr>
          <w:rFonts w:ascii="Times New Roman" w:hAnsi="Times New Roman" w:cs="Times New Roman"/>
          <w:sz w:val="24"/>
          <w:szCs w:val="24"/>
        </w:rPr>
        <w:t xml:space="preserve">In </w:t>
      </w:r>
      <w:r w:rsidR="00EB2CC2" w:rsidRPr="00355D86">
        <w:rPr>
          <w:rFonts w:ascii="Times New Roman" w:hAnsi="Times New Roman" w:cs="Times New Roman"/>
          <w:b/>
          <w:i/>
          <w:sz w:val="24"/>
          <w:szCs w:val="24"/>
        </w:rPr>
        <w:t>The Cold Chain (Pvt) Ltd t/a Sea Harvest</w:t>
      </w:r>
      <w:r w:rsidR="00EB2CC2" w:rsidRPr="00355D86">
        <w:rPr>
          <w:rFonts w:ascii="Times New Roman" w:hAnsi="Times New Roman" w:cs="Times New Roman"/>
          <w:b/>
          <w:sz w:val="24"/>
          <w:szCs w:val="24"/>
        </w:rPr>
        <w:t xml:space="preserve"> v </w:t>
      </w:r>
      <w:r w:rsidR="00EB2CC2" w:rsidRPr="00355D86">
        <w:rPr>
          <w:rFonts w:ascii="Times New Roman" w:hAnsi="Times New Roman" w:cs="Times New Roman"/>
          <w:b/>
          <w:i/>
          <w:sz w:val="24"/>
          <w:szCs w:val="24"/>
        </w:rPr>
        <w:t>Makoni</w:t>
      </w:r>
      <w:r w:rsidR="00EB2CC2" w:rsidRPr="00355D86">
        <w:rPr>
          <w:rFonts w:ascii="Times New Roman" w:hAnsi="Times New Roman" w:cs="Times New Roman"/>
          <w:b/>
          <w:sz w:val="24"/>
          <w:szCs w:val="24"/>
        </w:rPr>
        <w:t xml:space="preserve"> 2017 (1) ZLR 14 (CC) </w:t>
      </w:r>
      <w:r w:rsidR="00EB2CC2" w:rsidRPr="00C43EDD">
        <w:rPr>
          <w:rFonts w:ascii="Times New Roman" w:hAnsi="Times New Roman" w:cs="Times New Roman"/>
          <w:sz w:val="24"/>
          <w:szCs w:val="24"/>
        </w:rPr>
        <w:t>at 17A-B</w:t>
      </w:r>
      <w:r w:rsidR="00EB2CC2" w:rsidRPr="00355D86">
        <w:rPr>
          <w:rFonts w:ascii="Times New Roman" w:hAnsi="Times New Roman" w:cs="Times New Roman"/>
          <w:sz w:val="24"/>
          <w:szCs w:val="24"/>
        </w:rPr>
        <w:t xml:space="preserve">, the Court discussed the test to be applied in determining whether or not the court </w:t>
      </w:r>
      <w:r w:rsidR="00EB2CC2" w:rsidRPr="00355D86">
        <w:rPr>
          <w:rFonts w:ascii="Times New Roman" w:hAnsi="Times New Roman" w:cs="Times New Roman"/>
          <w:i/>
          <w:sz w:val="24"/>
          <w:szCs w:val="24"/>
        </w:rPr>
        <w:t>a quo</w:t>
      </w:r>
      <w:r w:rsidR="00EB2CC2" w:rsidRPr="00355D86">
        <w:rPr>
          <w:rFonts w:ascii="Times New Roman" w:hAnsi="Times New Roman" w:cs="Times New Roman"/>
          <w:sz w:val="24"/>
          <w:szCs w:val="24"/>
        </w:rPr>
        <w:t xml:space="preserve"> determined a constitutional matter. It held as follows:</w:t>
      </w:r>
    </w:p>
    <w:p w14:paraId="1B065F7D" w14:textId="77777777" w:rsidR="00EB2CC2" w:rsidRPr="00355D86" w:rsidRDefault="00EB2CC2" w:rsidP="00BC557C">
      <w:pPr>
        <w:spacing w:after="0" w:line="240" w:lineRule="auto"/>
        <w:ind w:left="1440"/>
        <w:jc w:val="both"/>
        <w:rPr>
          <w:rFonts w:ascii="Times New Roman" w:hAnsi="Times New Roman" w:cs="Times New Roman"/>
          <w:sz w:val="24"/>
          <w:szCs w:val="24"/>
          <w:lang w:val="en-GB"/>
        </w:rPr>
      </w:pPr>
      <w:r w:rsidRPr="00355D86">
        <w:rPr>
          <w:rFonts w:ascii="Times New Roman" w:hAnsi="Times New Roman" w:cs="Times New Roman"/>
          <w:sz w:val="24"/>
          <w:szCs w:val="24"/>
        </w:rPr>
        <w:t>“</w:t>
      </w:r>
      <w:r w:rsidRPr="00355D86">
        <w:rPr>
          <w:rFonts w:ascii="Times New Roman" w:hAnsi="Times New Roman" w:cs="Times New Roman"/>
          <w:sz w:val="24"/>
          <w:szCs w:val="24"/>
          <w:lang w:val="en-GB"/>
        </w:rPr>
        <w:t xml:space="preserve">The principles to be applied in the determination of the question whether the Supreme Court determined a constitutional matter are clear.  It is not one of those principles that the court against whose judgment leave to appeal is sought should have referred to a provision of the Constitution.  </w:t>
      </w:r>
      <w:r w:rsidRPr="00355D86">
        <w:rPr>
          <w:rFonts w:ascii="Times New Roman" w:hAnsi="Times New Roman" w:cs="Times New Roman"/>
          <w:sz w:val="24"/>
          <w:szCs w:val="24"/>
          <w:u w:val="single"/>
          <w:lang w:val="en-GB"/>
        </w:rPr>
        <w:t>There ought to have been a need for the subordinate court to interpret, protect or enforce the Constitution in the resolution of the issue or issues raised by the parties. The constitutional question must have been properly raised in the court below. Thus, the issue must be presented before the court of first instance and raised again at or at least be passed upon by the Supreme Court, if one was taken</w:t>
      </w:r>
      <w:r w:rsidRPr="00355D86">
        <w:rPr>
          <w:rFonts w:ascii="Times New Roman" w:hAnsi="Times New Roman" w:cs="Times New Roman"/>
          <w:sz w:val="24"/>
          <w:szCs w:val="24"/>
          <w:lang w:val="en-GB"/>
        </w:rPr>
        <w:t>.” (emphasis added)</w:t>
      </w:r>
    </w:p>
    <w:p w14:paraId="5E89FF85" w14:textId="77777777" w:rsidR="00151A27" w:rsidRPr="00355D86" w:rsidRDefault="00151A27" w:rsidP="00BC557C">
      <w:pPr>
        <w:spacing w:after="0" w:line="240" w:lineRule="auto"/>
        <w:jc w:val="both"/>
        <w:rPr>
          <w:rFonts w:ascii="Times New Roman" w:hAnsi="Times New Roman" w:cs="Times New Roman"/>
          <w:sz w:val="24"/>
          <w:szCs w:val="24"/>
          <w:lang w:val="en-GB"/>
        </w:rPr>
      </w:pPr>
    </w:p>
    <w:p w14:paraId="6F1C8B99" w14:textId="7BEA0DDE" w:rsidR="00E856B1" w:rsidRPr="00355D86" w:rsidRDefault="00C7602C" w:rsidP="00BC557C">
      <w:pPr>
        <w:spacing w:after="0" w:line="480" w:lineRule="auto"/>
        <w:ind w:left="720" w:hanging="720"/>
        <w:jc w:val="both"/>
        <w:rPr>
          <w:rFonts w:ascii="Times New Roman" w:hAnsi="Times New Roman" w:cs="Times New Roman"/>
          <w:sz w:val="24"/>
          <w:szCs w:val="24"/>
          <w:lang w:val="en-GB"/>
        </w:rPr>
      </w:pPr>
      <w:r>
        <w:rPr>
          <w:rFonts w:ascii="Times New Roman" w:hAnsi="Times New Roman" w:cs="Times New Roman"/>
          <w:sz w:val="24"/>
          <w:szCs w:val="24"/>
          <w:lang w:val="en-GB"/>
        </w:rPr>
        <w:t>[38</w:t>
      </w:r>
      <w:r w:rsidR="004A0E00" w:rsidRPr="00355D86">
        <w:rPr>
          <w:rFonts w:ascii="Times New Roman" w:hAnsi="Times New Roman" w:cs="Times New Roman"/>
          <w:sz w:val="24"/>
          <w:szCs w:val="24"/>
          <w:lang w:val="en-GB"/>
        </w:rPr>
        <w:t>]</w:t>
      </w:r>
      <w:r w:rsidR="004A0E00" w:rsidRPr="00355D86">
        <w:rPr>
          <w:rFonts w:ascii="Times New Roman" w:hAnsi="Times New Roman" w:cs="Times New Roman"/>
          <w:sz w:val="24"/>
          <w:szCs w:val="24"/>
          <w:lang w:val="en-GB"/>
        </w:rPr>
        <w:tab/>
      </w:r>
      <w:r w:rsidR="00151A27" w:rsidRPr="00355D86">
        <w:rPr>
          <w:rFonts w:ascii="Times New Roman" w:hAnsi="Times New Roman" w:cs="Times New Roman"/>
          <w:sz w:val="24"/>
          <w:szCs w:val="24"/>
          <w:lang w:val="en-GB"/>
        </w:rPr>
        <w:t>The applicant alleges that his right to equal protectio</w:t>
      </w:r>
      <w:r w:rsidR="00DA7B10">
        <w:rPr>
          <w:rFonts w:ascii="Times New Roman" w:hAnsi="Times New Roman" w:cs="Times New Roman"/>
          <w:sz w:val="24"/>
          <w:szCs w:val="24"/>
          <w:lang w:val="en-GB"/>
        </w:rPr>
        <w:t>n of the law in terms of s</w:t>
      </w:r>
      <w:r w:rsidR="00151A27" w:rsidRPr="00355D86">
        <w:rPr>
          <w:rFonts w:ascii="Times New Roman" w:hAnsi="Times New Roman" w:cs="Times New Roman"/>
          <w:sz w:val="24"/>
          <w:szCs w:val="24"/>
          <w:lang w:val="en-GB"/>
        </w:rPr>
        <w:t xml:space="preserve"> 56</w:t>
      </w:r>
      <w:r>
        <w:rPr>
          <w:rFonts w:ascii="Times New Roman" w:hAnsi="Times New Roman" w:cs="Times New Roman"/>
          <w:sz w:val="24"/>
          <w:szCs w:val="24"/>
          <w:lang w:val="en-GB"/>
        </w:rPr>
        <w:t>(1)</w:t>
      </w:r>
      <w:r w:rsidR="00151A27" w:rsidRPr="00355D86">
        <w:rPr>
          <w:rFonts w:ascii="Times New Roman" w:hAnsi="Times New Roman" w:cs="Times New Roman"/>
          <w:sz w:val="24"/>
          <w:szCs w:val="24"/>
          <w:lang w:val="en-GB"/>
        </w:rPr>
        <w:t xml:space="preserve"> of the Constitution was violated by the manner in which the court </w:t>
      </w:r>
      <w:r w:rsidR="00151A27" w:rsidRPr="00C7602C">
        <w:rPr>
          <w:rFonts w:ascii="Times New Roman" w:hAnsi="Times New Roman" w:cs="Times New Roman"/>
          <w:i/>
          <w:sz w:val="24"/>
          <w:szCs w:val="24"/>
          <w:lang w:val="en-GB"/>
        </w:rPr>
        <w:t>a quo</w:t>
      </w:r>
      <w:r w:rsidR="00151A27" w:rsidRPr="00355D86">
        <w:rPr>
          <w:rFonts w:ascii="Times New Roman" w:hAnsi="Times New Roman" w:cs="Times New Roman"/>
          <w:sz w:val="24"/>
          <w:szCs w:val="24"/>
          <w:lang w:val="en-GB"/>
        </w:rPr>
        <w:t xml:space="preserve"> disposed of the matter. </w:t>
      </w:r>
      <w:r w:rsidR="00E856B1" w:rsidRPr="00355D86">
        <w:rPr>
          <w:rFonts w:ascii="Times New Roman" w:hAnsi="Times New Roman" w:cs="Times New Roman"/>
          <w:sz w:val="24"/>
          <w:szCs w:val="24"/>
          <w:lang w:val="en-GB"/>
        </w:rPr>
        <w:t>In the</w:t>
      </w:r>
      <w:r w:rsidR="00151A27" w:rsidRPr="00355D86">
        <w:rPr>
          <w:rFonts w:ascii="Times New Roman" w:hAnsi="Times New Roman" w:cs="Times New Roman"/>
          <w:sz w:val="24"/>
          <w:szCs w:val="24"/>
          <w:lang w:val="en-GB"/>
        </w:rPr>
        <w:t xml:space="preserve"> court </w:t>
      </w:r>
      <w:r w:rsidR="00151A27" w:rsidRPr="00C7602C">
        <w:rPr>
          <w:rFonts w:ascii="Times New Roman" w:hAnsi="Times New Roman" w:cs="Times New Roman"/>
          <w:i/>
          <w:sz w:val="24"/>
          <w:szCs w:val="24"/>
          <w:lang w:val="en-GB"/>
        </w:rPr>
        <w:t>a quo</w:t>
      </w:r>
      <w:r w:rsidR="00151A27" w:rsidRPr="00355D86">
        <w:rPr>
          <w:rFonts w:ascii="Times New Roman" w:hAnsi="Times New Roman" w:cs="Times New Roman"/>
          <w:sz w:val="24"/>
          <w:szCs w:val="24"/>
          <w:lang w:val="en-GB"/>
        </w:rPr>
        <w:t xml:space="preserve"> was an appeal from the decision of the High Court, which decision was not based on the enforcement or interpretation</w:t>
      </w:r>
      <w:r w:rsidR="00247413" w:rsidRPr="00355D86">
        <w:rPr>
          <w:rFonts w:ascii="Times New Roman" w:hAnsi="Times New Roman" w:cs="Times New Roman"/>
          <w:sz w:val="24"/>
          <w:szCs w:val="24"/>
          <w:lang w:val="en-GB"/>
        </w:rPr>
        <w:t xml:space="preserve"> of the Constitution.</w:t>
      </w:r>
    </w:p>
    <w:p w14:paraId="35245735" w14:textId="165351EF" w:rsidR="002560BB" w:rsidRPr="00355D86" w:rsidRDefault="00E856B1" w:rsidP="00BC557C">
      <w:pPr>
        <w:spacing w:after="0" w:line="480" w:lineRule="auto"/>
        <w:ind w:left="720" w:hanging="720"/>
        <w:jc w:val="both"/>
        <w:rPr>
          <w:rFonts w:ascii="Times New Roman" w:hAnsi="Times New Roman" w:cs="Times New Roman"/>
          <w:sz w:val="24"/>
          <w:szCs w:val="24"/>
          <w:lang w:val="en-US"/>
        </w:rPr>
      </w:pPr>
      <w:r w:rsidRPr="00355D86">
        <w:rPr>
          <w:rFonts w:ascii="Times New Roman" w:hAnsi="Times New Roman" w:cs="Times New Roman"/>
          <w:sz w:val="24"/>
          <w:szCs w:val="24"/>
          <w:lang w:val="en-GB"/>
        </w:rPr>
        <w:lastRenderedPageBreak/>
        <w:tab/>
      </w:r>
      <w:r w:rsidR="00247413" w:rsidRPr="00355D86">
        <w:rPr>
          <w:rFonts w:ascii="Times New Roman" w:hAnsi="Times New Roman" w:cs="Times New Roman"/>
          <w:sz w:val="24"/>
          <w:szCs w:val="24"/>
          <w:lang w:val="en-US"/>
        </w:rPr>
        <w:t xml:space="preserve">The court </w:t>
      </w:r>
      <w:r w:rsidR="00247413" w:rsidRPr="00355D86">
        <w:rPr>
          <w:rFonts w:ascii="Times New Roman" w:hAnsi="Times New Roman" w:cs="Times New Roman"/>
          <w:i/>
          <w:iCs/>
          <w:sz w:val="24"/>
          <w:szCs w:val="24"/>
          <w:lang w:val="en-US"/>
        </w:rPr>
        <w:t xml:space="preserve">a quo </w:t>
      </w:r>
      <w:r w:rsidR="00247413" w:rsidRPr="00355D86">
        <w:rPr>
          <w:rFonts w:ascii="Times New Roman" w:hAnsi="Times New Roman" w:cs="Times New Roman"/>
          <w:sz w:val="24"/>
          <w:szCs w:val="24"/>
          <w:lang w:val="en-US"/>
        </w:rPr>
        <w:t xml:space="preserve">determined that it was clear that the second respondent could not dispose of the property whose sale the court </w:t>
      </w:r>
      <w:r w:rsidR="002435E3" w:rsidRPr="00355D86">
        <w:rPr>
          <w:rFonts w:ascii="Times New Roman" w:hAnsi="Times New Roman" w:cs="Times New Roman"/>
          <w:sz w:val="24"/>
          <w:szCs w:val="24"/>
          <w:lang w:val="en-US"/>
        </w:rPr>
        <w:t xml:space="preserve">under HC </w:t>
      </w:r>
      <w:r w:rsidR="006B32FA" w:rsidRPr="00355D86">
        <w:rPr>
          <w:rFonts w:ascii="Times New Roman" w:hAnsi="Times New Roman" w:cs="Times New Roman"/>
          <w:sz w:val="24"/>
          <w:szCs w:val="24"/>
          <w:lang w:val="en-US"/>
        </w:rPr>
        <w:t>604/18</w:t>
      </w:r>
      <w:r w:rsidR="002435E3" w:rsidRPr="00355D86">
        <w:rPr>
          <w:rFonts w:ascii="Times New Roman" w:hAnsi="Times New Roman" w:cs="Times New Roman"/>
          <w:sz w:val="24"/>
          <w:szCs w:val="24"/>
          <w:lang w:val="en-US"/>
        </w:rPr>
        <w:t xml:space="preserve"> </w:t>
      </w:r>
      <w:r w:rsidR="00A42685" w:rsidRPr="00355D86">
        <w:rPr>
          <w:rFonts w:ascii="Times New Roman" w:hAnsi="Times New Roman" w:cs="Times New Roman"/>
          <w:sz w:val="24"/>
          <w:szCs w:val="24"/>
          <w:lang w:val="en-US"/>
        </w:rPr>
        <w:t>had confirmed</w:t>
      </w:r>
      <w:r w:rsidR="002560BB" w:rsidRPr="00355D86">
        <w:rPr>
          <w:rFonts w:ascii="Times New Roman" w:hAnsi="Times New Roman" w:cs="Times New Roman"/>
          <w:sz w:val="24"/>
          <w:szCs w:val="24"/>
          <w:lang w:val="en-US"/>
        </w:rPr>
        <w:t xml:space="preserve"> </w:t>
      </w:r>
      <w:r w:rsidR="00615BD9">
        <w:rPr>
          <w:rFonts w:ascii="Times New Roman" w:hAnsi="Times New Roman" w:cs="Times New Roman"/>
          <w:sz w:val="24"/>
          <w:szCs w:val="24"/>
          <w:lang w:val="en-US"/>
        </w:rPr>
        <w:t>[</w:t>
      </w:r>
      <w:r w:rsidR="002560BB" w:rsidRPr="00355D86">
        <w:rPr>
          <w:rFonts w:ascii="Times New Roman" w:hAnsi="Times New Roman" w:cs="Times New Roman"/>
          <w:sz w:val="24"/>
          <w:szCs w:val="24"/>
          <w:lang w:val="en-US"/>
        </w:rPr>
        <w:t xml:space="preserve">which in our view </w:t>
      </w:r>
      <w:r w:rsidR="006B32FA" w:rsidRPr="00355D86">
        <w:rPr>
          <w:rFonts w:ascii="Times New Roman" w:hAnsi="Times New Roman" w:cs="Times New Roman"/>
          <w:sz w:val="24"/>
          <w:szCs w:val="24"/>
          <w:lang w:val="en-US"/>
        </w:rPr>
        <w:t>was</w:t>
      </w:r>
      <w:r w:rsidR="002560BB" w:rsidRPr="00355D86">
        <w:rPr>
          <w:rFonts w:ascii="Times New Roman" w:hAnsi="Times New Roman" w:cs="Times New Roman"/>
          <w:sz w:val="24"/>
          <w:szCs w:val="24"/>
          <w:lang w:val="en-US"/>
        </w:rPr>
        <w:t xml:space="preserve"> correct</w:t>
      </w:r>
      <w:r w:rsidR="00615BD9">
        <w:rPr>
          <w:rFonts w:ascii="Times New Roman" w:hAnsi="Times New Roman" w:cs="Times New Roman"/>
          <w:sz w:val="24"/>
          <w:szCs w:val="24"/>
          <w:lang w:val="en-US"/>
        </w:rPr>
        <w:t>]</w:t>
      </w:r>
      <w:r w:rsidR="002560BB" w:rsidRPr="00355D86">
        <w:rPr>
          <w:rFonts w:ascii="Times New Roman" w:hAnsi="Times New Roman" w:cs="Times New Roman"/>
          <w:sz w:val="24"/>
          <w:szCs w:val="24"/>
          <w:lang w:val="en-US"/>
        </w:rPr>
        <w:t xml:space="preserve">. Once the </w:t>
      </w:r>
      <w:r w:rsidR="00615BD9">
        <w:rPr>
          <w:rFonts w:ascii="Times New Roman" w:hAnsi="Times New Roman" w:cs="Times New Roman"/>
          <w:sz w:val="24"/>
          <w:szCs w:val="24"/>
          <w:lang w:val="en-US"/>
        </w:rPr>
        <w:t>S</w:t>
      </w:r>
      <w:r w:rsidR="002560BB" w:rsidRPr="00355D86">
        <w:rPr>
          <w:rFonts w:ascii="Times New Roman" w:hAnsi="Times New Roman" w:cs="Times New Roman"/>
          <w:sz w:val="24"/>
          <w:szCs w:val="24"/>
          <w:lang w:val="en-US"/>
        </w:rPr>
        <w:t>heriff</w:t>
      </w:r>
      <w:r w:rsidR="00615BD9">
        <w:rPr>
          <w:rFonts w:ascii="Times New Roman" w:hAnsi="Times New Roman" w:cs="Times New Roman"/>
          <w:sz w:val="24"/>
          <w:szCs w:val="24"/>
          <w:lang w:val="en-US"/>
        </w:rPr>
        <w:t>’s</w:t>
      </w:r>
      <w:r w:rsidR="002560BB" w:rsidRPr="00355D86">
        <w:rPr>
          <w:rFonts w:ascii="Times New Roman" w:hAnsi="Times New Roman" w:cs="Times New Roman"/>
          <w:sz w:val="24"/>
          <w:szCs w:val="24"/>
          <w:lang w:val="en-US"/>
        </w:rPr>
        <w:t xml:space="preserve"> sale was confirmed by the High Court, the </w:t>
      </w:r>
      <w:r w:rsidR="00A42685" w:rsidRPr="00355D86">
        <w:rPr>
          <w:rFonts w:ascii="Times New Roman" w:hAnsi="Times New Roman" w:cs="Times New Roman"/>
          <w:sz w:val="24"/>
          <w:szCs w:val="24"/>
          <w:lang w:val="en-US"/>
        </w:rPr>
        <w:t>second respondent could no longer deal with or dispose of the property as he wished.</w:t>
      </w:r>
      <w:r w:rsidR="00247413" w:rsidRPr="00355D86">
        <w:rPr>
          <w:rFonts w:ascii="Times New Roman" w:hAnsi="Times New Roman" w:cs="Times New Roman"/>
          <w:sz w:val="24"/>
          <w:szCs w:val="24"/>
          <w:lang w:val="en-US"/>
        </w:rPr>
        <w:t xml:space="preserve"> </w:t>
      </w:r>
      <w:r w:rsidR="006B32FA" w:rsidRPr="00355D86">
        <w:rPr>
          <w:rFonts w:ascii="Times New Roman" w:hAnsi="Times New Roman" w:cs="Times New Roman"/>
          <w:sz w:val="24"/>
          <w:szCs w:val="24"/>
          <w:lang w:val="en-US"/>
        </w:rPr>
        <w:t xml:space="preserve">The decision under HH 604/18 was competently made and should remain extant. </w:t>
      </w:r>
      <w:r w:rsidR="00247413" w:rsidRPr="00355D86">
        <w:rPr>
          <w:rFonts w:ascii="Times New Roman" w:hAnsi="Times New Roman" w:cs="Times New Roman"/>
          <w:sz w:val="24"/>
          <w:szCs w:val="24"/>
          <w:lang w:val="en-US"/>
        </w:rPr>
        <w:t xml:space="preserve">It was further determined </w:t>
      </w:r>
      <w:r w:rsidR="007D0FEF">
        <w:rPr>
          <w:rFonts w:ascii="Times New Roman" w:hAnsi="Times New Roman" w:cs="Times New Roman"/>
          <w:sz w:val="24"/>
          <w:szCs w:val="24"/>
          <w:lang w:val="en-US"/>
        </w:rPr>
        <w:t xml:space="preserve">by the court </w:t>
      </w:r>
      <w:r w:rsidR="007D0FEF" w:rsidRPr="007D0FEF">
        <w:rPr>
          <w:rFonts w:ascii="Times New Roman" w:hAnsi="Times New Roman" w:cs="Times New Roman"/>
          <w:i/>
          <w:sz w:val="24"/>
          <w:szCs w:val="24"/>
          <w:lang w:val="en-US"/>
        </w:rPr>
        <w:t>a quo</w:t>
      </w:r>
      <w:r w:rsidR="007D0FEF">
        <w:rPr>
          <w:rFonts w:ascii="Times New Roman" w:hAnsi="Times New Roman" w:cs="Times New Roman"/>
          <w:sz w:val="24"/>
          <w:szCs w:val="24"/>
          <w:lang w:val="en-US"/>
        </w:rPr>
        <w:t xml:space="preserve"> </w:t>
      </w:r>
      <w:r w:rsidR="00247413" w:rsidRPr="00355D86">
        <w:rPr>
          <w:rFonts w:ascii="Times New Roman" w:hAnsi="Times New Roman" w:cs="Times New Roman"/>
          <w:sz w:val="24"/>
          <w:szCs w:val="24"/>
          <w:lang w:val="en-US"/>
        </w:rPr>
        <w:t>that the second respondent</w:t>
      </w:r>
      <w:r w:rsidR="007D0FEF">
        <w:rPr>
          <w:rFonts w:ascii="Times New Roman" w:hAnsi="Times New Roman" w:cs="Times New Roman"/>
          <w:sz w:val="24"/>
          <w:szCs w:val="24"/>
          <w:lang w:val="en-US"/>
        </w:rPr>
        <w:t>,</w:t>
      </w:r>
      <w:r w:rsidR="00247413" w:rsidRPr="00355D86">
        <w:rPr>
          <w:rFonts w:ascii="Times New Roman" w:hAnsi="Times New Roman" w:cs="Times New Roman"/>
          <w:sz w:val="24"/>
          <w:szCs w:val="24"/>
          <w:lang w:val="en-US"/>
        </w:rPr>
        <w:t xml:space="preserve"> being a senior legal practitioner</w:t>
      </w:r>
      <w:r w:rsidR="007D0FEF">
        <w:rPr>
          <w:rFonts w:ascii="Times New Roman" w:hAnsi="Times New Roman" w:cs="Times New Roman"/>
          <w:sz w:val="24"/>
          <w:szCs w:val="24"/>
          <w:lang w:val="en-US"/>
        </w:rPr>
        <w:t>,</w:t>
      </w:r>
      <w:r w:rsidR="00247413" w:rsidRPr="00355D86">
        <w:rPr>
          <w:rFonts w:ascii="Times New Roman" w:hAnsi="Times New Roman" w:cs="Times New Roman"/>
          <w:sz w:val="24"/>
          <w:szCs w:val="24"/>
          <w:lang w:val="en-US"/>
        </w:rPr>
        <w:t xml:space="preserve"> could not have failed to appreciate that he was acting contrary to law. It was further determined that </w:t>
      </w:r>
      <w:r w:rsidR="00615BD9">
        <w:rPr>
          <w:rFonts w:ascii="Times New Roman" w:hAnsi="Times New Roman" w:cs="Times New Roman"/>
          <w:sz w:val="24"/>
          <w:szCs w:val="24"/>
          <w:lang w:val="en-US"/>
        </w:rPr>
        <w:t xml:space="preserve">because </w:t>
      </w:r>
      <w:r w:rsidR="00247413" w:rsidRPr="00355D86">
        <w:rPr>
          <w:rFonts w:ascii="Times New Roman" w:hAnsi="Times New Roman" w:cs="Times New Roman"/>
          <w:sz w:val="24"/>
          <w:szCs w:val="24"/>
          <w:lang w:val="en-US"/>
        </w:rPr>
        <w:t>there was</w:t>
      </w:r>
      <w:r w:rsidR="002435E3" w:rsidRPr="00355D86">
        <w:rPr>
          <w:rFonts w:ascii="Times New Roman" w:hAnsi="Times New Roman" w:cs="Times New Roman"/>
          <w:sz w:val="24"/>
          <w:szCs w:val="24"/>
          <w:lang w:val="en-US"/>
        </w:rPr>
        <w:t xml:space="preserve"> a</w:t>
      </w:r>
      <w:r w:rsidR="00247413" w:rsidRPr="00355D86">
        <w:rPr>
          <w:rFonts w:ascii="Times New Roman" w:hAnsi="Times New Roman" w:cs="Times New Roman"/>
          <w:sz w:val="24"/>
          <w:szCs w:val="24"/>
          <w:lang w:val="en-US"/>
        </w:rPr>
        <w:t xml:space="preserve"> </w:t>
      </w:r>
      <w:r w:rsidR="00247413" w:rsidRPr="00355D86">
        <w:rPr>
          <w:rFonts w:ascii="Times New Roman" w:hAnsi="Times New Roman" w:cs="Times New Roman"/>
          <w:i/>
          <w:iCs/>
          <w:sz w:val="24"/>
          <w:szCs w:val="24"/>
          <w:lang w:val="en-US"/>
        </w:rPr>
        <w:t xml:space="preserve">pignus </w:t>
      </w:r>
      <w:proofErr w:type="spellStart"/>
      <w:r w:rsidR="00247413" w:rsidRPr="00355D86">
        <w:rPr>
          <w:rFonts w:ascii="Times New Roman" w:hAnsi="Times New Roman" w:cs="Times New Roman"/>
          <w:i/>
          <w:iCs/>
          <w:sz w:val="24"/>
          <w:szCs w:val="24"/>
          <w:lang w:val="en-US"/>
        </w:rPr>
        <w:t>judiciale</w:t>
      </w:r>
      <w:proofErr w:type="spellEnd"/>
      <w:r w:rsidR="00247413" w:rsidRPr="00355D86">
        <w:rPr>
          <w:rFonts w:ascii="Times New Roman" w:hAnsi="Times New Roman" w:cs="Times New Roman"/>
          <w:i/>
          <w:iCs/>
          <w:sz w:val="24"/>
          <w:szCs w:val="24"/>
          <w:lang w:val="en-US"/>
        </w:rPr>
        <w:t xml:space="preserve"> </w:t>
      </w:r>
      <w:r w:rsidR="00247413" w:rsidRPr="00355D86">
        <w:rPr>
          <w:rFonts w:ascii="Times New Roman" w:hAnsi="Times New Roman" w:cs="Times New Roman"/>
          <w:sz w:val="24"/>
          <w:szCs w:val="24"/>
          <w:lang w:val="en-US"/>
        </w:rPr>
        <w:t xml:space="preserve">over the property, the second respondent did not have the </w:t>
      </w:r>
      <w:r w:rsidR="007D0FEF">
        <w:rPr>
          <w:rFonts w:ascii="Times New Roman" w:hAnsi="Times New Roman" w:cs="Times New Roman"/>
          <w:sz w:val="24"/>
          <w:szCs w:val="24"/>
          <w:lang w:val="en-US"/>
        </w:rPr>
        <w:t xml:space="preserve">legal </w:t>
      </w:r>
      <w:r w:rsidR="00247413" w:rsidRPr="00355D86">
        <w:rPr>
          <w:rFonts w:ascii="Times New Roman" w:hAnsi="Times New Roman" w:cs="Times New Roman"/>
          <w:sz w:val="24"/>
          <w:szCs w:val="24"/>
          <w:lang w:val="en-US"/>
        </w:rPr>
        <w:t xml:space="preserve">competency to dispose of the property after it was attached. </w:t>
      </w:r>
    </w:p>
    <w:p w14:paraId="0B85832E" w14:textId="77777777" w:rsidR="00DC2A65" w:rsidRPr="00355D86" w:rsidRDefault="00DC2A65" w:rsidP="00BC557C">
      <w:pPr>
        <w:spacing w:after="0" w:line="480" w:lineRule="auto"/>
        <w:ind w:left="720" w:hanging="720"/>
        <w:jc w:val="both"/>
        <w:rPr>
          <w:rFonts w:ascii="Times New Roman" w:hAnsi="Times New Roman" w:cs="Times New Roman"/>
          <w:sz w:val="24"/>
          <w:szCs w:val="24"/>
          <w:lang w:val="en-US"/>
        </w:rPr>
      </w:pPr>
    </w:p>
    <w:p w14:paraId="4E325203" w14:textId="340F6C5D" w:rsidR="008513CC" w:rsidRPr="00355D86" w:rsidRDefault="00A42685" w:rsidP="00BC557C">
      <w:pPr>
        <w:spacing w:after="0" w:line="480" w:lineRule="auto"/>
        <w:ind w:left="720" w:hanging="720"/>
        <w:jc w:val="both"/>
        <w:rPr>
          <w:rFonts w:ascii="Times New Roman" w:hAnsi="Times New Roman" w:cs="Times New Roman"/>
          <w:sz w:val="24"/>
          <w:szCs w:val="24"/>
          <w:lang w:val="en-US"/>
        </w:rPr>
      </w:pPr>
      <w:r w:rsidRPr="00355D86">
        <w:rPr>
          <w:rFonts w:ascii="Times New Roman" w:hAnsi="Times New Roman" w:cs="Times New Roman"/>
          <w:sz w:val="24"/>
          <w:szCs w:val="24"/>
          <w:lang w:val="en-US"/>
        </w:rPr>
        <w:t>[</w:t>
      </w:r>
      <w:r w:rsidR="00996277">
        <w:rPr>
          <w:rFonts w:ascii="Times New Roman" w:hAnsi="Times New Roman" w:cs="Times New Roman"/>
          <w:sz w:val="24"/>
          <w:szCs w:val="24"/>
          <w:lang w:val="en-US"/>
        </w:rPr>
        <w:t>39</w:t>
      </w:r>
      <w:r w:rsidRPr="00355D86">
        <w:rPr>
          <w:rFonts w:ascii="Times New Roman" w:hAnsi="Times New Roman" w:cs="Times New Roman"/>
          <w:sz w:val="24"/>
          <w:szCs w:val="24"/>
          <w:lang w:val="en-US"/>
        </w:rPr>
        <w:t>]</w:t>
      </w:r>
      <w:r w:rsidRPr="00355D86">
        <w:rPr>
          <w:rFonts w:ascii="Times New Roman" w:hAnsi="Times New Roman" w:cs="Times New Roman"/>
          <w:sz w:val="24"/>
          <w:szCs w:val="24"/>
          <w:lang w:val="en-US"/>
        </w:rPr>
        <w:tab/>
      </w:r>
      <w:r w:rsidR="00AF1608" w:rsidRPr="00355D86">
        <w:rPr>
          <w:rFonts w:ascii="Times New Roman" w:hAnsi="Times New Roman" w:cs="Times New Roman"/>
          <w:sz w:val="24"/>
          <w:szCs w:val="24"/>
          <w:lang w:val="en-US"/>
        </w:rPr>
        <w:t xml:space="preserve">The decision of the court </w:t>
      </w:r>
      <w:r w:rsidR="00AF1608" w:rsidRPr="00996277">
        <w:rPr>
          <w:rFonts w:ascii="Times New Roman" w:hAnsi="Times New Roman" w:cs="Times New Roman"/>
          <w:i/>
          <w:sz w:val="24"/>
          <w:szCs w:val="24"/>
          <w:lang w:val="en-US"/>
        </w:rPr>
        <w:t>a quo</w:t>
      </w:r>
      <w:r w:rsidR="00AF1608" w:rsidRPr="00355D86">
        <w:rPr>
          <w:rFonts w:ascii="Times New Roman" w:hAnsi="Times New Roman" w:cs="Times New Roman"/>
          <w:sz w:val="24"/>
          <w:szCs w:val="24"/>
          <w:lang w:val="en-US"/>
        </w:rPr>
        <w:t xml:space="preserve"> </w:t>
      </w:r>
      <w:r w:rsidR="002560BB" w:rsidRPr="00355D86">
        <w:rPr>
          <w:rFonts w:ascii="Times New Roman" w:hAnsi="Times New Roman" w:cs="Times New Roman"/>
          <w:sz w:val="24"/>
          <w:szCs w:val="24"/>
          <w:lang w:val="en-US"/>
        </w:rPr>
        <w:t xml:space="preserve">was made in accordance with the </w:t>
      </w:r>
      <w:r w:rsidR="006B151F" w:rsidRPr="00355D86">
        <w:rPr>
          <w:rFonts w:ascii="Times New Roman" w:hAnsi="Times New Roman" w:cs="Times New Roman"/>
          <w:sz w:val="24"/>
          <w:szCs w:val="24"/>
          <w:lang w:val="en-US"/>
        </w:rPr>
        <w:t xml:space="preserve">law. </w:t>
      </w:r>
      <w:r w:rsidR="001455CB" w:rsidRPr="00355D86">
        <w:rPr>
          <w:rFonts w:ascii="Times New Roman" w:hAnsi="Times New Roman" w:cs="Times New Roman"/>
          <w:sz w:val="24"/>
          <w:szCs w:val="24"/>
          <w:lang w:val="en-US"/>
        </w:rPr>
        <w:t xml:space="preserve">I find nothing to fault in the reasoning of the court </w:t>
      </w:r>
      <w:r w:rsidR="001455CB" w:rsidRPr="00996277">
        <w:rPr>
          <w:rFonts w:ascii="Times New Roman" w:hAnsi="Times New Roman" w:cs="Times New Roman"/>
          <w:i/>
          <w:sz w:val="24"/>
          <w:szCs w:val="24"/>
          <w:lang w:val="en-US"/>
        </w:rPr>
        <w:t>a quo</w:t>
      </w:r>
      <w:r w:rsidR="001455CB" w:rsidRPr="00355D86">
        <w:rPr>
          <w:rFonts w:ascii="Times New Roman" w:hAnsi="Times New Roman" w:cs="Times New Roman"/>
          <w:sz w:val="24"/>
          <w:szCs w:val="24"/>
          <w:lang w:val="en-US"/>
        </w:rPr>
        <w:t xml:space="preserve"> on this point</w:t>
      </w:r>
      <w:r w:rsidR="002560BB" w:rsidRPr="00355D86">
        <w:rPr>
          <w:rFonts w:ascii="Times New Roman" w:hAnsi="Times New Roman" w:cs="Times New Roman"/>
          <w:sz w:val="24"/>
          <w:szCs w:val="24"/>
          <w:lang w:val="en-US"/>
        </w:rPr>
        <w:t>. The court</w:t>
      </w:r>
      <w:r w:rsidR="006B151F" w:rsidRPr="00355D86">
        <w:rPr>
          <w:rFonts w:ascii="Times New Roman" w:hAnsi="Times New Roman" w:cs="Times New Roman"/>
          <w:sz w:val="24"/>
          <w:szCs w:val="24"/>
          <w:lang w:val="en-US"/>
        </w:rPr>
        <w:t xml:space="preserve"> </w:t>
      </w:r>
      <w:r w:rsidR="006B151F" w:rsidRPr="006D082B">
        <w:rPr>
          <w:rFonts w:ascii="Times New Roman" w:hAnsi="Times New Roman" w:cs="Times New Roman"/>
          <w:i/>
          <w:sz w:val="24"/>
          <w:szCs w:val="24"/>
          <w:lang w:val="en-US"/>
        </w:rPr>
        <w:t>a quo</w:t>
      </w:r>
      <w:r w:rsidR="006B151F" w:rsidRPr="00355D86">
        <w:rPr>
          <w:rFonts w:ascii="Times New Roman" w:hAnsi="Times New Roman" w:cs="Times New Roman"/>
          <w:sz w:val="24"/>
          <w:szCs w:val="24"/>
          <w:lang w:val="en-US"/>
        </w:rPr>
        <w:t xml:space="preserve"> acted within the confines of the law</w:t>
      </w:r>
      <w:r w:rsidRPr="00355D86">
        <w:rPr>
          <w:rFonts w:ascii="Times New Roman" w:hAnsi="Times New Roman" w:cs="Times New Roman"/>
          <w:sz w:val="24"/>
          <w:szCs w:val="24"/>
          <w:lang w:val="en-US"/>
        </w:rPr>
        <w:t xml:space="preserve"> and</w:t>
      </w:r>
      <w:r w:rsidR="006B151F" w:rsidRPr="00355D86">
        <w:rPr>
          <w:rFonts w:ascii="Times New Roman" w:hAnsi="Times New Roman" w:cs="Times New Roman"/>
          <w:sz w:val="24"/>
          <w:szCs w:val="24"/>
          <w:lang w:val="en-US"/>
        </w:rPr>
        <w:t xml:space="preserve"> as determine</w:t>
      </w:r>
      <w:r w:rsidR="00F25149" w:rsidRPr="00355D86">
        <w:rPr>
          <w:rFonts w:ascii="Times New Roman" w:hAnsi="Times New Roman" w:cs="Times New Roman"/>
          <w:sz w:val="24"/>
          <w:szCs w:val="24"/>
          <w:lang w:val="en-US"/>
        </w:rPr>
        <w:t>d</w:t>
      </w:r>
      <w:r w:rsidR="006B151F" w:rsidRPr="00355D86">
        <w:rPr>
          <w:rFonts w:ascii="Times New Roman" w:hAnsi="Times New Roman" w:cs="Times New Roman"/>
          <w:sz w:val="24"/>
          <w:szCs w:val="24"/>
          <w:lang w:val="en-US"/>
        </w:rPr>
        <w:t xml:space="preserve"> in D</w:t>
      </w:r>
      <w:r w:rsidR="008513CC" w:rsidRPr="00355D86">
        <w:rPr>
          <w:rFonts w:ascii="Times New Roman" w:hAnsi="Times New Roman" w:cs="Times New Roman"/>
          <w:b/>
          <w:i/>
          <w:sz w:val="24"/>
          <w:szCs w:val="24"/>
          <w:lang w:val="en-US"/>
        </w:rPr>
        <w:t>enhere</w:t>
      </w:r>
      <w:r w:rsidR="008513CC" w:rsidRPr="00355D86">
        <w:rPr>
          <w:rFonts w:ascii="Times New Roman" w:hAnsi="Times New Roman" w:cs="Times New Roman"/>
          <w:sz w:val="24"/>
          <w:szCs w:val="24"/>
          <w:lang w:val="en-US"/>
        </w:rPr>
        <w:t>,</w:t>
      </w:r>
      <w:r w:rsidR="008513CC" w:rsidRPr="006D082B">
        <w:rPr>
          <w:rFonts w:ascii="Times New Roman" w:hAnsi="Times New Roman" w:cs="Times New Roman"/>
          <w:i/>
          <w:sz w:val="24"/>
          <w:szCs w:val="24"/>
          <w:lang w:val="en-US"/>
        </w:rPr>
        <w:t xml:space="preserve"> supra</w:t>
      </w:r>
      <w:r w:rsidR="008513CC" w:rsidRPr="00355D86">
        <w:rPr>
          <w:rFonts w:ascii="Times New Roman" w:hAnsi="Times New Roman" w:cs="Times New Roman"/>
          <w:sz w:val="24"/>
          <w:szCs w:val="24"/>
          <w:lang w:val="en-US"/>
        </w:rPr>
        <w:t>, the Cour</w:t>
      </w:r>
      <w:r w:rsidRPr="00355D86">
        <w:rPr>
          <w:rFonts w:ascii="Times New Roman" w:hAnsi="Times New Roman" w:cs="Times New Roman"/>
          <w:sz w:val="24"/>
          <w:szCs w:val="24"/>
          <w:lang w:val="en-US"/>
        </w:rPr>
        <w:t xml:space="preserve">t </w:t>
      </w:r>
      <w:r w:rsidR="00996277">
        <w:rPr>
          <w:rFonts w:ascii="Times New Roman" w:hAnsi="Times New Roman" w:cs="Times New Roman"/>
          <w:sz w:val="24"/>
          <w:szCs w:val="24"/>
          <w:lang w:val="en-US"/>
        </w:rPr>
        <w:t>remarked</w:t>
      </w:r>
      <w:r w:rsidR="006D082B">
        <w:rPr>
          <w:rFonts w:ascii="Times New Roman" w:hAnsi="Times New Roman" w:cs="Times New Roman"/>
          <w:sz w:val="24"/>
          <w:szCs w:val="24"/>
          <w:lang w:val="en-US"/>
        </w:rPr>
        <w:t xml:space="preserve"> thus at p </w:t>
      </w:r>
      <w:r w:rsidRPr="00355D86">
        <w:rPr>
          <w:rFonts w:ascii="Times New Roman" w:hAnsi="Times New Roman" w:cs="Times New Roman"/>
          <w:sz w:val="24"/>
          <w:szCs w:val="24"/>
          <w:lang w:val="en-US"/>
        </w:rPr>
        <w:t xml:space="preserve">24 of </w:t>
      </w:r>
      <w:r w:rsidR="008513CC" w:rsidRPr="00355D86">
        <w:rPr>
          <w:rFonts w:ascii="Times New Roman" w:hAnsi="Times New Roman" w:cs="Times New Roman"/>
          <w:sz w:val="24"/>
          <w:szCs w:val="24"/>
          <w:lang w:val="en-US"/>
        </w:rPr>
        <w:t>the judgment:</w:t>
      </w:r>
    </w:p>
    <w:p w14:paraId="7B811B0C" w14:textId="77777777" w:rsidR="008513CC" w:rsidRPr="00355D86" w:rsidRDefault="008513CC" w:rsidP="00996277">
      <w:pPr>
        <w:spacing w:after="0" w:line="240" w:lineRule="auto"/>
        <w:ind w:left="1134"/>
        <w:jc w:val="both"/>
        <w:rPr>
          <w:rFonts w:ascii="Times New Roman" w:hAnsi="Times New Roman" w:cs="Times New Roman"/>
          <w:i/>
          <w:sz w:val="24"/>
          <w:szCs w:val="24"/>
        </w:rPr>
      </w:pPr>
      <w:r w:rsidRPr="00355D86">
        <w:rPr>
          <w:rFonts w:ascii="Times New Roman" w:hAnsi="Times New Roman" w:cs="Times New Roman"/>
          <w:i/>
          <w:sz w:val="24"/>
          <w:szCs w:val="24"/>
        </w:rPr>
        <w:t>“</w:t>
      </w:r>
      <w:r w:rsidRPr="00355D86">
        <w:rPr>
          <w:rFonts w:ascii="Times New Roman" w:hAnsi="Times New Roman" w:cs="Times New Roman"/>
          <w:sz w:val="24"/>
          <w:szCs w:val="24"/>
        </w:rPr>
        <w:t>When the Supreme Court, like any other court, sits to decide an appeal, all it is required to do is to dispose of the matter in a manner which is consistent with the law. A judicial decision is the end result of a process that is regulated by law. In other words, a person has a right to a fair judicial process</w:t>
      </w:r>
      <w:r w:rsidRPr="00355D86">
        <w:rPr>
          <w:rFonts w:ascii="Times New Roman" w:hAnsi="Times New Roman" w:cs="Times New Roman"/>
          <w:i/>
          <w:sz w:val="24"/>
          <w:szCs w:val="24"/>
        </w:rPr>
        <w:t xml:space="preserve">.” </w:t>
      </w:r>
    </w:p>
    <w:p w14:paraId="1C064392" w14:textId="77777777" w:rsidR="00DC2A65" w:rsidRPr="00355D86" w:rsidRDefault="00DC2A65" w:rsidP="00BC557C">
      <w:pPr>
        <w:spacing w:after="0"/>
        <w:ind w:left="1440"/>
        <w:jc w:val="both"/>
        <w:rPr>
          <w:rFonts w:ascii="Times New Roman" w:hAnsi="Times New Roman" w:cs="Times New Roman"/>
          <w:i/>
          <w:sz w:val="24"/>
          <w:szCs w:val="24"/>
        </w:rPr>
      </w:pPr>
    </w:p>
    <w:p w14:paraId="375AF2EF" w14:textId="77777777" w:rsidR="00DC2A65" w:rsidRPr="00355D86" w:rsidRDefault="00DC2A65" w:rsidP="00BC557C">
      <w:pPr>
        <w:spacing w:after="0"/>
        <w:ind w:left="1440"/>
        <w:jc w:val="both"/>
        <w:rPr>
          <w:rFonts w:ascii="Times New Roman" w:hAnsi="Times New Roman" w:cs="Times New Roman"/>
          <w:i/>
          <w:sz w:val="24"/>
          <w:szCs w:val="24"/>
        </w:rPr>
      </w:pPr>
    </w:p>
    <w:p w14:paraId="22F79306" w14:textId="3D1AF9C1" w:rsidR="00260732" w:rsidRPr="00355D86" w:rsidRDefault="00996277" w:rsidP="00BC557C">
      <w:pPr>
        <w:spacing w:after="0" w:line="480" w:lineRule="auto"/>
        <w:ind w:left="720" w:hanging="720"/>
        <w:jc w:val="both"/>
        <w:rPr>
          <w:rFonts w:ascii="Times New Roman" w:hAnsi="Times New Roman" w:cs="Times New Roman"/>
          <w:sz w:val="24"/>
          <w:szCs w:val="24"/>
          <w:lang w:val="en-GB"/>
        </w:rPr>
      </w:pPr>
      <w:r>
        <w:rPr>
          <w:rFonts w:ascii="Times New Roman" w:hAnsi="Times New Roman" w:cs="Times New Roman"/>
          <w:sz w:val="24"/>
          <w:szCs w:val="24"/>
          <w:lang w:val="en-GB"/>
        </w:rPr>
        <w:t>[40</w:t>
      </w:r>
      <w:r w:rsidR="00A42685" w:rsidRPr="00355D86">
        <w:rPr>
          <w:rFonts w:ascii="Times New Roman" w:hAnsi="Times New Roman" w:cs="Times New Roman"/>
          <w:sz w:val="24"/>
          <w:szCs w:val="24"/>
          <w:lang w:val="en-GB"/>
        </w:rPr>
        <w:t>]</w:t>
      </w:r>
      <w:r w:rsidR="00A42685" w:rsidRPr="00355D86">
        <w:rPr>
          <w:rFonts w:ascii="Times New Roman" w:hAnsi="Times New Roman" w:cs="Times New Roman"/>
          <w:sz w:val="24"/>
          <w:szCs w:val="24"/>
          <w:lang w:val="en-GB"/>
        </w:rPr>
        <w:tab/>
      </w:r>
      <w:r w:rsidR="008513CC" w:rsidRPr="00355D86">
        <w:rPr>
          <w:rFonts w:ascii="Times New Roman" w:hAnsi="Times New Roman" w:cs="Times New Roman"/>
          <w:sz w:val="24"/>
          <w:szCs w:val="24"/>
          <w:lang w:val="en-GB"/>
        </w:rPr>
        <w:t xml:space="preserve">Such determination by the court </w:t>
      </w:r>
      <w:r w:rsidR="008513CC" w:rsidRPr="006D082B">
        <w:rPr>
          <w:rFonts w:ascii="Times New Roman" w:hAnsi="Times New Roman" w:cs="Times New Roman"/>
          <w:i/>
          <w:sz w:val="24"/>
          <w:szCs w:val="24"/>
          <w:lang w:val="en-GB"/>
        </w:rPr>
        <w:t xml:space="preserve">a </w:t>
      </w:r>
      <w:r w:rsidR="00E856B1" w:rsidRPr="006D082B">
        <w:rPr>
          <w:rFonts w:ascii="Times New Roman" w:hAnsi="Times New Roman" w:cs="Times New Roman"/>
          <w:i/>
          <w:sz w:val="24"/>
          <w:szCs w:val="24"/>
          <w:lang w:val="en-GB"/>
        </w:rPr>
        <w:t>quo</w:t>
      </w:r>
      <w:r w:rsidR="00E856B1" w:rsidRPr="00355D86">
        <w:rPr>
          <w:rFonts w:ascii="Times New Roman" w:hAnsi="Times New Roman" w:cs="Times New Roman"/>
          <w:sz w:val="24"/>
          <w:szCs w:val="24"/>
          <w:lang w:val="en-GB"/>
        </w:rPr>
        <w:t xml:space="preserve"> </w:t>
      </w:r>
      <w:r w:rsidR="008513CC" w:rsidRPr="00355D86">
        <w:rPr>
          <w:rFonts w:ascii="Times New Roman" w:hAnsi="Times New Roman" w:cs="Times New Roman"/>
          <w:sz w:val="24"/>
          <w:szCs w:val="24"/>
          <w:lang w:val="en-GB"/>
        </w:rPr>
        <w:t xml:space="preserve">cannot be said to have been irregular. </w:t>
      </w:r>
      <w:r>
        <w:rPr>
          <w:rFonts w:ascii="Times New Roman" w:hAnsi="Times New Roman" w:cs="Times New Roman"/>
          <w:sz w:val="24"/>
          <w:szCs w:val="24"/>
          <w:lang w:val="en-GB"/>
        </w:rPr>
        <w:t xml:space="preserve">I find no basis for the suggestion that the </w:t>
      </w:r>
      <w:r w:rsidR="008513CC" w:rsidRPr="00355D86">
        <w:rPr>
          <w:rFonts w:ascii="Times New Roman" w:hAnsi="Times New Roman" w:cs="Times New Roman"/>
          <w:sz w:val="24"/>
          <w:szCs w:val="24"/>
          <w:lang w:val="en-GB"/>
        </w:rPr>
        <w:t>applicant</w:t>
      </w:r>
      <w:r>
        <w:rPr>
          <w:rFonts w:ascii="Times New Roman" w:hAnsi="Times New Roman" w:cs="Times New Roman"/>
          <w:sz w:val="24"/>
          <w:szCs w:val="24"/>
          <w:lang w:val="en-GB"/>
        </w:rPr>
        <w:t>’</w:t>
      </w:r>
      <w:r w:rsidR="008513CC" w:rsidRPr="00355D86">
        <w:rPr>
          <w:rFonts w:ascii="Times New Roman" w:hAnsi="Times New Roman" w:cs="Times New Roman"/>
          <w:sz w:val="24"/>
          <w:szCs w:val="24"/>
          <w:lang w:val="en-GB"/>
        </w:rPr>
        <w:t xml:space="preserve">s rights under s 56 of the Constitution </w:t>
      </w:r>
      <w:r w:rsidR="005A63F2">
        <w:rPr>
          <w:rFonts w:ascii="Times New Roman" w:hAnsi="Times New Roman" w:cs="Times New Roman"/>
          <w:sz w:val="24"/>
          <w:szCs w:val="24"/>
          <w:lang w:val="en-GB"/>
        </w:rPr>
        <w:t>were</w:t>
      </w:r>
      <w:r w:rsidR="008513CC" w:rsidRPr="00355D86">
        <w:rPr>
          <w:rFonts w:ascii="Times New Roman" w:hAnsi="Times New Roman" w:cs="Times New Roman"/>
          <w:sz w:val="24"/>
          <w:szCs w:val="24"/>
          <w:lang w:val="en-GB"/>
        </w:rPr>
        <w:t xml:space="preserve"> violated by the court </w:t>
      </w:r>
      <w:r w:rsidR="008513CC" w:rsidRPr="00355D86">
        <w:rPr>
          <w:rFonts w:ascii="Times New Roman" w:hAnsi="Times New Roman" w:cs="Times New Roman"/>
          <w:i/>
          <w:sz w:val="24"/>
          <w:szCs w:val="24"/>
          <w:lang w:val="en-GB"/>
        </w:rPr>
        <w:t>a quo</w:t>
      </w:r>
      <w:r w:rsidR="008513CC" w:rsidRPr="00355D86">
        <w:rPr>
          <w:rFonts w:ascii="Times New Roman" w:hAnsi="Times New Roman" w:cs="Times New Roman"/>
          <w:sz w:val="24"/>
          <w:szCs w:val="24"/>
          <w:lang w:val="en-GB"/>
        </w:rPr>
        <w:t>.</w:t>
      </w:r>
      <w:r w:rsidR="00E856B1" w:rsidRPr="00355D86">
        <w:rPr>
          <w:rFonts w:ascii="Times New Roman" w:hAnsi="Times New Roman" w:cs="Times New Roman"/>
          <w:sz w:val="24"/>
          <w:szCs w:val="24"/>
          <w:lang w:val="en-GB"/>
        </w:rPr>
        <w:t xml:space="preserve"> There is no </w:t>
      </w:r>
      <w:r>
        <w:rPr>
          <w:rFonts w:ascii="Times New Roman" w:hAnsi="Times New Roman" w:cs="Times New Roman"/>
          <w:sz w:val="24"/>
          <w:szCs w:val="24"/>
          <w:lang w:val="en-GB"/>
        </w:rPr>
        <w:t xml:space="preserve">indication </w:t>
      </w:r>
      <w:r w:rsidR="00E856B1" w:rsidRPr="00355D86">
        <w:rPr>
          <w:rFonts w:ascii="Times New Roman" w:hAnsi="Times New Roman" w:cs="Times New Roman"/>
          <w:sz w:val="24"/>
          <w:szCs w:val="24"/>
          <w:lang w:val="en-GB"/>
        </w:rPr>
        <w:t xml:space="preserve">as to how the court </w:t>
      </w:r>
      <w:r w:rsidR="00E856B1" w:rsidRPr="00783D76">
        <w:rPr>
          <w:rFonts w:ascii="Times New Roman" w:hAnsi="Times New Roman" w:cs="Times New Roman"/>
          <w:i/>
          <w:sz w:val="24"/>
          <w:szCs w:val="24"/>
          <w:lang w:val="en-GB"/>
        </w:rPr>
        <w:t>a quo</w:t>
      </w:r>
      <w:r w:rsidR="00E856B1" w:rsidRPr="00355D86">
        <w:rPr>
          <w:rFonts w:ascii="Times New Roman" w:hAnsi="Times New Roman" w:cs="Times New Roman"/>
          <w:sz w:val="24"/>
          <w:szCs w:val="24"/>
          <w:lang w:val="en-GB"/>
        </w:rPr>
        <w:t xml:space="preserve"> could have</w:t>
      </w:r>
      <w:r w:rsidR="00F25149" w:rsidRPr="00355D86">
        <w:rPr>
          <w:rFonts w:ascii="Times New Roman" w:hAnsi="Times New Roman" w:cs="Times New Roman"/>
          <w:sz w:val="24"/>
          <w:szCs w:val="24"/>
          <w:lang w:val="en-GB"/>
        </w:rPr>
        <w:t xml:space="preserve"> violated the applicant’s right to equal protection of the law. </w:t>
      </w:r>
      <w:r w:rsidR="00E856B1" w:rsidRPr="00355D86">
        <w:rPr>
          <w:rFonts w:ascii="Times New Roman" w:hAnsi="Times New Roman" w:cs="Times New Roman"/>
          <w:sz w:val="24"/>
          <w:szCs w:val="24"/>
          <w:lang w:val="en-GB"/>
        </w:rPr>
        <w:t xml:space="preserve">The allegations by the applicant are meritless and thus </w:t>
      </w:r>
      <w:r w:rsidR="00783D76">
        <w:rPr>
          <w:rFonts w:ascii="Times New Roman" w:hAnsi="Times New Roman" w:cs="Times New Roman"/>
          <w:sz w:val="24"/>
          <w:szCs w:val="24"/>
          <w:lang w:val="en-GB"/>
        </w:rPr>
        <w:t xml:space="preserve">it is </w:t>
      </w:r>
      <w:r w:rsidR="00E856B1" w:rsidRPr="00355D86">
        <w:rPr>
          <w:rFonts w:ascii="Times New Roman" w:hAnsi="Times New Roman" w:cs="Times New Roman"/>
          <w:sz w:val="24"/>
          <w:szCs w:val="24"/>
          <w:lang w:val="en-GB"/>
        </w:rPr>
        <w:t>not in the interest of justice to grant an order</w:t>
      </w:r>
      <w:r w:rsidR="00AD7C5D" w:rsidRPr="00355D86">
        <w:rPr>
          <w:rFonts w:ascii="Times New Roman" w:hAnsi="Times New Roman" w:cs="Times New Roman"/>
          <w:sz w:val="24"/>
          <w:szCs w:val="24"/>
          <w:lang w:val="en-GB"/>
        </w:rPr>
        <w:t xml:space="preserve"> of direct access to this Court.</w:t>
      </w:r>
    </w:p>
    <w:p w14:paraId="0ED003CE" w14:textId="0D925D4A" w:rsidR="006168B0" w:rsidRPr="00355D86" w:rsidRDefault="00B438BA" w:rsidP="00220A36">
      <w:pPr>
        <w:spacing w:before="240"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r w:rsidR="002B7999" w:rsidRPr="00355D86">
        <w:rPr>
          <w:rFonts w:ascii="Times New Roman" w:eastAsia="Times New Roman" w:hAnsi="Times New Roman" w:cs="Times New Roman"/>
          <w:sz w:val="24"/>
          <w:szCs w:val="24"/>
        </w:rPr>
        <w:t>]</w:t>
      </w:r>
      <w:r w:rsidR="002B7999" w:rsidRPr="00355D86">
        <w:rPr>
          <w:rFonts w:ascii="Times New Roman" w:eastAsia="Times New Roman" w:hAnsi="Times New Roman" w:cs="Times New Roman"/>
          <w:sz w:val="24"/>
          <w:szCs w:val="24"/>
        </w:rPr>
        <w:tab/>
      </w:r>
      <w:r w:rsidR="006168B0" w:rsidRPr="00355D86">
        <w:rPr>
          <w:rFonts w:ascii="Times New Roman" w:eastAsia="Times New Roman" w:hAnsi="Times New Roman" w:cs="Times New Roman"/>
          <w:sz w:val="24"/>
          <w:szCs w:val="24"/>
        </w:rPr>
        <w:t xml:space="preserve">The applicant’s </w:t>
      </w:r>
      <w:r w:rsidR="002778E9" w:rsidRPr="00355D86">
        <w:rPr>
          <w:rFonts w:ascii="Times New Roman" w:eastAsia="Times New Roman" w:hAnsi="Times New Roman" w:cs="Times New Roman"/>
          <w:sz w:val="24"/>
          <w:szCs w:val="24"/>
        </w:rPr>
        <w:t xml:space="preserve">further </w:t>
      </w:r>
      <w:r w:rsidR="006168B0" w:rsidRPr="00355D86">
        <w:rPr>
          <w:rFonts w:ascii="Times New Roman" w:eastAsia="Times New Roman" w:hAnsi="Times New Roman" w:cs="Times New Roman"/>
          <w:sz w:val="24"/>
          <w:szCs w:val="24"/>
        </w:rPr>
        <w:t xml:space="preserve">grievance appertains to the manner in which the court </w:t>
      </w:r>
      <w:r w:rsidR="006168B0" w:rsidRPr="00355D86">
        <w:rPr>
          <w:rFonts w:ascii="Times New Roman" w:eastAsia="Times New Roman" w:hAnsi="Times New Roman" w:cs="Times New Roman"/>
          <w:i/>
          <w:sz w:val="24"/>
          <w:szCs w:val="24"/>
        </w:rPr>
        <w:t>a quo</w:t>
      </w:r>
      <w:r w:rsidR="006168B0" w:rsidRPr="00355D86">
        <w:rPr>
          <w:rFonts w:ascii="Times New Roman" w:eastAsia="Times New Roman" w:hAnsi="Times New Roman" w:cs="Times New Roman"/>
          <w:sz w:val="24"/>
          <w:szCs w:val="24"/>
        </w:rPr>
        <w:t xml:space="preserve"> handled the matter. His argument was that the court acted without jurisdiction which was then contrary to a fair hearing under s 69 (2) and a mockery of the right of access to the courts as protected by s 69 (3). </w:t>
      </w:r>
      <w:r w:rsidR="00CF5EAF" w:rsidRPr="00355D86">
        <w:rPr>
          <w:rFonts w:ascii="Times New Roman" w:eastAsia="Times New Roman" w:hAnsi="Times New Roman" w:cs="Times New Roman"/>
          <w:sz w:val="24"/>
          <w:szCs w:val="24"/>
        </w:rPr>
        <w:t>The applicant</w:t>
      </w:r>
      <w:r w:rsidR="006168B0" w:rsidRPr="00355D86">
        <w:rPr>
          <w:rFonts w:ascii="Times New Roman" w:eastAsia="Times New Roman" w:hAnsi="Times New Roman" w:cs="Times New Roman"/>
          <w:sz w:val="24"/>
          <w:szCs w:val="24"/>
        </w:rPr>
        <w:t xml:space="preserve"> </w:t>
      </w:r>
      <w:r w:rsidR="00CF5EAF" w:rsidRPr="00355D86">
        <w:rPr>
          <w:rFonts w:ascii="Times New Roman" w:eastAsia="Times New Roman" w:hAnsi="Times New Roman" w:cs="Times New Roman"/>
          <w:sz w:val="24"/>
          <w:szCs w:val="24"/>
        </w:rPr>
        <w:t xml:space="preserve">further </w:t>
      </w:r>
      <w:r w:rsidR="006168B0" w:rsidRPr="00355D86">
        <w:rPr>
          <w:rFonts w:ascii="Times New Roman" w:eastAsia="Times New Roman" w:hAnsi="Times New Roman" w:cs="Times New Roman"/>
          <w:sz w:val="24"/>
          <w:szCs w:val="24"/>
        </w:rPr>
        <w:t>argued that determining a matter under s 25 (2) of the Supreme Court Act without hearing the parties on whether the section was applicable in the circumstances is a clear infringement under s 69 (2) and (3) of the Constitution.</w:t>
      </w:r>
    </w:p>
    <w:p w14:paraId="5D2EB945" w14:textId="7638BC15" w:rsidR="002778E9" w:rsidRPr="00355D86" w:rsidRDefault="00B438BA" w:rsidP="00220A36">
      <w:pPr>
        <w:spacing w:before="240"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2B7999" w:rsidRPr="00355D86">
        <w:rPr>
          <w:rFonts w:ascii="Times New Roman" w:eastAsia="Times New Roman" w:hAnsi="Times New Roman" w:cs="Times New Roman"/>
          <w:sz w:val="24"/>
          <w:szCs w:val="24"/>
        </w:rPr>
        <w:t>]</w:t>
      </w:r>
      <w:r w:rsidR="002B7999" w:rsidRPr="00355D86">
        <w:rPr>
          <w:rFonts w:ascii="Times New Roman" w:eastAsia="Times New Roman" w:hAnsi="Times New Roman" w:cs="Times New Roman"/>
          <w:sz w:val="24"/>
          <w:szCs w:val="24"/>
        </w:rPr>
        <w:tab/>
      </w:r>
      <w:r w:rsidR="000937FE" w:rsidRPr="00355D86">
        <w:rPr>
          <w:rFonts w:ascii="Times New Roman" w:eastAsia="Times New Roman" w:hAnsi="Times New Roman" w:cs="Times New Roman"/>
          <w:sz w:val="24"/>
          <w:szCs w:val="24"/>
        </w:rPr>
        <w:t xml:space="preserve">The applicant’s contention is </w:t>
      </w:r>
      <w:r w:rsidR="002778E9" w:rsidRPr="00355D86">
        <w:rPr>
          <w:rFonts w:ascii="Times New Roman" w:eastAsia="Times New Roman" w:hAnsi="Times New Roman" w:cs="Times New Roman"/>
          <w:sz w:val="24"/>
          <w:szCs w:val="24"/>
        </w:rPr>
        <w:t xml:space="preserve">that the court </w:t>
      </w:r>
      <w:r w:rsidR="002778E9" w:rsidRPr="00355D86">
        <w:rPr>
          <w:rFonts w:ascii="Times New Roman" w:eastAsia="Times New Roman" w:hAnsi="Times New Roman" w:cs="Times New Roman"/>
          <w:i/>
          <w:sz w:val="24"/>
          <w:szCs w:val="24"/>
        </w:rPr>
        <w:t>a quo</w:t>
      </w:r>
      <w:r w:rsidR="002778E9" w:rsidRPr="00355D86">
        <w:rPr>
          <w:rFonts w:ascii="Times New Roman" w:eastAsia="Times New Roman" w:hAnsi="Times New Roman" w:cs="Times New Roman"/>
          <w:sz w:val="24"/>
          <w:szCs w:val="24"/>
        </w:rPr>
        <w:t xml:space="preserve"> acted without jurisdiction when it set aside the decision of </w:t>
      </w:r>
      <w:r w:rsidRPr="00355D86">
        <w:rPr>
          <w:rFonts w:ascii="Times New Roman" w:eastAsia="Times New Roman" w:hAnsi="Times New Roman" w:cs="Times New Roman"/>
          <w:sz w:val="24"/>
          <w:szCs w:val="24"/>
        </w:rPr>
        <w:t>CHITAPI</w:t>
      </w:r>
      <w:r w:rsidR="002778E9" w:rsidRPr="00355D86">
        <w:rPr>
          <w:rFonts w:ascii="Times New Roman" w:eastAsia="Times New Roman" w:hAnsi="Times New Roman" w:cs="Times New Roman"/>
          <w:sz w:val="24"/>
          <w:szCs w:val="24"/>
        </w:rPr>
        <w:t xml:space="preserve"> J under HH 477/21. The judgment under HH 477/21 was a default judgment </w:t>
      </w:r>
      <w:r>
        <w:rPr>
          <w:rFonts w:ascii="Times New Roman" w:eastAsia="Times New Roman" w:hAnsi="Times New Roman" w:cs="Times New Roman"/>
          <w:sz w:val="24"/>
          <w:szCs w:val="24"/>
        </w:rPr>
        <w:t>which set</w:t>
      </w:r>
      <w:r w:rsidR="002778E9" w:rsidRPr="00355D86">
        <w:rPr>
          <w:rFonts w:ascii="Times New Roman" w:eastAsia="Times New Roman" w:hAnsi="Times New Roman" w:cs="Times New Roman"/>
          <w:sz w:val="24"/>
          <w:szCs w:val="24"/>
        </w:rPr>
        <w:t xml:space="preserve"> aside the decision by </w:t>
      </w:r>
      <w:r w:rsidRPr="00355D86">
        <w:rPr>
          <w:rFonts w:ascii="Times New Roman" w:eastAsia="Times New Roman" w:hAnsi="Times New Roman" w:cs="Times New Roman"/>
          <w:sz w:val="24"/>
          <w:szCs w:val="24"/>
        </w:rPr>
        <w:t>MATHONSI</w:t>
      </w:r>
      <w:r w:rsidR="002778E9" w:rsidRPr="00355D86">
        <w:rPr>
          <w:rFonts w:ascii="Times New Roman" w:eastAsia="Times New Roman" w:hAnsi="Times New Roman" w:cs="Times New Roman"/>
          <w:sz w:val="24"/>
          <w:szCs w:val="24"/>
        </w:rPr>
        <w:t xml:space="preserve"> J (as he then was) under HH </w:t>
      </w:r>
      <w:r w:rsidR="00CF5EAF" w:rsidRPr="00355D86">
        <w:rPr>
          <w:rFonts w:ascii="Times New Roman" w:eastAsia="Times New Roman" w:hAnsi="Times New Roman" w:cs="Times New Roman"/>
          <w:sz w:val="24"/>
          <w:szCs w:val="24"/>
        </w:rPr>
        <w:t>604/18</w:t>
      </w:r>
      <w:r w:rsidR="002778E9" w:rsidRPr="00355D86">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 xml:space="preserve">had </w:t>
      </w:r>
      <w:r w:rsidR="002778E9" w:rsidRPr="00355D86">
        <w:rPr>
          <w:rFonts w:ascii="Times New Roman" w:eastAsia="Times New Roman" w:hAnsi="Times New Roman" w:cs="Times New Roman"/>
          <w:sz w:val="24"/>
          <w:szCs w:val="24"/>
        </w:rPr>
        <w:t xml:space="preserve">endorsed the confirmation of the sale of the contested property by the Sheriff. The court </w:t>
      </w:r>
      <w:r w:rsidR="002778E9" w:rsidRPr="00355D86">
        <w:rPr>
          <w:rFonts w:ascii="Times New Roman" w:eastAsia="Times New Roman" w:hAnsi="Times New Roman" w:cs="Times New Roman"/>
          <w:i/>
          <w:sz w:val="24"/>
          <w:szCs w:val="24"/>
        </w:rPr>
        <w:t>a quo</w:t>
      </w:r>
      <w:r w:rsidR="002778E9" w:rsidRPr="00355D86">
        <w:rPr>
          <w:rFonts w:ascii="Times New Roman" w:eastAsia="Times New Roman" w:hAnsi="Times New Roman" w:cs="Times New Roman"/>
          <w:sz w:val="24"/>
          <w:szCs w:val="24"/>
        </w:rPr>
        <w:t xml:space="preserve"> found that the </w:t>
      </w:r>
      <w:r>
        <w:rPr>
          <w:rFonts w:ascii="Times New Roman" w:eastAsia="Times New Roman" w:hAnsi="Times New Roman" w:cs="Times New Roman"/>
          <w:sz w:val="24"/>
          <w:szCs w:val="24"/>
        </w:rPr>
        <w:t>determination</w:t>
      </w:r>
      <w:r w:rsidR="002778E9" w:rsidRPr="00355D86">
        <w:rPr>
          <w:rFonts w:ascii="Times New Roman" w:eastAsia="Times New Roman" w:hAnsi="Times New Roman" w:cs="Times New Roman"/>
          <w:sz w:val="24"/>
          <w:szCs w:val="24"/>
        </w:rPr>
        <w:t xml:space="preserve"> by </w:t>
      </w:r>
      <w:r w:rsidRPr="00355D86">
        <w:rPr>
          <w:rFonts w:ascii="Times New Roman" w:eastAsia="Times New Roman" w:hAnsi="Times New Roman" w:cs="Times New Roman"/>
          <w:sz w:val="24"/>
          <w:szCs w:val="24"/>
        </w:rPr>
        <w:t>CHITAPI</w:t>
      </w:r>
      <w:r>
        <w:rPr>
          <w:rFonts w:ascii="Times New Roman" w:eastAsia="Times New Roman" w:hAnsi="Times New Roman" w:cs="Times New Roman"/>
          <w:sz w:val="24"/>
          <w:szCs w:val="24"/>
        </w:rPr>
        <w:t xml:space="preserve"> J was</w:t>
      </w:r>
      <w:r w:rsidR="002778E9" w:rsidRPr="00355D86">
        <w:rPr>
          <w:rFonts w:ascii="Times New Roman" w:eastAsia="Times New Roman" w:hAnsi="Times New Roman" w:cs="Times New Roman"/>
          <w:sz w:val="24"/>
          <w:szCs w:val="24"/>
        </w:rPr>
        <w:t xml:space="preserve"> not consistent with what </w:t>
      </w:r>
      <w:r w:rsidR="005F5B1B" w:rsidRPr="00355D86">
        <w:rPr>
          <w:rFonts w:ascii="Times New Roman" w:eastAsia="Times New Roman" w:hAnsi="Times New Roman" w:cs="Times New Roman"/>
          <w:sz w:val="24"/>
          <w:szCs w:val="24"/>
        </w:rPr>
        <w:t xml:space="preserve">had been sought by the parties and invoked the powers of review </w:t>
      </w:r>
      <w:r>
        <w:rPr>
          <w:rFonts w:ascii="Times New Roman" w:eastAsia="Times New Roman" w:hAnsi="Times New Roman" w:cs="Times New Roman"/>
          <w:sz w:val="24"/>
          <w:szCs w:val="24"/>
        </w:rPr>
        <w:t>under</w:t>
      </w:r>
      <w:r w:rsidR="005F5B1B" w:rsidRPr="00355D86">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 25</w:t>
      </w:r>
      <w:r w:rsidR="005F5B1B" w:rsidRPr="00355D86">
        <w:rPr>
          <w:rFonts w:ascii="Times New Roman" w:eastAsia="Times New Roman" w:hAnsi="Times New Roman" w:cs="Times New Roman"/>
          <w:sz w:val="24"/>
          <w:szCs w:val="24"/>
        </w:rPr>
        <w:t xml:space="preserve"> of the Supreme Court Act.</w:t>
      </w:r>
    </w:p>
    <w:p w14:paraId="64867830" w14:textId="579A727B" w:rsidR="006168B0" w:rsidRPr="00355D86" w:rsidRDefault="00D86629" w:rsidP="00220A36">
      <w:pPr>
        <w:spacing w:before="240"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002B7999" w:rsidRPr="00355D86">
        <w:rPr>
          <w:rFonts w:ascii="Times New Roman" w:eastAsia="Times New Roman" w:hAnsi="Times New Roman" w:cs="Times New Roman"/>
          <w:sz w:val="24"/>
          <w:szCs w:val="24"/>
        </w:rPr>
        <w:t>]</w:t>
      </w:r>
      <w:r w:rsidR="002B7999" w:rsidRPr="00355D86">
        <w:rPr>
          <w:rFonts w:ascii="Times New Roman" w:eastAsia="Times New Roman" w:hAnsi="Times New Roman" w:cs="Times New Roman"/>
          <w:sz w:val="24"/>
          <w:szCs w:val="24"/>
        </w:rPr>
        <w:tab/>
      </w:r>
      <w:r w:rsidR="006168B0" w:rsidRPr="00355D86">
        <w:rPr>
          <w:rFonts w:ascii="Times New Roman" w:eastAsia="Times New Roman" w:hAnsi="Times New Roman" w:cs="Times New Roman"/>
          <w:sz w:val="24"/>
          <w:szCs w:val="24"/>
        </w:rPr>
        <w:t>The Supreme Court Act confers upon the Supreme Court various powers and one such provision is s 25. The section provides as follows:</w:t>
      </w:r>
    </w:p>
    <w:p w14:paraId="15BDA767" w14:textId="60231A9F" w:rsidR="006168B0" w:rsidRPr="00355D86" w:rsidRDefault="00DC2A65" w:rsidP="00B438BA">
      <w:pPr>
        <w:spacing w:before="240" w:after="0" w:line="240" w:lineRule="auto"/>
        <w:ind w:left="1134"/>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t>“</w:t>
      </w:r>
      <w:r w:rsidR="006168B0" w:rsidRPr="00355D86">
        <w:rPr>
          <w:rFonts w:ascii="Times New Roman" w:eastAsia="Times New Roman" w:hAnsi="Times New Roman" w:cs="Times New Roman"/>
          <w:sz w:val="24"/>
          <w:szCs w:val="24"/>
        </w:rPr>
        <w:t>REVIEW POWERS</w:t>
      </w:r>
    </w:p>
    <w:p w14:paraId="27CBC55B" w14:textId="77777777" w:rsidR="006168B0" w:rsidRPr="00355D86" w:rsidRDefault="006168B0" w:rsidP="00B438BA">
      <w:pPr>
        <w:spacing w:before="240" w:after="0" w:line="240" w:lineRule="auto"/>
        <w:ind w:left="1134"/>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t>1. Subject to this section, the Supreme Court and every judge of the Supreme Court shall have the same power, jurisdiction and authority as are vested in the High Court and the judges of the High Court, respectively, to review the proceedings and decisions of inferior courts of justice, tribunals and administrative authorities.</w:t>
      </w:r>
    </w:p>
    <w:p w14:paraId="4F5EEA9B" w14:textId="37DF527C" w:rsidR="006168B0" w:rsidRPr="00355D86" w:rsidRDefault="006168B0" w:rsidP="00B438BA">
      <w:pPr>
        <w:spacing w:before="240" w:after="0" w:line="240" w:lineRule="auto"/>
        <w:ind w:left="1134"/>
        <w:jc w:val="both"/>
        <w:rPr>
          <w:rFonts w:ascii="Times New Roman" w:eastAsia="Times New Roman" w:hAnsi="Times New Roman" w:cs="Times New Roman"/>
          <w:sz w:val="24"/>
          <w:szCs w:val="24"/>
          <w:u w:val="single"/>
        </w:rPr>
      </w:pPr>
      <w:r w:rsidRPr="00355D86">
        <w:rPr>
          <w:rFonts w:ascii="Times New Roman" w:eastAsia="Times New Roman" w:hAnsi="Times New Roman" w:cs="Times New Roman"/>
          <w:sz w:val="24"/>
          <w:szCs w:val="24"/>
        </w:rPr>
        <w:t xml:space="preserve">2. </w:t>
      </w:r>
      <w:r w:rsidRPr="00355D86">
        <w:rPr>
          <w:rFonts w:ascii="Times New Roman" w:eastAsia="Times New Roman" w:hAnsi="Times New Roman" w:cs="Times New Roman"/>
          <w:sz w:val="24"/>
          <w:szCs w:val="24"/>
          <w:u w:val="single"/>
        </w:rPr>
        <w:t xml:space="preserve">The power, jurisdiction and authority conferred by subs (1) may be exercised whenever it comes to the notice of the Supreme Court or a judge of the Supreme Court that an irregularity has occurred in any proceedings or in making of any decision notwithstanding that such proceedings are, or such decision is, not the subject of an appeal or application to the Supreme </w:t>
      </w:r>
      <w:proofErr w:type="gramStart"/>
      <w:r w:rsidRPr="00355D86">
        <w:rPr>
          <w:rFonts w:ascii="Times New Roman" w:eastAsia="Times New Roman" w:hAnsi="Times New Roman" w:cs="Times New Roman"/>
          <w:sz w:val="24"/>
          <w:szCs w:val="24"/>
          <w:u w:val="single"/>
        </w:rPr>
        <w:t>Court</w:t>
      </w:r>
      <w:r w:rsidR="00945FB4" w:rsidRPr="006D082B">
        <w:rPr>
          <w:rFonts w:ascii="Times New Roman" w:eastAsia="Times New Roman" w:hAnsi="Times New Roman" w:cs="Times New Roman"/>
          <w:sz w:val="24"/>
          <w:szCs w:val="24"/>
        </w:rPr>
        <w:t>.[</w:t>
      </w:r>
      <w:proofErr w:type="gramEnd"/>
      <w:r w:rsidR="00945FB4" w:rsidRPr="006D082B">
        <w:rPr>
          <w:rFonts w:ascii="Times New Roman" w:eastAsia="Times New Roman" w:hAnsi="Times New Roman" w:cs="Times New Roman"/>
          <w:sz w:val="24"/>
          <w:szCs w:val="24"/>
        </w:rPr>
        <w:t>emphasis added]</w:t>
      </w:r>
      <w:r w:rsidR="00DC2A65" w:rsidRPr="006D082B">
        <w:rPr>
          <w:rFonts w:ascii="Times New Roman" w:eastAsia="Times New Roman" w:hAnsi="Times New Roman" w:cs="Times New Roman"/>
          <w:sz w:val="24"/>
          <w:szCs w:val="24"/>
        </w:rPr>
        <w:t>”</w:t>
      </w:r>
    </w:p>
    <w:p w14:paraId="075B1F25" w14:textId="77777777" w:rsidR="00FC1ABD" w:rsidRPr="00355D86" w:rsidRDefault="00FC1ABD" w:rsidP="004A184B">
      <w:pPr>
        <w:spacing w:after="0" w:line="480" w:lineRule="auto"/>
        <w:jc w:val="both"/>
        <w:rPr>
          <w:rFonts w:ascii="Times New Roman" w:eastAsia="Times New Roman" w:hAnsi="Times New Roman" w:cs="Times New Roman"/>
          <w:sz w:val="24"/>
          <w:szCs w:val="24"/>
        </w:rPr>
      </w:pPr>
    </w:p>
    <w:p w14:paraId="4DC671F5" w14:textId="79945EDF" w:rsidR="00EE0AD6" w:rsidRPr="00355D86" w:rsidRDefault="00D86629" w:rsidP="004A184B">
      <w:pPr>
        <w:spacing w:after="0" w:line="48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[44</w:t>
      </w:r>
      <w:r w:rsidR="000937FE" w:rsidRPr="00355D86">
        <w:rPr>
          <w:rFonts w:ascii="Times New Roman" w:eastAsia="Times New Roman" w:hAnsi="Times New Roman" w:cs="Times New Roman"/>
          <w:sz w:val="24"/>
          <w:szCs w:val="24"/>
          <w:lang w:val="en-US"/>
        </w:rPr>
        <w:t>]</w:t>
      </w:r>
      <w:r w:rsidR="000937FE" w:rsidRPr="00355D86">
        <w:rPr>
          <w:rFonts w:ascii="Times New Roman" w:eastAsia="Times New Roman" w:hAnsi="Times New Roman" w:cs="Times New Roman"/>
          <w:sz w:val="24"/>
          <w:szCs w:val="24"/>
          <w:lang w:val="en-US"/>
        </w:rPr>
        <w:tab/>
      </w:r>
      <w:r w:rsidR="00EE0AD6" w:rsidRPr="00355D86">
        <w:rPr>
          <w:rFonts w:ascii="Times New Roman" w:eastAsia="Times New Roman" w:hAnsi="Times New Roman" w:cs="Times New Roman"/>
          <w:sz w:val="24"/>
          <w:szCs w:val="24"/>
          <w:lang w:val="en-US"/>
        </w:rPr>
        <w:t>From a reading of the above provision, the Supreme Court has the power to review decisions of lower courts. These powers are anchored by the provisions of s 169(2) of the Constitution, which provides th</w:t>
      </w:r>
      <w:r w:rsidR="005A63F2">
        <w:rPr>
          <w:rFonts w:ascii="Times New Roman" w:eastAsia="Times New Roman" w:hAnsi="Times New Roman" w:cs="Times New Roman"/>
          <w:sz w:val="24"/>
          <w:szCs w:val="24"/>
          <w:lang w:val="en-US"/>
        </w:rPr>
        <w:t>us</w:t>
      </w:r>
      <w:r w:rsidR="00EE0AD6" w:rsidRPr="00355D86">
        <w:rPr>
          <w:rFonts w:ascii="Times New Roman" w:eastAsia="Times New Roman" w:hAnsi="Times New Roman" w:cs="Times New Roman"/>
          <w:sz w:val="24"/>
          <w:szCs w:val="24"/>
          <w:lang w:val="en-US"/>
        </w:rPr>
        <w:t xml:space="preserve">: </w:t>
      </w:r>
    </w:p>
    <w:p w14:paraId="510EA197" w14:textId="77777777" w:rsidR="00EE0AD6" w:rsidRPr="00355D86" w:rsidRDefault="00EE0AD6" w:rsidP="00D86629">
      <w:pPr>
        <w:spacing w:after="0" w:line="240" w:lineRule="auto"/>
        <w:ind w:left="1134"/>
        <w:jc w:val="both"/>
        <w:rPr>
          <w:rFonts w:ascii="Times New Roman" w:eastAsia="Times New Roman" w:hAnsi="Times New Roman" w:cs="Times New Roman"/>
          <w:sz w:val="24"/>
          <w:szCs w:val="24"/>
          <w:lang w:val="en-US"/>
        </w:rPr>
      </w:pPr>
      <w:r w:rsidRPr="00355D86">
        <w:rPr>
          <w:rFonts w:ascii="Times New Roman" w:eastAsia="Times New Roman" w:hAnsi="Times New Roman" w:cs="Times New Roman"/>
          <w:sz w:val="24"/>
          <w:szCs w:val="24"/>
          <w:lang w:val="en-US"/>
        </w:rPr>
        <w:t>“Subject to subsection (1), an Act of Parliament may confer additional jurisdiction and powers on the Supreme Court.”</w:t>
      </w:r>
    </w:p>
    <w:p w14:paraId="3959F2AD" w14:textId="77777777" w:rsidR="00EE0AD6" w:rsidRPr="00355D86" w:rsidRDefault="00EE0AD6" w:rsidP="004A184B">
      <w:pPr>
        <w:spacing w:after="0" w:line="480" w:lineRule="auto"/>
        <w:ind w:left="720"/>
        <w:jc w:val="both"/>
        <w:rPr>
          <w:rFonts w:ascii="Times New Roman" w:eastAsia="Times New Roman" w:hAnsi="Times New Roman" w:cs="Times New Roman"/>
          <w:sz w:val="24"/>
          <w:szCs w:val="24"/>
          <w:lang w:val="en-US"/>
        </w:rPr>
      </w:pPr>
      <w:r w:rsidRPr="00355D86">
        <w:rPr>
          <w:rFonts w:ascii="Times New Roman" w:eastAsia="Times New Roman" w:hAnsi="Times New Roman" w:cs="Times New Roman"/>
          <w:sz w:val="24"/>
          <w:szCs w:val="24"/>
          <w:lang w:val="en-US"/>
        </w:rPr>
        <w:t xml:space="preserve"> </w:t>
      </w:r>
    </w:p>
    <w:p w14:paraId="4ABFA200" w14:textId="142758BD" w:rsidR="00EE0AD6" w:rsidRPr="00355D86" w:rsidRDefault="00EE0AD6" w:rsidP="004A184B">
      <w:pPr>
        <w:spacing w:after="0" w:line="480" w:lineRule="auto"/>
        <w:ind w:left="720"/>
        <w:jc w:val="both"/>
        <w:rPr>
          <w:rFonts w:ascii="Times New Roman" w:eastAsia="Times New Roman" w:hAnsi="Times New Roman" w:cs="Times New Roman"/>
          <w:sz w:val="24"/>
          <w:szCs w:val="24"/>
          <w:lang w:val="en-US"/>
        </w:rPr>
      </w:pPr>
      <w:r w:rsidRPr="00355D86">
        <w:rPr>
          <w:rFonts w:ascii="Times New Roman" w:eastAsia="Times New Roman" w:hAnsi="Times New Roman" w:cs="Times New Roman"/>
          <w:sz w:val="24"/>
          <w:szCs w:val="24"/>
          <w:lang w:val="en-US"/>
        </w:rPr>
        <w:t xml:space="preserve">As observed in the case of </w:t>
      </w:r>
      <w:r w:rsidRPr="00355D86">
        <w:rPr>
          <w:rFonts w:ascii="Times New Roman" w:eastAsia="Times New Roman" w:hAnsi="Times New Roman" w:cs="Times New Roman"/>
          <w:b/>
          <w:bCs/>
          <w:i/>
          <w:iCs/>
          <w:sz w:val="24"/>
          <w:szCs w:val="24"/>
          <w:lang w:val="en-US"/>
        </w:rPr>
        <w:t xml:space="preserve">Chombo </w:t>
      </w:r>
      <w:r w:rsidRPr="00355D86">
        <w:rPr>
          <w:rFonts w:ascii="Times New Roman" w:eastAsia="Times New Roman" w:hAnsi="Times New Roman" w:cs="Times New Roman"/>
          <w:b/>
          <w:bCs/>
          <w:sz w:val="24"/>
          <w:szCs w:val="24"/>
          <w:lang w:val="en-US"/>
        </w:rPr>
        <w:t xml:space="preserve">v </w:t>
      </w:r>
      <w:r w:rsidRPr="00355D86">
        <w:rPr>
          <w:rFonts w:ascii="Times New Roman" w:eastAsia="Times New Roman" w:hAnsi="Times New Roman" w:cs="Times New Roman"/>
          <w:b/>
          <w:bCs/>
          <w:i/>
          <w:iCs/>
          <w:sz w:val="24"/>
          <w:szCs w:val="24"/>
          <w:lang w:val="en-US"/>
        </w:rPr>
        <w:t xml:space="preserve">National Prosecuting Authority &amp; </w:t>
      </w:r>
      <w:proofErr w:type="spellStart"/>
      <w:r w:rsidRPr="00355D86">
        <w:rPr>
          <w:rFonts w:ascii="Times New Roman" w:eastAsia="Times New Roman" w:hAnsi="Times New Roman" w:cs="Times New Roman"/>
          <w:b/>
          <w:bCs/>
          <w:i/>
          <w:iCs/>
          <w:sz w:val="24"/>
          <w:szCs w:val="24"/>
          <w:lang w:val="en-US"/>
        </w:rPr>
        <w:t>Ors</w:t>
      </w:r>
      <w:proofErr w:type="spellEnd"/>
      <w:r w:rsidRPr="00355D86">
        <w:rPr>
          <w:rFonts w:ascii="Times New Roman" w:eastAsia="Times New Roman" w:hAnsi="Times New Roman" w:cs="Times New Roman"/>
          <w:b/>
          <w:bCs/>
          <w:i/>
          <w:iCs/>
          <w:sz w:val="24"/>
          <w:szCs w:val="24"/>
          <w:lang w:val="en-US"/>
        </w:rPr>
        <w:t xml:space="preserve"> </w:t>
      </w:r>
      <w:r w:rsidRPr="006D082B">
        <w:rPr>
          <w:rFonts w:ascii="Times New Roman" w:eastAsia="Times New Roman" w:hAnsi="Times New Roman" w:cs="Times New Roman"/>
          <w:bCs/>
          <w:sz w:val="24"/>
          <w:szCs w:val="24"/>
          <w:lang w:val="en-US"/>
        </w:rPr>
        <w:t>S–158–</w:t>
      </w:r>
      <w:r w:rsidRPr="006D082B">
        <w:rPr>
          <w:rFonts w:ascii="Times New Roman" w:eastAsia="Times New Roman" w:hAnsi="Times New Roman" w:cs="Times New Roman"/>
          <w:sz w:val="24"/>
          <w:szCs w:val="24"/>
          <w:lang w:val="en-US"/>
        </w:rPr>
        <w:t>21</w:t>
      </w:r>
      <w:r w:rsidRPr="00355D86">
        <w:rPr>
          <w:rFonts w:ascii="Times New Roman" w:eastAsia="Times New Roman" w:hAnsi="Times New Roman" w:cs="Times New Roman"/>
          <w:sz w:val="24"/>
          <w:szCs w:val="24"/>
          <w:lang w:val="en-US"/>
        </w:rPr>
        <w:t xml:space="preserve">, the Supreme Court’s power of review has always been there and that power has been made use of in this jurisdiction since time immemorial. The powers of review can be invoked by a court </w:t>
      </w:r>
      <w:proofErr w:type="spellStart"/>
      <w:r w:rsidRPr="00355D86">
        <w:rPr>
          <w:rFonts w:ascii="Times New Roman" w:eastAsia="Times New Roman" w:hAnsi="Times New Roman" w:cs="Times New Roman"/>
          <w:i/>
          <w:iCs/>
          <w:sz w:val="24"/>
          <w:szCs w:val="24"/>
          <w:lang w:val="en-US"/>
        </w:rPr>
        <w:t>mero</w:t>
      </w:r>
      <w:proofErr w:type="spellEnd"/>
      <w:r w:rsidRPr="00355D86">
        <w:rPr>
          <w:rFonts w:ascii="Times New Roman" w:eastAsia="Times New Roman" w:hAnsi="Times New Roman" w:cs="Times New Roman"/>
          <w:i/>
          <w:iCs/>
          <w:sz w:val="24"/>
          <w:szCs w:val="24"/>
          <w:lang w:val="en-US"/>
        </w:rPr>
        <w:t xml:space="preserve"> motu </w:t>
      </w:r>
      <w:r w:rsidRPr="00355D86">
        <w:rPr>
          <w:rFonts w:ascii="Times New Roman" w:eastAsia="Times New Roman" w:hAnsi="Times New Roman" w:cs="Times New Roman"/>
          <w:sz w:val="24"/>
          <w:szCs w:val="24"/>
          <w:lang w:val="en-US"/>
        </w:rPr>
        <w:t xml:space="preserve">whenever an </w:t>
      </w:r>
      <w:r w:rsidR="005F5B1B" w:rsidRPr="00355D86">
        <w:rPr>
          <w:rFonts w:ascii="Times New Roman" w:eastAsia="Times New Roman" w:hAnsi="Times New Roman" w:cs="Times New Roman"/>
          <w:sz w:val="24"/>
          <w:szCs w:val="24"/>
          <w:lang w:val="en-US"/>
        </w:rPr>
        <w:t>irregularity has come to the court</w:t>
      </w:r>
      <w:r w:rsidR="006D082B">
        <w:rPr>
          <w:rFonts w:ascii="Times New Roman" w:eastAsia="Times New Roman" w:hAnsi="Times New Roman" w:cs="Times New Roman"/>
          <w:sz w:val="24"/>
          <w:szCs w:val="24"/>
          <w:lang w:val="en-US"/>
        </w:rPr>
        <w:t>’</w:t>
      </w:r>
      <w:r w:rsidR="005F5B1B" w:rsidRPr="00355D86">
        <w:rPr>
          <w:rFonts w:ascii="Times New Roman" w:eastAsia="Times New Roman" w:hAnsi="Times New Roman" w:cs="Times New Roman"/>
          <w:sz w:val="24"/>
          <w:szCs w:val="24"/>
          <w:lang w:val="en-US"/>
        </w:rPr>
        <w:t>s attention.</w:t>
      </w:r>
    </w:p>
    <w:p w14:paraId="34B6BAF5" w14:textId="77777777" w:rsidR="005F5B1B" w:rsidRPr="00355D86" w:rsidRDefault="005F5B1B" w:rsidP="004A184B">
      <w:pPr>
        <w:spacing w:after="0" w:line="480" w:lineRule="auto"/>
        <w:jc w:val="both"/>
        <w:rPr>
          <w:rFonts w:ascii="Times New Roman" w:eastAsia="Times New Roman" w:hAnsi="Times New Roman" w:cs="Times New Roman"/>
          <w:sz w:val="24"/>
          <w:szCs w:val="24"/>
          <w:lang w:val="en-US"/>
        </w:rPr>
      </w:pPr>
    </w:p>
    <w:p w14:paraId="612F247D" w14:textId="0468CEBC" w:rsidR="00EE0AD6" w:rsidRPr="00355D86" w:rsidRDefault="00D86629" w:rsidP="004A184B">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000937FE" w:rsidRPr="00355D86">
        <w:rPr>
          <w:rFonts w:ascii="Times New Roman" w:eastAsia="Times New Roman" w:hAnsi="Times New Roman" w:cs="Times New Roman"/>
          <w:sz w:val="24"/>
          <w:szCs w:val="24"/>
        </w:rPr>
        <w:t>]</w:t>
      </w:r>
      <w:r w:rsidR="000937FE" w:rsidRPr="00355D86">
        <w:rPr>
          <w:rFonts w:ascii="Times New Roman" w:eastAsia="Times New Roman" w:hAnsi="Times New Roman" w:cs="Times New Roman"/>
          <w:sz w:val="24"/>
          <w:szCs w:val="24"/>
        </w:rPr>
        <w:tab/>
      </w:r>
      <w:r w:rsidR="00EE0AD6" w:rsidRPr="00355D86">
        <w:rPr>
          <w:rFonts w:ascii="Times New Roman" w:eastAsia="Times New Roman" w:hAnsi="Times New Roman" w:cs="Times New Roman"/>
          <w:sz w:val="24"/>
          <w:szCs w:val="24"/>
        </w:rPr>
        <w:t xml:space="preserve">The applicability of s 25 of the Act was extensively canvassed in the case of </w:t>
      </w:r>
      <w:r w:rsidR="00EE0AD6" w:rsidRPr="00355D86">
        <w:rPr>
          <w:rFonts w:ascii="Times New Roman" w:eastAsia="Times New Roman" w:hAnsi="Times New Roman" w:cs="Times New Roman"/>
          <w:b/>
          <w:i/>
          <w:sz w:val="24"/>
          <w:szCs w:val="24"/>
        </w:rPr>
        <w:t xml:space="preserve">PG Industries Zimbabwe (Pvt) Ltd v </w:t>
      </w:r>
      <w:proofErr w:type="spellStart"/>
      <w:r w:rsidR="00EE0AD6" w:rsidRPr="00355D86">
        <w:rPr>
          <w:rFonts w:ascii="Times New Roman" w:eastAsia="Times New Roman" w:hAnsi="Times New Roman" w:cs="Times New Roman"/>
          <w:b/>
          <w:i/>
          <w:sz w:val="24"/>
          <w:szCs w:val="24"/>
        </w:rPr>
        <w:t>Bvekerwa</w:t>
      </w:r>
      <w:proofErr w:type="spellEnd"/>
      <w:r w:rsidR="00EE0AD6" w:rsidRPr="00355D86">
        <w:rPr>
          <w:rFonts w:ascii="Times New Roman" w:eastAsia="Times New Roman" w:hAnsi="Times New Roman" w:cs="Times New Roman"/>
          <w:b/>
          <w:i/>
          <w:sz w:val="24"/>
          <w:szCs w:val="24"/>
        </w:rPr>
        <w:t xml:space="preserve"> &amp; </w:t>
      </w:r>
      <w:proofErr w:type="spellStart"/>
      <w:r w:rsidR="00EE0AD6" w:rsidRPr="00355D86">
        <w:rPr>
          <w:rFonts w:ascii="Times New Roman" w:eastAsia="Times New Roman" w:hAnsi="Times New Roman" w:cs="Times New Roman"/>
          <w:b/>
          <w:i/>
          <w:sz w:val="24"/>
          <w:szCs w:val="24"/>
        </w:rPr>
        <w:t>Ors</w:t>
      </w:r>
      <w:proofErr w:type="spellEnd"/>
      <w:r w:rsidR="00EE0AD6" w:rsidRPr="00355D86">
        <w:rPr>
          <w:rFonts w:ascii="Times New Roman" w:eastAsia="Times New Roman" w:hAnsi="Times New Roman" w:cs="Times New Roman"/>
          <w:b/>
          <w:sz w:val="24"/>
          <w:szCs w:val="24"/>
        </w:rPr>
        <w:t xml:space="preserve"> </w:t>
      </w:r>
      <w:r w:rsidR="00EE0AD6" w:rsidRPr="006D082B">
        <w:rPr>
          <w:rFonts w:ascii="Times New Roman" w:eastAsia="Times New Roman" w:hAnsi="Times New Roman" w:cs="Times New Roman"/>
          <w:sz w:val="24"/>
          <w:szCs w:val="24"/>
        </w:rPr>
        <w:t>SC 53/16</w:t>
      </w:r>
      <w:r w:rsidR="00EE0AD6" w:rsidRPr="00355D86">
        <w:rPr>
          <w:rFonts w:ascii="Times New Roman" w:eastAsia="Times New Roman" w:hAnsi="Times New Roman" w:cs="Times New Roman"/>
          <w:sz w:val="24"/>
          <w:szCs w:val="24"/>
        </w:rPr>
        <w:t xml:space="preserve"> at page 17H to 18D wherein it was stated:</w:t>
      </w:r>
    </w:p>
    <w:p w14:paraId="6897C74B" w14:textId="77777777" w:rsidR="00EE0AD6" w:rsidRPr="00355D86" w:rsidRDefault="00EE0AD6" w:rsidP="00D86629">
      <w:pPr>
        <w:spacing w:after="0" w:line="240" w:lineRule="auto"/>
        <w:ind w:left="1134"/>
        <w:jc w:val="both"/>
        <w:rPr>
          <w:rFonts w:ascii="Times New Roman" w:eastAsia="Times New Roman" w:hAnsi="Times New Roman" w:cs="Times New Roman"/>
          <w:sz w:val="24"/>
          <w:szCs w:val="24"/>
        </w:rPr>
      </w:pPr>
      <w:r w:rsidRPr="00355D86">
        <w:rPr>
          <w:rFonts w:ascii="Times New Roman" w:eastAsia="Times New Roman" w:hAnsi="Times New Roman" w:cs="Times New Roman"/>
          <w:i/>
          <w:sz w:val="24"/>
          <w:szCs w:val="24"/>
        </w:rPr>
        <w:t>"</w:t>
      </w:r>
      <w:r w:rsidRPr="00355D86">
        <w:rPr>
          <w:rFonts w:ascii="Times New Roman" w:eastAsia="Times New Roman" w:hAnsi="Times New Roman" w:cs="Times New Roman"/>
          <w:sz w:val="24"/>
          <w:szCs w:val="24"/>
        </w:rPr>
        <w:t xml:space="preserve">In terms of s 25(2) this court is imbued with powers to set aside proceedings that are irregular even if those proceedings are not the subject of an appeal or application before the court. I am fortified in this view by the remarks of ZIYAMBI JA in </w:t>
      </w:r>
      <w:r w:rsidRPr="00355D86">
        <w:rPr>
          <w:rFonts w:ascii="Times New Roman" w:eastAsia="Times New Roman" w:hAnsi="Times New Roman" w:cs="Times New Roman"/>
          <w:b/>
          <w:sz w:val="24"/>
          <w:szCs w:val="24"/>
        </w:rPr>
        <w:t xml:space="preserve">The Chairman Zimbabwe Electoral Commission &amp; 2 </w:t>
      </w:r>
      <w:proofErr w:type="spellStart"/>
      <w:r w:rsidRPr="00355D86">
        <w:rPr>
          <w:rFonts w:ascii="Times New Roman" w:eastAsia="Times New Roman" w:hAnsi="Times New Roman" w:cs="Times New Roman"/>
          <w:b/>
          <w:sz w:val="24"/>
          <w:szCs w:val="24"/>
        </w:rPr>
        <w:t>Ors</w:t>
      </w:r>
      <w:proofErr w:type="spellEnd"/>
      <w:r w:rsidRPr="00355D86">
        <w:rPr>
          <w:rFonts w:ascii="Times New Roman" w:eastAsia="Times New Roman" w:hAnsi="Times New Roman" w:cs="Times New Roman"/>
          <w:b/>
          <w:sz w:val="24"/>
          <w:szCs w:val="24"/>
        </w:rPr>
        <w:t xml:space="preserve"> v Roy Bennet &amp; Anor </w:t>
      </w:r>
      <w:r w:rsidRPr="006D082B">
        <w:rPr>
          <w:rFonts w:ascii="Times New Roman" w:eastAsia="Times New Roman" w:hAnsi="Times New Roman" w:cs="Times New Roman"/>
          <w:sz w:val="24"/>
          <w:szCs w:val="24"/>
        </w:rPr>
        <w:t>SC 48/05</w:t>
      </w:r>
      <w:r w:rsidRPr="00355D86">
        <w:rPr>
          <w:rFonts w:ascii="Times New Roman" w:eastAsia="Times New Roman" w:hAnsi="Times New Roman" w:cs="Times New Roman"/>
          <w:sz w:val="24"/>
          <w:szCs w:val="24"/>
        </w:rPr>
        <w:t>, as follows:</w:t>
      </w:r>
    </w:p>
    <w:p w14:paraId="21C57A10" w14:textId="5C9E4359" w:rsidR="00EE0AD6" w:rsidRPr="00355D86" w:rsidRDefault="006D082B" w:rsidP="00D86629">
      <w:pPr>
        <w:spacing w:after="0" w:line="240" w:lineRule="auto"/>
        <w:ind w:left="141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00EE0AD6" w:rsidRPr="00355D86">
        <w:rPr>
          <w:rFonts w:ascii="Times New Roman" w:eastAsia="Times New Roman" w:hAnsi="Times New Roman" w:cs="Times New Roman"/>
          <w:sz w:val="24"/>
          <w:szCs w:val="24"/>
        </w:rPr>
        <w:t>Section 25(2) confers additional jurisdiction which may be exercised when it comes to the notice of the Supreme Court or a judge of that court that an irregularity has occurred in proceedings not before it on appeal or application. Thus s 25(2) deals with irregularities in respect of which no appeal or application is before the Supreme Court and the review is undertaken at the instance of the Supreme Court and not of any litigant</w:t>
      </w:r>
      <w:r>
        <w:rPr>
          <w:rFonts w:ascii="Times New Roman" w:eastAsia="Times New Roman" w:hAnsi="Times New Roman" w:cs="Times New Roman"/>
          <w:sz w:val="24"/>
          <w:szCs w:val="24"/>
        </w:rPr>
        <w:t>’</w:t>
      </w:r>
      <w:r w:rsidR="00EE0AD6" w:rsidRPr="00355D86">
        <w:rPr>
          <w:rFonts w:ascii="Times New Roman" w:eastAsia="Times New Roman" w:hAnsi="Times New Roman" w:cs="Times New Roman"/>
          <w:i/>
          <w:sz w:val="24"/>
          <w:szCs w:val="24"/>
        </w:rPr>
        <w:t>.”</w:t>
      </w:r>
    </w:p>
    <w:p w14:paraId="2FE88E48" w14:textId="77777777" w:rsidR="002778E9" w:rsidRPr="00355D86" w:rsidRDefault="002778E9" w:rsidP="004A184B">
      <w:pPr>
        <w:spacing w:after="0"/>
        <w:jc w:val="both"/>
        <w:rPr>
          <w:rFonts w:ascii="Times New Roman" w:eastAsia="Times New Roman" w:hAnsi="Times New Roman" w:cs="Times New Roman"/>
          <w:i/>
          <w:sz w:val="24"/>
          <w:szCs w:val="24"/>
        </w:rPr>
      </w:pPr>
    </w:p>
    <w:p w14:paraId="07A72B2A" w14:textId="77777777" w:rsidR="002778E9" w:rsidRPr="00355D86" w:rsidRDefault="002778E9" w:rsidP="004A184B">
      <w:pPr>
        <w:spacing w:after="0"/>
        <w:jc w:val="both"/>
        <w:rPr>
          <w:rFonts w:ascii="Times New Roman" w:eastAsia="Times New Roman" w:hAnsi="Times New Roman" w:cs="Times New Roman"/>
          <w:i/>
          <w:sz w:val="24"/>
          <w:szCs w:val="24"/>
        </w:rPr>
      </w:pPr>
    </w:p>
    <w:p w14:paraId="332F96EB" w14:textId="51833691" w:rsidR="00EE0AD6" w:rsidRPr="00355D86" w:rsidRDefault="00D86629" w:rsidP="004A184B">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sidR="000346E8" w:rsidRPr="00355D86">
        <w:rPr>
          <w:rFonts w:ascii="Times New Roman" w:eastAsia="Times New Roman" w:hAnsi="Times New Roman" w:cs="Times New Roman"/>
          <w:sz w:val="24"/>
          <w:szCs w:val="24"/>
        </w:rPr>
        <w:t>]</w:t>
      </w:r>
      <w:r w:rsidR="000346E8" w:rsidRPr="00355D86">
        <w:rPr>
          <w:rFonts w:ascii="Times New Roman" w:eastAsia="Times New Roman" w:hAnsi="Times New Roman" w:cs="Times New Roman"/>
          <w:sz w:val="24"/>
          <w:szCs w:val="24"/>
        </w:rPr>
        <w:tab/>
      </w:r>
      <w:r w:rsidR="00EE0AD6" w:rsidRPr="00355D86">
        <w:rPr>
          <w:rFonts w:ascii="Times New Roman" w:eastAsia="Times New Roman" w:hAnsi="Times New Roman" w:cs="Times New Roman"/>
          <w:sz w:val="24"/>
          <w:szCs w:val="24"/>
        </w:rPr>
        <w:t xml:space="preserve">The Supreme Court has mostly recently exercised this power of review by setting aside decisions of the High </w:t>
      </w:r>
      <w:proofErr w:type="gramStart"/>
      <w:r w:rsidR="00EE0AD6" w:rsidRPr="00355D86">
        <w:rPr>
          <w:rFonts w:ascii="Times New Roman" w:eastAsia="Times New Roman" w:hAnsi="Times New Roman" w:cs="Times New Roman"/>
          <w:sz w:val="24"/>
          <w:szCs w:val="24"/>
        </w:rPr>
        <w:t xml:space="preserve">Court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w:t>
      </w:r>
      <w:r w:rsidR="00EE0AD6" w:rsidRPr="00355D86">
        <w:rPr>
          <w:rFonts w:ascii="Times New Roman" w:eastAsia="Times New Roman" w:hAnsi="Times New Roman" w:cs="Times New Roman"/>
          <w:sz w:val="24"/>
          <w:szCs w:val="24"/>
        </w:rPr>
        <w:t xml:space="preserve">ee </w:t>
      </w:r>
      <w:r w:rsidR="00EE0AD6" w:rsidRPr="00355D86">
        <w:rPr>
          <w:rFonts w:ascii="Times New Roman" w:eastAsia="Times New Roman" w:hAnsi="Times New Roman" w:cs="Times New Roman"/>
          <w:b/>
          <w:i/>
          <w:sz w:val="24"/>
          <w:szCs w:val="24"/>
        </w:rPr>
        <w:t xml:space="preserve">MDC &amp; </w:t>
      </w:r>
      <w:proofErr w:type="spellStart"/>
      <w:r w:rsidR="00EE0AD6" w:rsidRPr="00355D86">
        <w:rPr>
          <w:rFonts w:ascii="Times New Roman" w:eastAsia="Times New Roman" w:hAnsi="Times New Roman" w:cs="Times New Roman"/>
          <w:b/>
          <w:i/>
          <w:sz w:val="24"/>
          <w:szCs w:val="24"/>
        </w:rPr>
        <w:t>Ors</w:t>
      </w:r>
      <w:proofErr w:type="spellEnd"/>
      <w:r w:rsidR="00EE0AD6" w:rsidRPr="00355D86">
        <w:rPr>
          <w:rFonts w:ascii="Times New Roman" w:eastAsia="Times New Roman" w:hAnsi="Times New Roman" w:cs="Times New Roman"/>
          <w:b/>
          <w:i/>
          <w:sz w:val="24"/>
          <w:szCs w:val="24"/>
        </w:rPr>
        <w:t xml:space="preserve"> v </w:t>
      </w:r>
      <w:proofErr w:type="spellStart"/>
      <w:r w:rsidR="00EE0AD6" w:rsidRPr="00355D86">
        <w:rPr>
          <w:rFonts w:ascii="Times New Roman" w:eastAsia="Times New Roman" w:hAnsi="Times New Roman" w:cs="Times New Roman"/>
          <w:b/>
          <w:i/>
          <w:sz w:val="24"/>
          <w:szCs w:val="24"/>
        </w:rPr>
        <w:t>Timveos</w:t>
      </w:r>
      <w:proofErr w:type="spellEnd"/>
      <w:r w:rsidR="00EE0AD6" w:rsidRPr="00355D86">
        <w:rPr>
          <w:rFonts w:ascii="Times New Roman" w:eastAsia="Times New Roman" w:hAnsi="Times New Roman" w:cs="Times New Roman"/>
          <w:b/>
          <w:i/>
          <w:sz w:val="24"/>
          <w:szCs w:val="24"/>
        </w:rPr>
        <w:t xml:space="preserve"> &amp; </w:t>
      </w:r>
      <w:proofErr w:type="spellStart"/>
      <w:r w:rsidR="00EE0AD6" w:rsidRPr="00355D86">
        <w:rPr>
          <w:rFonts w:ascii="Times New Roman" w:eastAsia="Times New Roman" w:hAnsi="Times New Roman" w:cs="Times New Roman"/>
          <w:b/>
          <w:i/>
          <w:sz w:val="24"/>
          <w:szCs w:val="24"/>
        </w:rPr>
        <w:t>Ors</w:t>
      </w:r>
      <w:proofErr w:type="spellEnd"/>
      <w:r w:rsidR="00EE0AD6" w:rsidRPr="00355D86">
        <w:rPr>
          <w:rFonts w:ascii="Times New Roman" w:eastAsia="Times New Roman" w:hAnsi="Times New Roman" w:cs="Times New Roman"/>
          <w:b/>
          <w:sz w:val="24"/>
          <w:szCs w:val="24"/>
        </w:rPr>
        <w:t xml:space="preserve"> </w:t>
      </w:r>
      <w:r w:rsidR="00EE0AD6" w:rsidRPr="006D082B">
        <w:rPr>
          <w:rFonts w:ascii="Times New Roman" w:eastAsia="Times New Roman" w:hAnsi="Times New Roman" w:cs="Times New Roman"/>
          <w:sz w:val="24"/>
          <w:szCs w:val="24"/>
        </w:rPr>
        <w:t>SC-9-22</w:t>
      </w:r>
      <w:r w:rsidR="00EE0AD6" w:rsidRPr="00355D86">
        <w:rPr>
          <w:rFonts w:ascii="Times New Roman" w:eastAsia="Times New Roman" w:hAnsi="Times New Roman" w:cs="Times New Roman"/>
          <w:b/>
          <w:sz w:val="24"/>
          <w:szCs w:val="24"/>
        </w:rPr>
        <w:t xml:space="preserve">. </w:t>
      </w:r>
      <w:r w:rsidR="00EE0AD6" w:rsidRPr="00355D86">
        <w:rPr>
          <w:rFonts w:ascii="Times New Roman" w:eastAsia="Times New Roman" w:hAnsi="Times New Roman" w:cs="Times New Roman"/>
          <w:sz w:val="24"/>
          <w:szCs w:val="24"/>
        </w:rPr>
        <w:t xml:space="preserve">What the court </w:t>
      </w:r>
      <w:r w:rsidR="00EE0AD6" w:rsidRPr="00355D86">
        <w:rPr>
          <w:rFonts w:ascii="Times New Roman" w:eastAsia="Times New Roman" w:hAnsi="Times New Roman" w:cs="Times New Roman"/>
          <w:i/>
          <w:sz w:val="24"/>
          <w:szCs w:val="24"/>
        </w:rPr>
        <w:t>a quo</w:t>
      </w:r>
      <w:r w:rsidR="00EE0AD6" w:rsidRPr="00355D86">
        <w:rPr>
          <w:rFonts w:ascii="Times New Roman" w:eastAsia="Times New Roman" w:hAnsi="Times New Roman" w:cs="Times New Roman"/>
          <w:sz w:val="24"/>
          <w:szCs w:val="24"/>
        </w:rPr>
        <w:t xml:space="preserve"> did in </w:t>
      </w:r>
      <w:proofErr w:type="spellStart"/>
      <w:r w:rsidR="00EE0AD6" w:rsidRPr="00355D86">
        <w:rPr>
          <w:rFonts w:ascii="Times New Roman" w:eastAsia="Times New Roman" w:hAnsi="Times New Roman" w:cs="Times New Roman"/>
          <w:i/>
          <w:sz w:val="24"/>
          <w:szCs w:val="24"/>
        </w:rPr>
        <w:t>casu</w:t>
      </w:r>
      <w:proofErr w:type="spellEnd"/>
      <w:r w:rsidR="00EE0AD6" w:rsidRPr="00355D86">
        <w:rPr>
          <w:rFonts w:ascii="Times New Roman" w:eastAsia="Times New Roman" w:hAnsi="Times New Roman" w:cs="Times New Roman"/>
          <w:sz w:val="24"/>
          <w:szCs w:val="24"/>
        </w:rPr>
        <w:t xml:space="preserve"> was not any different from what the Supreme Court has been empowered to do. An irregularity occurred and then it came to the attention of the court. Acting in terms of the powers conferred upon it in terms of s 25 (2) of the Supreme </w:t>
      </w:r>
      <w:r w:rsidR="00EE0AD6" w:rsidRPr="00355D86">
        <w:rPr>
          <w:rFonts w:ascii="Times New Roman" w:eastAsia="Times New Roman" w:hAnsi="Times New Roman" w:cs="Times New Roman"/>
          <w:sz w:val="24"/>
          <w:szCs w:val="24"/>
        </w:rPr>
        <w:lastRenderedPageBreak/>
        <w:t xml:space="preserve">Court Act, the court a quo duly exercised its powers and set the decision aside. The court </w:t>
      </w:r>
      <w:r w:rsidR="00EE0AD6" w:rsidRPr="006D082B">
        <w:rPr>
          <w:rFonts w:ascii="Times New Roman" w:eastAsia="Times New Roman" w:hAnsi="Times New Roman" w:cs="Times New Roman"/>
          <w:i/>
          <w:sz w:val="24"/>
          <w:szCs w:val="24"/>
        </w:rPr>
        <w:t>a quo</w:t>
      </w:r>
      <w:r w:rsidR="00EE0AD6" w:rsidRPr="00355D86">
        <w:rPr>
          <w:rFonts w:ascii="Times New Roman" w:eastAsia="Times New Roman" w:hAnsi="Times New Roman" w:cs="Times New Roman"/>
          <w:sz w:val="24"/>
          <w:szCs w:val="24"/>
        </w:rPr>
        <w:t xml:space="preserve"> acted in terms of the law.</w:t>
      </w:r>
    </w:p>
    <w:p w14:paraId="43BD72BD" w14:textId="77777777" w:rsidR="00EE0AD6" w:rsidRPr="00355D86" w:rsidRDefault="00EE0AD6" w:rsidP="004A184B">
      <w:pPr>
        <w:spacing w:after="0" w:line="480" w:lineRule="auto"/>
        <w:jc w:val="both"/>
        <w:rPr>
          <w:rFonts w:ascii="Times New Roman" w:eastAsia="Times New Roman" w:hAnsi="Times New Roman" w:cs="Times New Roman"/>
          <w:sz w:val="24"/>
          <w:szCs w:val="24"/>
        </w:rPr>
      </w:pPr>
    </w:p>
    <w:p w14:paraId="55E78D6F" w14:textId="58B25EC5" w:rsidR="00EE0AD6" w:rsidRPr="00355D86" w:rsidRDefault="00D86629" w:rsidP="00030CB5">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sidR="000346E8" w:rsidRPr="00355D86">
        <w:rPr>
          <w:rFonts w:ascii="Times New Roman" w:eastAsia="Times New Roman" w:hAnsi="Times New Roman" w:cs="Times New Roman"/>
          <w:sz w:val="24"/>
          <w:szCs w:val="24"/>
        </w:rPr>
        <w:t>]</w:t>
      </w:r>
      <w:r w:rsidR="000346E8" w:rsidRPr="00355D86">
        <w:rPr>
          <w:rFonts w:ascii="Times New Roman" w:eastAsia="Times New Roman" w:hAnsi="Times New Roman" w:cs="Times New Roman"/>
          <w:sz w:val="24"/>
          <w:szCs w:val="24"/>
        </w:rPr>
        <w:tab/>
      </w:r>
      <w:r w:rsidR="00EE0AD6" w:rsidRPr="00355D86">
        <w:rPr>
          <w:rFonts w:ascii="Times New Roman" w:eastAsia="Times New Roman" w:hAnsi="Times New Roman" w:cs="Times New Roman"/>
          <w:sz w:val="24"/>
          <w:szCs w:val="24"/>
        </w:rPr>
        <w:t>The review powers do not require the court</w:t>
      </w:r>
      <w:r w:rsidR="00EC19BF" w:rsidRPr="00355D86">
        <w:rPr>
          <w:rFonts w:ascii="Times New Roman" w:eastAsia="Times New Roman" w:hAnsi="Times New Roman" w:cs="Times New Roman"/>
          <w:sz w:val="24"/>
          <w:szCs w:val="24"/>
        </w:rPr>
        <w:t xml:space="preserve"> </w:t>
      </w:r>
      <w:r w:rsidR="00C93F21" w:rsidRPr="00355D86">
        <w:rPr>
          <w:rFonts w:ascii="Times New Roman" w:eastAsia="Times New Roman" w:hAnsi="Times New Roman" w:cs="Times New Roman"/>
          <w:sz w:val="24"/>
          <w:szCs w:val="24"/>
        </w:rPr>
        <w:t>to invite</w:t>
      </w:r>
      <w:r w:rsidR="00EC19BF" w:rsidRPr="00355D86">
        <w:rPr>
          <w:rFonts w:ascii="Times New Roman" w:eastAsia="Times New Roman" w:hAnsi="Times New Roman" w:cs="Times New Roman"/>
          <w:sz w:val="24"/>
          <w:szCs w:val="24"/>
        </w:rPr>
        <w:t xml:space="preserve"> parties to first </w:t>
      </w:r>
      <w:r w:rsidR="00C93F21" w:rsidRPr="00355D86">
        <w:rPr>
          <w:rFonts w:ascii="Times New Roman" w:eastAsia="Times New Roman" w:hAnsi="Times New Roman" w:cs="Times New Roman"/>
          <w:sz w:val="24"/>
          <w:szCs w:val="24"/>
        </w:rPr>
        <w:t xml:space="preserve">make </w:t>
      </w:r>
      <w:r w:rsidR="00EC19BF" w:rsidRPr="00355D86">
        <w:rPr>
          <w:rFonts w:ascii="Times New Roman" w:eastAsia="Times New Roman" w:hAnsi="Times New Roman" w:cs="Times New Roman"/>
          <w:sz w:val="24"/>
          <w:szCs w:val="24"/>
        </w:rPr>
        <w:t>submissions</w:t>
      </w:r>
      <w:r w:rsidR="00EE0AD6" w:rsidRPr="00355D86">
        <w:rPr>
          <w:rFonts w:ascii="Times New Roman" w:eastAsia="Times New Roman" w:hAnsi="Times New Roman" w:cs="Times New Roman"/>
          <w:sz w:val="24"/>
          <w:szCs w:val="24"/>
        </w:rPr>
        <w:t xml:space="preserve"> </w:t>
      </w:r>
      <w:r w:rsidR="006D082B">
        <w:rPr>
          <w:rFonts w:ascii="Times New Roman" w:eastAsia="Times New Roman" w:hAnsi="Times New Roman" w:cs="Times New Roman"/>
          <w:sz w:val="24"/>
          <w:szCs w:val="24"/>
        </w:rPr>
        <w:t>before</w:t>
      </w:r>
      <w:r w:rsidR="00EE0AD6" w:rsidRPr="00355D86">
        <w:rPr>
          <w:rFonts w:ascii="Times New Roman" w:eastAsia="Times New Roman" w:hAnsi="Times New Roman" w:cs="Times New Roman"/>
          <w:sz w:val="24"/>
          <w:szCs w:val="24"/>
        </w:rPr>
        <w:t xml:space="preserve"> the court makes a decision</w:t>
      </w:r>
      <w:r w:rsidR="005A63F2">
        <w:rPr>
          <w:rFonts w:ascii="Times New Roman" w:eastAsia="Times New Roman" w:hAnsi="Times New Roman" w:cs="Times New Roman"/>
          <w:sz w:val="24"/>
          <w:szCs w:val="24"/>
        </w:rPr>
        <w:t>, although the court will ordinarily bring to the attention of the parties the irregularity, which it dully did in this case (and none of the parties were prepared to support the irregularity)</w:t>
      </w:r>
      <w:r w:rsidR="00EE0AD6" w:rsidRPr="00355D86">
        <w:rPr>
          <w:rFonts w:ascii="Times New Roman" w:eastAsia="Times New Roman" w:hAnsi="Times New Roman" w:cs="Times New Roman"/>
          <w:sz w:val="24"/>
          <w:szCs w:val="24"/>
        </w:rPr>
        <w:t xml:space="preserve">. The court simply makes a determination </w:t>
      </w:r>
      <w:proofErr w:type="spellStart"/>
      <w:r w:rsidR="00C93F21" w:rsidRPr="00355D86">
        <w:rPr>
          <w:rFonts w:ascii="Times New Roman" w:eastAsia="Times New Roman" w:hAnsi="Times New Roman" w:cs="Times New Roman"/>
          <w:i/>
          <w:sz w:val="24"/>
          <w:szCs w:val="24"/>
        </w:rPr>
        <w:t>mero</w:t>
      </w:r>
      <w:proofErr w:type="spellEnd"/>
      <w:r w:rsidR="00C93F21" w:rsidRPr="00355D86">
        <w:rPr>
          <w:rFonts w:ascii="Times New Roman" w:eastAsia="Times New Roman" w:hAnsi="Times New Roman" w:cs="Times New Roman"/>
          <w:i/>
          <w:sz w:val="24"/>
          <w:szCs w:val="24"/>
        </w:rPr>
        <w:t xml:space="preserve"> motu</w:t>
      </w:r>
      <w:r w:rsidR="00EE0AD6" w:rsidRPr="00355D86">
        <w:rPr>
          <w:rFonts w:ascii="Times New Roman" w:eastAsia="Times New Roman" w:hAnsi="Times New Roman" w:cs="Times New Roman"/>
          <w:sz w:val="24"/>
          <w:szCs w:val="24"/>
        </w:rPr>
        <w:t xml:space="preserve"> after noticing </w:t>
      </w:r>
      <w:r w:rsidR="00C93F21" w:rsidRPr="00355D86">
        <w:rPr>
          <w:rFonts w:ascii="Times New Roman" w:eastAsia="Times New Roman" w:hAnsi="Times New Roman" w:cs="Times New Roman"/>
          <w:sz w:val="24"/>
          <w:szCs w:val="24"/>
        </w:rPr>
        <w:t>an</w:t>
      </w:r>
      <w:r w:rsidR="00EE0AD6" w:rsidRPr="00355D86">
        <w:rPr>
          <w:rFonts w:ascii="Times New Roman" w:eastAsia="Times New Roman" w:hAnsi="Times New Roman" w:cs="Times New Roman"/>
          <w:sz w:val="24"/>
          <w:szCs w:val="24"/>
        </w:rPr>
        <w:t xml:space="preserve"> irregularity</w:t>
      </w:r>
      <w:r w:rsidR="00AF391E">
        <w:rPr>
          <w:rFonts w:ascii="Times New Roman" w:eastAsia="Times New Roman" w:hAnsi="Times New Roman" w:cs="Times New Roman"/>
          <w:sz w:val="24"/>
          <w:szCs w:val="24"/>
        </w:rPr>
        <w:t xml:space="preserve"> and alerting the parties to it were possible</w:t>
      </w:r>
      <w:r w:rsidR="00EE0AD6" w:rsidRPr="00355D86">
        <w:rPr>
          <w:rFonts w:ascii="Times New Roman" w:eastAsia="Times New Roman" w:hAnsi="Times New Roman" w:cs="Times New Roman"/>
          <w:sz w:val="24"/>
          <w:szCs w:val="24"/>
        </w:rPr>
        <w:t xml:space="preserve">. The court </w:t>
      </w:r>
      <w:r w:rsidR="00EE0AD6" w:rsidRPr="006D082B">
        <w:rPr>
          <w:rFonts w:ascii="Times New Roman" w:eastAsia="Times New Roman" w:hAnsi="Times New Roman" w:cs="Times New Roman"/>
          <w:i/>
          <w:sz w:val="24"/>
          <w:szCs w:val="24"/>
        </w:rPr>
        <w:t>a quo</w:t>
      </w:r>
      <w:r w:rsidR="00EE0AD6" w:rsidRPr="00355D86">
        <w:rPr>
          <w:rFonts w:ascii="Times New Roman" w:eastAsia="Times New Roman" w:hAnsi="Times New Roman" w:cs="Times New Roman"/>
          <w:sz w:val="24"/>
          <w:szCs w:val="24"/>
        </w:rPr>
        <w:t xml:space="preserve"> in exercising its review powers cannot in the circumstances be said to have violated the applicant’s right to a fair hearing and access to </w:t>
      </w:r>
      <w:r w:rsidR="006D082B">
        <w:rPr>
          <w:rFonts w:ascii="Times New Roman" w:eastAsia="Times New Roman" w:hAnsi="Times New Roman" w:cs="Times New Roman"/>
          <w:sz w:val="24"/>
          <w:szCs w:val="24"/>
        </w:rPr>
        <w:t xml:space="preserve">the </w:t>
      </w:r>
      <w:r w:rsidR="00EE0AD6" w:rsidRPr="00355D86">
        <w:rPr>
          <w:rFonts w:ascii="Times New Roman" w:eastAsia="Times New Roman" w:hAnsi="Times New Roman" w:cs="Times New Roman"/>
          <w:sz w:val="24"/>
          <w:szCs w:val="24"/>
        </w:rPr>
        <w:t>courts. The right to a fair hearing was not violated neither was the right of access to court. The application has no prospects of success in that regard</w:t>
      </w:r>
      <w:r w:rsidR="006D082B">
        <w:rPr>
          <w:rFonts w:ascii="Times New Roman" w:eastAsia="Times New Roman" w:hAnsi="Times New Roman" w:cs="Times New Roman"/>
          <w:sz w:val="24"/>
          <w:szCs w:val="24"/>
        </w:rPr>
        <w:t>.</w:t>
      </w:r>
    </w:p>
    <w:p w14:paraId="2F29ADD2" w14:textId="77777777" w:rsidR="00EE0AD6" w:rsidRPr="00355D86" w:rsidRDefault="00EE0AD6" w:rsidP="00030CB5">
      <w:pPr>
        <w:spacing w:after="0" w:line="480" w:lineRule="auto"/>
        <w:jc w:val="both"/>
        <w:rPr>
          <w:rFonts w:ascii="Times New Roman" w:eastAsia="Times New Roman" w:hAnsi="Times New Roman" w:cs="Times New Roman"/>
          <w:sz w:val="24"/>
          <w:szCs w:val="24"/>
        </w:rPr>
      </w:pPr>
    </w:p>
    <w:p w14:paraId="6DB54390" w14:textId="3D7C92AB" w:rsidR="000D5F2E" w:rsidRPr="00355D86" w:rsidRDefault="00D86629" w:rsidP="00D86629">
      <w:pPr>
        <w:spacing w:after="0" w:line="48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[48</w:t>
      </w:r>
      <w:r w:rsidR="000D5F2E" w:rsidRPr="00355D86">
        <w:rPr>
          <w:rFonts w:ascii="Times New Roman" w:eastAsia="Times New Roman" w:hAnsi="Times New Roman" w:cs="Times New Roman"/>
          <w:sz w:val="24"/>
          <w:szCs w:val="24"/>
        </w:rPr>
        <w:t>]</w:t>
      </w:r>
      <w:r w:rsidR="000D5F2E" w:rsidRPr="00355D86">
        <w:rPr>
          <w:rFonts w:ascii="Times New Roman" w:eastAsia="Times New Roman" w:hAnsi="Times New Roman" w:cs="Times New Roman"/>
          <w:sz w:val="24"/>
          <w:szCs w:val="24"/>
        </w:rPr>
        <w:tab/>
      </w:r>
      <w:r w:rsidR="00E14A7E" w:rsidRPr="00355D86">
        <w:rPr>
          <w:rFonts w:ascii="Times New Roman" w:eastAsia="Times New Roman" w:hAnsi="Times New Roman" w:cs="Times New Roman"/>
          <w:sz w:val="24"/>
          <w:szCs w:val="24"/>
        </w:rPr>
        <w:t xml:space="preserve">Taking into account the above, I am of the considered view that there was no misdirection by the court </w:t>
      </w:r>
      <w:r w:rsidR="00E14A7E" w:rsidRPr="00355D86">
        <w:rPr>
          <w:rFonts w:ascii="Times New Roman" w:eastAsia="Times New Roman" w:hAnsi="Times New Roman" w:cs="Times New Roman"/>
          <w:i/>
          <w:sz w:val="24"/>
          <w:szCs w:val="24"/>
        </w:rPr>
        <w:t>a quo</w:t>
      </w:r>
      <w:r w:rsidR="00E14A7E" w:rsidRPr="00355D86">
        <w:rPr>
          <w:rFonts w:ascii="Times New Roman" w:eastAsia="Times New Roman" w:hAnsi="Times New Roman" w:cs="Times New Roman"/>
          <w:sz w:val="24"/>
          <w:szCs w:val="24"/>
        </w:rPr>
        <w:t xml:space="preserve"> justifying the grant of direct access. The applicant is merely dissatisfied by the findings of the Supreme Court on the merits.</w:t>
      </w:r>
      <w:r w:rsidR="000D5F2E" w:rsidRPr="00355D86">
        <w:rPr>
          <w:rFonts w:ascii="Times New Roman" w:eastAsia="Times New Roman" w:hAnsi="Times New Roman" w:cs="Times New Roman"/>
          <w:sz w:val="24"/>
          <w:szCs w:val="24"/>
        </w:rPr>
        <w:t xml:space="preserve"> </w:t>
      </w:r>
      <w:r w:rsidR="00EC19BF" w:rsidRPr="00355D86">
        <w:rPr>
          <w:rFonts w:ascii="Times New Roman" w:eastAsia="Times New Roman" w:hAnsi="Times New Roman" w:cs="Times New Roman"/>
          <w:sz w:val="24"/>
          <w:szCs w:val="24"/>
          <w:lang w:val="en-US"/>
        </w:rPr>
        <w:t xml:space="preserve">He was aggrieved that he did not receive a judgment that was in his </w:t>
      </w:r>
      <w:proofErr w:type="spellStart"/>
      <w:r w:rsidR="00EC19BF" w:rsidRPr="00355D86">
        <w:rPr>
          <w:rFonts w:ascii="Times New Roman" w:eastAsia="Times New Roman" w:hAnsi="Times New Roman" w:cs="Times New Roman"/>
          <w:sz w:val="24"/>
          <w:szCs w:val="24"/>
          <w:lang w:val="en-US"/>
        </w:rPr>
        <w:t>favour</w:t>
      </w:r>
      <w:proofErr w:type="spellEnd"/>
      <w:r w:rsidR="00EC19BF" w:rsidRPr="00355D86">
        <w:rPr>
          <w:rFonts w:ascii="Times New Roman" w:eastAsia="Times New Roman" w:hAnsi="Times New Roman" w:cs="Times New Roman"/>
          <w:sz w:val="24"/>
          <w:szCs w:val="24"/>
          <w:lang w:val="en-US"/>
        </w:rPr>
        <w:t xml:space="preserve">. He seeks a second bite </w:t>
      </w:r>
      <w:r w:rsidR="00AF391E">
        <w:rPr>
          <w:rFonts w:ascii="Times New Roman" w:eastAsia="Times New Roman" w:hAnsi="Times New Roman" w:cs="Times New Roman"/>
          <w:sz w:val="24"/>
          <w:szCs w:val="24"/>
          <w:lang w:val="en-US"/>
        </w:rPr>
        <w:t>of</w:t>
      </w:r>
      <w:r w:rsidR="00EC19BF" w:rsidRPr="00355D86">
        <w:rPr>
          <w:rFonts w:ascii="Times New Roman" w:eastAsia="Times New Roman" w:hAnsi="Times New Roman" w:cs="Times New Roman"/>
          <w:sz w:val="24"/>
          <w:szCs w:val="24"/>
          <w:lang w:val="en-US"/>
        </w:rPr>
        <w:t xml:space="preserve"> the cherry. However, the law does not allow the Court to undertake such a course to review decisions of the court </w:t>
      </w:r>
      <w:r w:rsidR="00EC19BF" w:rsidRPr="00355D86">
        <w:rPr>
          <w:rFonts w:ascii="Times New Roman" w:eastAsia="Times New Roman" w:hAnsi="Times New Roman" w:cs="Times New Roman"/>
          <w:i/>
          <w:sz w:val="24"/>
          <w:szCs w:val="24"/>
          <w:lang w:val="en-US"/>
        </w:rPr>
        <w:t>a quo</w:t>
      </w:r>
      <w:r w:rsidR="00EC19BF" w:rsidRPr="00355D86">
        <w:rPr>
          <w:rFonts w:ascii="Times New Roman" w:eastAsia="Times New Roman" w:hAnsi="Times New Roman" w:cs="Times New Roman"/>
          <w:sz w:val="24"/>
          <w:szCs w:val="24"/>
          <w:lang w:val="en-US"/>
        </w:rPr>
        <w:t xml:space="preserve"> on non-constitutional matters. That is so because decisions of the court </w:t>
      </w:r>
      <w:r w:rsidR="00EC19BF" w:rsidRPr="00355D86">
        <w:rPr>
          <w:rFonts w:ascii="Times New Roman" w:eastAsia="Times New Roman" w:hAnsi="Times New Roman" w:cs="Times New Roman"/>
          <w:i/>
          <w:sz w:val="24"/>
          <w:szCs w:val="24"/>
          <w:lang w:val="en-US"/>
        </w:rPr>
        <w:t>a quo</w:t>
      </w:r>
      <w:r w:rsidR="00EC19BF" w:rsidRPr="00355D86">
        <w:rPr>
          <w:rFonts w:ascii="Times New Roman" w:eastAsia="Times New Roman" w:hAnsi="Times New Roman" w:cs="Times New Roman"/>
          <w:sz w:val="24"/>
          <w:szCs w:val="24"/>
          <w:lang w:val="en-US"/>
        </w:rPr>
        <w:t xml:space="preserve"> are final, except in matters where the court </w:t>
      </w:r>
      <w:r w:rsidR="00EC19BF" w:rsidRPr="00355D86">
        <w:rPr>
          <w:rFonts w:ascii="Times New Roman" w:eastAsia="Times New Roman" w:hAnsi="Times New Roman" w:cs="Times New Roman"/>
          <w:i/>
          <w:sz w:val="24"/>
          <w:szCs w:val="24"/>
          <w:lang w:val="en-US"/>
        </w:rPr>
        <w:t>a quo</w:t>
      </w:r>
      <w:r w:rsidR="00EC19BF" w:rsidRPr="00355D86">
        <w:rPr>
          <w:rFonts w:ascii="Times New Roman" w:eastAsia="Times New Roman" w:hAnsi="Times New Roman" w:cs="Times New Roman"/>
          <w:sz w:val="24"/>
          <w:szCs w:val="24"/>
          <w:lang w:val="en-US"/>
        </w:rPr>
        <w:t xml:space="preserve"> makes a determination on a constitutional matter. The applicant cannot be allowed to approach the Court in order to attack the correctness of the decision of the court </w:t>
      </w:r>
      <w:r w:rsidR="00EC19BF" w:rsidRPr="00355D86">
        <w:rPr>
          <w:rFonts w:ascii="Times New Roman" w:eastAsia="Times New Roman" w:hAnsi="Times New Roman" w:cs="Times New Roman"/>
          <w:i/>
          <w:sz w:val="24"/>
          <w:szCs w:val="24"/>
          <w:lang w:val="en-US"/>
        </w:rPr>
        <w:t>a quo</w:t>
      </w:r>
      <w:r w:rsidR="00EC19BF" w:rsidRPr="00355D86">
        <w:rPr>
          <w:rFonts w:ascii="Times New Roman" w:eastAsia="Times New Roman" w:hAnsi="Times New Roman" w:cs="Times New Roman"/>
          <w:sz w:val="24"/>
          <w:szCs w:val="24"/>
          <w:lang w:val="en-US"/>
        </w:rPr>
        <w:t xml:space="preserve"> on a non-constitutional matter.</w:t>
      </w:r>
      <w:r>
        <w:rPr>
          <w:rFonts w:ascii="Times New Roman" w:eastAsia="Times New Roman" w:hAnsi="Times New Roman" w:cs="Times New Roman"/>
          <w:sz w:val="24"/>
          <w:szCs w:val="24"/>
          <w:lang w:val="en-US"/>
        </w:rPr>
        <w:t xml:space="preserve"> </w:t>
      </w:r>
      <w:r w:rsidR="000D5F2E" w:rsidRPr="00355D86">
        <w:rPr>
          <w:rFonts w:ascii="Times New Roman" w:eastAsia="Times New Roman" w:hAnsi="Times New Roman" w:cs="Times New Roman"/>
          <w:sz w:val="24"/>
          <w:szCs w:val="24"/>
          <w:lang w:val="en-US"/>
        </w:rPr>
        <w:t xml:space="preserve">As stated in </w:t>
      </w:r>
      <w:r w:rsidR="000D5F2E" w:rsidRPr="00355D86">
        <w:rPr>
          <w:rFonts w:ascii="Times New Roman" w:eastAsia="Times New Roman" w:hAnsi="Times New Roman" w:cs="Times New Roman"/>
          <w:b/>
          <w:i/>
          <w:sz w:val="24"/>
          <w:szCs w:val="24"/>
          <w:lang w:val="en-US"/>
        </w:rPr>
        <w:t>Lytton Investments</w:t>
      </w:r>
      <w:r w:rsidR="000D5F2E" w:rsidRPr="00355D86">
        <w:rPr>
          <w:rFonts w:ascii="Times New Roman" w:eastAsia="Times New Roman" w:hAnsi="Times New Roman" w:cs="Times New Roman"/>
          <w:sz w:val="24"/>
          <w:szCs w:val="24"/>
          <w:lang w:val="en-US"/>
        </w:rPr>
        <w:t xml:space="preserve"> </w:t>
      </w:r>
      <w:r w:rsidR="000D5F2E" w:rsidRPr="006D082B">
        <w:rPr>
          <w:rFonts w:ascii="Times New Roman" w:eastAsia="Times New Roman" w:hAnsi="Times New Roman" w:cs="Times New Roman"/>
          <w:i/>
          <w:sz w:val="24"/>
          <w:szCs w:val="24"/>
          <w:lang w:val="en-US"/>
        </w:rPr>
        <w:t>supra</w:t>
      </w:r>
      <w:r w:rsidR="000D5F2E" w:rsidRPr="00355D86">
        <w:rPr>
          <w:rFonts w:ascii="Times New Roman" w:eastAsia="Times New Roman" w:hAnsi="Times New Roman" w:cs="Times New Roman"/>
          <w:sz w:val="24"/>
          <w:szCs w:val="24"/>
          <w:lang w:val="en-US"/>
        </w:rPr>
        <w:t xml:space="preserve"> at pp 23-24 of the judgment:</w:t>
      </w:r>
    </w:p>
    <w:p w14:paraId="5DEDE19F" w14:textId="77777777" w:rsidR="00EC19BF" w:rsidRPr="00355D86" w:rsidRDefault="000D5F2E" w:rsidP="00D86629">
      <w:pPr>
        <w:spacing w:after="0"/>
        <w:ind w:left="1134"/>
        <w:jc w:val="both"/>
        <w:rPr>
          <w:rFonts w:ascii="Times New Roman" w:eastAsia="Times New Roman" w:hAnsi="Times New Roman" w:cs="Times New Roman"/>
          <w:i/>
          <w:sz w:val="24"/>
          <w:szCs w:val="24"/>
          <w:lang w:val="en-US"/>
        </w:rPr>
      </w:pPr>
      <w:r w:rsidRPr="00D86629">
        <w:rPr>
          <w:rFonts w:ascii="Times New Roman" w:eastAsia="Times New Roman" w:hAnsi="Times New Roman" w:cs="Times New Roman"/>
          <w:sz w:val="24"/>
          <w:szCs w:val="24"/>
          <w:lang w:val="en-US"/>
        </w:rPr>
        <w:t xml:space="preserve">“What is clear is that the purpose of the principle of finality of decisions of the Supreme Court on all non-constitutional matters is to bring to an end the litigation </w:t>
      </w:r>
      <w:r w:rsidRPr="00D86629">
        <w:rPr>
          <w:rFonts w:ascii="Times New Roman" w:eastAsia="Times New Roman" w:hAnsi="Times New Roman" w:cs="Times New Roman"/>
          <w:sz w:val="24"/>
          <w:szCs w:val="24"/>
          <w:lang w:val="en-US"/>
        </w:rPr>
        <w:lastRenderedPageBreak/>
        <w:t>on the non-constitutional matters. A decision of the Supreme Court on a non-constitutional matter is part of the litigation process. The decision is therefore correct because it is final. It is not final because it is correct</w:t>
      </w:r>
      <w:r w:rsidRPr="00355D86">
        <w:rPr>
          <w:rFonts w:ascii="Times New Roman" w:eastAsia="Times New Roman" w:hAnsi="Times New Roman" w:cs="Times New Roman"/>
          <w:i/>
          <w:sz w:val="24"/>
          <w:szCs w:val="24"/>
          <w:lang w:val="en-US"/>
        </w:rPr>
        <w:t>.”</w:t>
      </w:r>
    </w:p>
    <w:p w14:paraId="09F589C6" w14:textId="77777777" w:rsidR="000D5F2E" w:rsidRPr="00355D86" w:rsidRDefault="000D5F2E" w:rsidP="00235578">
      <w:pPr>
        <w:spacing w:after="0" w:line="480" w:lineRule="auto"/>
        <w:ind w:left="720" w:hanging="720"/>
        <w:jc w:val="both"/>
        <w:rPr>
          <w:rFonts w:ascii="Times New Roman" w:eastAsia="Times New Roman" w:hAnsi="Times New Roman" w:cs="Times New Roman"/>
          <w:sz w:val="24"/>
          <w:szCs w:val="24"/>
          <w:lang w:val="en-US"/>
        </w:rPr>
      </w:pPr>
    </w:p>
    <w:p w14:paraId="2BB331D2" w14:textId="75434723" w:rsidR="006E32B2" w:rsidRPr="00355D86" w:rsidRDefault="00D86629">
      <w:pPr>
        <w:spacing w:after="0" w:line="48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[49</w:t>
      </w:r>
      <w:r w:rsidR="00F9412D" w:rsidRPr="00355D86">
        <w:rPr>
          <w:rFonts w:ascii="Times New Roman" w:eastAsia="Times New Roman" w:hAnsi="Times New Roman" w:cs="Times New Roman"/>
          <w:sz w:val="24"/>
          <w:szCs w:val="24"/>
          <w:lang w:val="en-US"/>
        </w:rPr>
        <w:t>]</w:t>
      </w:r>
      <w:r w:rsidR="00F9412D" w:rsidRPr="00355D86">
        <w:rPr>
          <w:rFonts w:ascii="Times New Roman" w:eastAsia="Times New Roman" w:hAnsi="Times New Roman" w:cs="Times New Roman"/>
          <w:sz w:val="24"/>
          <w:szCs w:val="24"/>
          <w:lang w:val="en-US"/>
        </w:rPr>
        <w:tab/>
      </w:r>
      <w:r w:rsidR="00EC19BF" w:rsidRPr="00355D86">
        <w:rPr>
          <w:rFonts w:ascii="Times New Roman" w:eastAsia="Times New Roman" w:hAnsi="Times New Roman" w:cs="Times New Roman"/>
          <w:sz w:val="24"/>
          <w:szCs w:val="24"/>
          <w:lang w:val="en-US"/>
        </w:rPr>
        <w:t xml:space="preserve">Once it is accepted that the court </w:t>
      </w:r>
      <w:r w:rsidR="00EC19BF" w:rsidRPr="00355D86">
        <w:rPr>
          <w:rFonts w:ascii="Times New Roman" w:eastAsia="Times New Roman" w:hAnsi="Times New Roman" w:cs="Times New Roman"/>
          <w:i/>
          <w:sz w:val="24"/>
          <w:szCs w:val="24"/>
          <w:lang w:val="en-US"/>
        </w:rPr>
        <w:t>a quo</w:t>
      </w:r>
      <w:r w:rsidR="00EC19BF" w:rsidRPr="00355D86">
        <w:rPr>
          <w:rFonts w:ascii="Times New Roman" w:eastAsia="Times New Roman" w:hAnsi="Times New Roman" w:cs="Times New Roman"/>
          <w:sz w:val="24"/>
          <w:szCs w:val="24"/>
          <w:lang w:val="en-US"/>
        </w:rPr>
        <w:t xml:space="preserve">’s decision was on </w:t>
      </w:r>
      <w:r w:rsidR="00F9412D" w:rsidRPr="00355D86">
        <w:rPr>
          <w:rFonts w:ascii="Times New Roman" w:eastAsia="Times New Roman" w:hAnsi="Times New Roman" w:cs="Times New Roman"/>
          <w:sz w:val="24"/>
          <w:szCs w:val="24"/>
          <w:lang w:val="en-US"/>
        </w:rPr>
        <w:t xml:space="preserve">a </w:t>
      </w:r>
      <w:r w:rsidR="00EC19BF" w:rsidRPr="00355D86">
        <w:rPr>
          <w:rFonts w:ascii="Times New Roman" w:eastAsia="Times New Roman" w:hAnsi="Times New Roman" w:cs="Times New Roman"/>
          <w:sz w:val="24"/>
          <w:szCs w:val="24"/>
          <w:lang w:val="en-US"/>
        </w:rPr>
        <w:t xml:space="preserve">non-constitutional matter, the question of the constitutionality of the decision falls outside the jurisdiction of the Court. The jurisdiction of the Court cannot be exercised over the matter of the correctness or otherwise of the decision of the court </w:t>
      </w:r>
      <w:r w:rsidR="00EC19BF" w:rsidRPr="00355D86">
        <w:rPr>
          <w:rFonts w:ascii="Times New Roman" w:eastAsia="Times New Roman" w:hAnsi="Times New Roman" w:cs="Times New Roman"/>
          <w:i/>
          <w:sz w:val="24"/>
          <w:szCs w:val="24"/>
          <w:lang w:val="en-US"/>
        </w:rPr>
        <w:t>a quo</w:t>
      </w:r>
      <w:r w:rsidR="00EC19BF" w:rsidRPr="00355D86">
        <w:rPr>
          <w:rFonts w:ascii="Times New Roman" w:eastAsia="Times New Roman" w:hAnsi="Times New Roman" w:cs="Times New Roman"/>
          <w:sz w:val="24"/>
          <w:szCs w:val="24"/>
          <w:lang w:val="en-US"/>
        </w:rPr>
        <w:t xml:space="preserve"> on a non-constitutional matter because doing so would not serve the purpose and objective for which the narrow and </w:t>
      </w:r>
      <w:proofErr w:type="spellStart"/>
      <w:r w:rsidR="00EC19BF" w:rsidRPr="00355D86">
        <w:rPr>
          <w:rFonts w:ascii="Times New Roman" w:eastAsia="Times New Roman" w:hAnsi="Times New Roman" w:cs="Times New Roman"/>
          <w:sz w:val="24"/>
          <w:szCs w:val="24"/>
          <w:lang w:val="en-US"/>
        </w:rPr>
        <w:t>specialised</w:t>
      </w:r>
      <w:proofErr w:type="spellEnd"/>
      <w:r w:rsidR="00EC19BF" w:rsidRPr="00355D86">
        <w:rPr>
          <w:rFonts w:ascii="Times New Roman" w:eastAsia="Times New Roman" w:hAnsi="Times New Roman" w:cs="Times New Roman"/>
          <w:sz w:val="24"/>
          <w:szCs w:val="24"/>
          <w:lang w:val="en-US"/>
        </w:rPr>
        <w:t xml:space="preserve"> jurisdiction was conferred on the Court </w:t>
      </w:r>
      <w:r w:rsidR="006D082B">
        <w:rPr>
          <w:rFonts w:ascii="Times New Roman" w:eastAsia="Times New Roman" w:hAnsi="Times New Roman" w:cs="Times New Roman"/>
          <w:sz w:val="24"/>
          <w:szCs w:val="24"/>
          <w:lang w:val="en-US"/>
        </w:rPr>
        <w:t>under</w:t>
      </w:r>
      <w:r w:rsidR="00EC19BF" w:rsidRPr="00355D86">
        <w:rPr>
          <w:rFonts w:ascii="Times New Roman" w:eastAsia="Times New Roman" w:hAnsi="Times New Roman" w:cs="Times New Roman"/>
          <w:sz w:val="24"/>
          <w:szCs w:val="24"/>
          <w:lang w:val="en-US"/>
        </w:rPr>
        <w:t xml:space="preserve"> the Constitution.</w:t>
      </w:r>
    </w:p>
    <w:p w14:paraId="148B044F" w14:textId="77777777" w:rsidR="00F9412D" w:rsidRPr="00355D86" w:rsidRDefault="00F9412D">
      <w:pPr>
        <w:spacing w:after="0" w:line="480" w:lineRule="auto"/>
        <w:ind w:left="720" w:hanging="720"/>
        <w:jc w:val="both"/>
        <w:rPr>
          <w:rFonts w:ascii="Times New Roman" w:eastAsia="Times New Roman" w:hAnsi="Times New Roman" w:cs="Times New Roman"/>
          <w:sz w:val="24"/>
          <w:szCs w:val="24"/>
          <w:lang w:val="en-US"/>
        </w:rPr>
      </w:pPr>
    </w:p>
    <w:p w14:paraId="3430F4F6" w14:textId="052B95A5" w:rsidR="006E32B2" w:rsidRPr="00355D86" w:rsidRDefault="00D86629">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6E32B2" w:rsidRPr="00355D86">
        <w:rPr>
          <w:rFonts w:ascii="Times New Roman" w:eastAsia="Times New Roman" w:hAnsi="Times New Roman" w:cs="Times New Roman"/>
          <w:sz w:val="24"/>
          <w:szCs w:val="24"/>
        </w:rPr>
        <w:t>]</w:t>
      </w:r>
      <w:r w:rsidR="006E32B2" w:rsidRPr="00355D86">
        <w:rPr>
          <w:rFonts w:ascii="Times New Roman" w:eastAsia="Times New Roman" w:hAnsi="Times New Roman" w:cs="Times New Roman"/>
          <w:sz w:val="24"/>
          <w:szCs w:val="24"/>
        </w:rPr>
        <w:tab/>
        <w:t xml:space="preserve">Regarding costs, the settled practice of this Court is to refrain from granting an order for costs unless exceptional circumstances warrant an award of costs. See </w:t>
      </w:r>
      <w:r w:rsidR="006E32B2" w:rsidRPr="00355D86">
        <w:rPr>
          <w:rFonts w:ascii="Times New Roman" w:eastAsia="Times New Roman" w:hAnsi="Times New Roman" w:cs="Times New Roman"/>
          <w:b/>
          <w:i/>
          <w:sz w:val="24"/>
          <w:szCs w:val="24"/>
        </w:rPr>
        <w:t xml:space="preserve">Mbatha </w:t>
      </w:r>
      <w:r w:rsidR="006E32B2" w:rsidRPr="00355D86">
        <w:rPr>
          <w:rFonts w:ascii="Times New Roman" w:eastAsia="Times New Roman" w:hAnsi="Times New Roman" w:cs="Times New Roman"/>
          <w:b/>
          <w:sz w:val="24"/>
          <w:szCs w:val="24"/>
        </w:rPr>
        <w:t>v</w:t>
      </w:r>
      <w:r w:rsidR="006E32B2" w:rsidRPr="00355D86">
        <w:rPr>
          <w:rFonts w:ascii="Times New Roman" w:eastAsia="Times New Roman" w:hAnsi="Times New Roman" w:cs="Times New Roman"/>
          <w:b/>
          <w:i/>
          <w:sz w:val="24"/>
          <w:szCs w:val="24"/>
        </w:rPr>
        <w:t xml:space="preserve"> Confederation of Zimbabwe Industries &amp; Anor </w:t>
      </w:r>
      <w:r w:rsidR="006E32B2" w:rsidRPr="006D082B">
        <w:rPr>
          <w:rFonts w:ascii="Times New Roman" w:eastAsia="Times New Roman" w:hAnsi="Times New Roman" w:cs="Times New Roman"/>
          <w:sz w:val="24"/>
          <w:szCs w:val="24"/>
        </w:rPr>
        <w:t>CCZ–5–21</w:t>
      </w:r>
      <w:r w:rsidR="006E32B2" w:rsidRPr="00355D86">
        <w:rPr>
          <w:rFonts w:ascii="Times New Roman" w:eastAsia="Times New Roman" w:hAnsi="Times New Roman" w:cs="Times New Roman"/>
          <w:b/>
          <w:sz w:val="24"/>
          <w:szCs w:val="24"/>
        </w:rPr>
        <w:t xml:space="preserve"> </w:t>
      </w:r>
      <w:r w:rsidR="00C83816" w:rsidRPr="00355D86">
        <w:rPr>
          <w:rFonts w:ascii="Times New Roman" w:eastAsia="Times New Roman" w:hAnsi="Times New Roman" w:cs="Times New Roman"/>
          <w:sz w:val="24"/>
          <w:szCs w:val="24"/>
        </w:rPr>
        <w:t xml:space="preserve">at p. </w:t>
      </w:r>
      <w:r w:rsidR="006E32B2" w:rsidRPr="00355D86">
        <w:rPr>
          <w:rFonts w:ascii="Times New Roman" w:eastAsia="Times New Roman" w:hAnsi="Times New Roman" w:cs="Times New Roman"/>
          <w:sz w:val="24"/>
          <w:szCs w:val="24"/>
        </w:rPr>
        <w:t>I am unable to find any inappropriate conduct on the applicant's part warranting an award of costs in favour of the respondent</w:t>
      </w:r>
      <w:r w:rsidR="00F9412D" w:rsidRPr="00355D86">
        <w:rPr>
          <w:rFonts w:ascii="Times New Roman" w:eastAsia="Times New Roman" w:hAnsi="Times New Roman" w:cs="Times New Roman"/>
          <w:sz w:val="24"/>
          <w:szCs w:val="24"/>
        </w:rPr>
        <w:t>s</w:t>
      </w:r>
      <w:r w:rsidR="006E32B2" w:rsidRPr="00355D86">
        <w:rPr>
          <w:rFonts w:ascii="Times New Roman" w:eastAsia="Times New Roman" w:hAnsi="Times New Roman" w:cs="Times New Roman"/>
          <w:sz w:val="24"/>
          <w:szCs w:val="24"/>
        </w:rPr>
        <w:t xml:space="preserve">. There would </w:t>
      </w:r>
      <w:r w:rsidR="00F9412D" w:rsidRPr="00355D86">
        <w:rPr>
          <w:rFonts w:ascii="Times New Roman" w:eastAsia="Times New Roman" w:hAnsi="Times New Roman" w:cs="Times New Roman"/>
          <w:sz w:val="24"/>
          <w:szCs w:val="24"/>
        </w:rPr>
        <w:t xml:space="preserve">therefore </w:t>
      </w:r>
      <w:r w:rsidR="006E32B2" w:rsidRPr="00355D86">
        <w:rPr>
          <w:rFonts w:ascii="Times New Roman" w:eastAsia="Times New Roman" w:hAnsi="Times New Roman" w:cs="Times New Roman"/>
          <w:sz w:val="24"/>
          <w:szCs w:val="24"/>
        </w:rPr>
        <w:t xml:space="preserve">be no legal basis for such an order of costs. </w:t>
      </w:r>
    </w:p>
    <w:p w14:paraId="063AB6F4" w14:textId="77777777" w:rsidR="002B65D2" w:rsidRPr="00355D86" w:rsidRDefault="002B65D2" w:rsidP="004A184B">
      <w:pPr>
        <w:spacing w:after="0" w:line="480" w:lineRule="auto"/>
        <w:ind w:left="720" w:hanging="720"/>
        <w:jc w:val="both"/>
        <w:rPr>
          <w:rFonts w:ascii="Times New Roman" w:eastAsia="Times New Roman" w:hAnsi="Times New Roman" w:cs="Times New Roman"/>
          <w:sz w:val="24"/>
          <w:szCs w:val="24"/>
        </w:rPr>
      </w:pPr>
    </w:p>
    <w:p w14:paraId="553245ED" w14:textId="77777777" w:rsidR="00C83816" w:rsidRPr="00355D86" w:rsidRDefault="00C83816" w:rsidP="00030CB5">
      <w:pPr>
        <w:spacing w:after="0" w:line="480" w:lineRule="auto"/>
        <w:ind w:left="720" w:hanging="720"/>
        <w:jc w:val="both"/>
        <w:rPr>
          <w:rFonts w:ascii="Times New Roman" w:eastAsia="Times New Roman" w:hAnsi="Times New Roman" w:cs="Times New Roman"/>
          <w:b/>
          <w:sz w:val="24"/>
          <w:szCs w:val="24"/>
        </w:rPr>
      </w:pPr>
      <w:r w:rsidRPr="00355D86">
        <w:rPr>
          <w:rFonts w:ascii="Times New Roman" w:eastAsia="Times New Roman" w:hAnsi="Times New Roman" w:cs="Times New Roman"/>
          <w:b/>
          <w:sz w:val="24"/>
          <w:szCs w:val="24"/>
        </w:rPr>
        <w:t>DISPOSITION</w:t>
      </w:r>
    </w:p>
    <w:p w14:paraId="04B176A9" w14:textId="57D5FEB8" w:rsidR="00C83816" w:rsidRPr="00355D86" w:rsidRDefault="00D86629" w:rsidP="00030CB5">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C83816" w:rsidRPr="00355D86">
        <w:rPr>
          <w:rFonts w:ascii="Times New Roman" w:eastAsia="Times New Roman" w:hAnsi="Times New Roman" w:cs="Times New Roman"/>
          <w:sz w:val="24"/>
          <w:szCs w:val="24"/>
        </w:rPr>
        <w:t>]</w:t>
      </w:r>
      <w:r w:rsidR="00C83816" w:rsidRPr="00355D86">
        <w:rPr>
          <w:rFonts w:ascii="Times New Roman" w:eastAsia="Times New Roman" w:hAnsi="Times New Roman" w:cs="Times New Roman"/>
          <w:sz w:val="24"/>
          <w:szCs w:val="24"/>
        </w:rPr>
        <w:tab/>
        <w:t>T</w:t>
      </w:r>
      <w:r w:rsidR="00915FE8" w:rsidRPr="00355D86">
        <w:rPr>
          <w:rFonts w:ascii="Times New Roman" w:eastAsia="Times New Roman" w:hAnsi="Times New Roman" w:cs="Times New Roman"/>
          <w:sz w:val="24"/>
          <w:szCs w:val="24"/>
        </w:rPr>
        <w:t xml:space="preserve">he </w:t>
      </w:r>
      <w:r w:rsidR="005A3D54" w:rsidRPr="00355D86">
        <w:rPr>
          <w:rFonts w:ascii="Times New Roman" w:eastAsia="Times New Roman" w:hAnsi="Times New Roman" w:cs="Times New Roman"/>
          <w:sz w:val="24"/>
          <w:szCs w:val="24"/>
        </w:rPr>
        <w:t>applicant has failed to establish the basis upon which this Court should grant direct access.</w:t>
      </w:r>
      <w:r w:rsidR="001A4FA8" w:rsidRPr="00355D86">
        <w:rPr>
          <w:rFonts w:ascii="Times New Roman" w:eastAsia="Times New Roman" w:hAnsi="Times New Roman" w:cs="Times New Roman"/>
          <w:sz w:val="24"/>
          <w:szCs w:val="24"/>
        </w:rPr>
        <w:t xml:space="preserve"> </w:t>
      </w:r>
      <w:r w:rsidR="008A2495" w:rsidRPr="00355D86">
        <w:rPr>
          <w:rFonts w:ascii="Times New Roman" w:eastAsia="Times New Roman" w:hAnsi="Times New Roman" w:cs="Times New Roman"/>
          <w:sz w:val="24"/>
          <w:szCs w:val="24"/>
        </w:rPr>
        <w:t>We do not find favour in the arguments that there was a violation of the rights enshrined in ss 56, 69 (2) and 69 (3) of the Constitution. It is therefore not in the interest</w:t>
      </w:r>
      <w:r w:rsidR="006D082B">
        <w:rPr>
          <w:rFonts w:ascii="Times New Roman" w:eastAsia="Times New Roman" w:hAnsi="Times New Roman" w:cs="Times New Roman"/>
          <w:sz w:val="24"/>
          <w:szCs w:val="24"/>
        </w:rPr>
        <w:t>s</w:t>
      </w:r>
      <w:r w:rsidR="008A2495" w:rsidRPr="00355D86">
        <w:rPr>
          <w:rFonts w:ascii="Times New Roman" w:eastAsia="Times New Roman" w:hAnsi="Times New Roman" w:cs="Times New Roman"/>
          <w:sz w:val="24"/>
          <w:szCs w:val="24"/>
        </w:rPr>
        <w:t xml:space="preserve"> of justice to grant direct access. </w:t>
      </w:r>
    </w:p>
    <w:p w14:paraId="2721D18A" w14:textId="77777777" w:rsidR="006E32B2" w:rsidRPr="00355D86" w:rsidRDefault="006E32B2" w:rsidP="00235578">
      <w:pPr>
        <w:spacing w:after="0" w:line="480" w:lineRule="auto"/>
        <w:jc w:val="both"/>
        <w:rPr>
          <w:rFonts w:ascii="Times New Roman" w:eastAsia="Times New Roman" w:hAnsi="Times New Roman" w:cs="Times New Roman"/>
          <w:sz w:val="24"/>
          <w:szCs w:val="24"/>
        </w:rPr>
      </w:pPr>
    </w:p>
    <w:p w14:paraId="5770720C" w14:textId="77777777" w:rsidR="00AF0847" w:rsidRPr="00355D86" w:rsidRDefault="006E32B2" w:rsidP="00235578">
      <w:pPr>
        <w:spacing w:after="0" w:line="480" w:lineRule="auto"/>
        <w:ind w:left="720"/>
        <w:jc w:val="both"/>
        <w:rPr>
          <w:rFonts w:ascii="Times New Roman" w:eastAsia="Times New Roman" w:hAnsi="Times New Roman" w:cs="Times New Roman"/>
          <w:sz w:val="24"/>
          <w:szCs w:val="24"/>
        </w:rPr>
      </w:pPr>
      <w:r w:rsidRPr="00355D86">
        <w:rPr>
          <w:rFonts w:ascii="Times New Roman" w:eastAsia="Times New Roman" w:hAnsi="Times New Roman" w:cs="Times New Roman"/>
          <w:sz w:val="24"/>
          <w:szCs w:val="24"/>
        </w:rPr>
        <w:t>Accordingly, the application is dismissed with no order as to costs.</w:t>
      </w:r>
    </w:p>
    <w:p w14:paraId="0FD42B2D" w14:textId="77777777" w:rsidR="00AF0847" w:rsidRPr="00355D86" w:rsidRDefault="00AF0847">
      <w:pPr>
        <w:spacing w:after="0" w:line="480" w:lineRule="auto"/>
        <w:ind w:left="1440" w:firstLine="720"/>
        <w:jc w:val="both"/>
        <w:rPr>
          <w:rFonts w:ascii="Times New Roman" w:eastAsia="Times New Roman" w:hAnsi="Times New Roman" w:cs="Times New Roman"/>
          <w:b/>
          <w:sz w:val="24"/>
          <w:szCs w:val="24"/>
        </w:rPr>
      </w:pPr>
    </w:p>
    <w:p w14:paraId="598917A4" w14:textId="619DE976" w:rsidR="006E32B2" w:rsidRPr="00355D86" w:rsidRDefault="00C26F46">
      <w:pPr>
        <w:spacing w:after="0" w:line="480" w:lineRule="auto"/>
        <w:ind w:left="1440" w:firstLine="720"/>
        <w:jc w:val="both"/>
        <w:rPr>
          <w:rFonts w:ascii="Times New Roman" w:eastAsia="Times New Roman" w:hAnsi="Times New Roman" w:cs="Times New Roman"/>
          <w:sz w:val="24"/>
          <w:szCs w:val="24"/>
        </w:rPr>
      </w:pPr>
      <w:r w:rsidRPr="00355D86">
        <w:rPr>
          <w:rFonts w:ascii="Times New Roman" w:eastAsia="Times New Roman" w:hAnsi="Times New Roman" w:cs="Times New Roman"/>
          <w:b/>
          <w:sz w:val="24"/>
          <w:szCs w:val="24"/>
        </w:rPr>
        <w:t>GARWE</w:t>
      </w:r>
      <w:r w:rsidR="006E32B2" w:rsidRPr="00355D86">
        <w:rPr>
          <w:rFonts w:ascii="Times New Roman" w:eastAsia="Times New Roman" w:hAnsi="Times New Roman" w:cs="Times New Roman"/>
          <w:b/>
          <w:sz w:val="24"/>
          <w:szCs w:val="24"/>
        </w:rPr>
        <w:t xml:space="preserve"> JCC</w:t>
      </w:r>
      <w:r w:rsidR="006E32B2" w:rsidRPr="00355D86">
        <w:rPr>
          <w:rFonts w:ascii="Times New Roman" w:eastAsia="Times New Roman" w:hAnsi="Times New Roman" w:cs="Times New Roman"/>
          <w:b/>
          <w:sz w:val="24"/>
          <w:szCs w:val="24"/>
        </w:rPr>
        <w:tab/>
      </w:r>
      <w:r w:rsidR="006E32B2" w:rsidRPr="00355D86">
        <w:rPr>
          <w:rFonts w:ascii="Times New Roman" w:eastAsia="Times New Roman" w:hAnsi="Times New Roman" w:cs="Times New Roman"/>
          <w:b/>
          <w:sz w:val="24"/>
          <w:szCs w:val="24"/>
        </w:rPr>
        <w:tab/>
        <w:t>:</w:t>
      </w:r>
      <w:r w:rsidR="007125B2">
        <w:rPr>
          <w:rFonts w:ascii="Times New Roman" w:eastAsia="Times New Roman" w:hAnsi="Times New Roman" w:cs="Times New Roman"/>
          <w:b/>
          <w:sz w:val="24"/>
          <w:szCs w:val="24"/>
        </w:rPr>
        <w:tab/>
      </w:r>
      <w:r w:rsidR="007125B2" w:rsidRPr="007125B2">
        <w:rPr>
          <w:rFonts w:ascii="Times New Roman" w:eastAsia="Times New Roman" w:hAnsi="Times New Roman" w:cs="Times New Roman"/>
          <w:sz w:val="24"/>
          <w:szCs w:val="24"/>
        </w:rPr>
        <w:t>I agree</w:t>
      </w:r>
      <w:r w:rsidR="006E32B2" w:rsidRPr="007125B2">
        <w:rPr>
          <w:rFonts w:ascii="Times New Roman" w:eastAsia="Times New Roman" w:hAnsi="Times New Roman" w:cs="Times New Roman"/>
          <w:sz w:val="24"/>
          <w:szCs w:val="24"/>
        </w:rPr>
        <w:tab/>
      </w:r>
      <w:r w:rsidR="006E32B2" w:rsidRPr="00355D86">
        <w:rPr>
          <w:rFonts w:ascii="Times New Roman" w:eastAsia="Times New Roman" w:hAnsi="Times New Roman" w:cs="Times New Roman"/>
          <w:b/>
          <w:sz w:val="24"/>
          <w:szCs w:val="24"/>
        </w:rPr>
        <w:tab/>
      </w:r>
      <w:r w:rsidR="006E32B2" w:rsidRPr="00355D86">
        <w:rPr>
          <w:rFonts w:ascii="Times New Roman" w:eastAsia="Times New Roman" w:hAnsi="Times New Roman" w:cs="Times New Roman"/>
          <w:sz w:val="24"/>
          <w:szCs w:val="24"/>
        </w:rPr>
        <w:t xml:space="preserve"> </w:t>
      </w:r>
    </w:p>
    <w:p w14:paraId="7B5CD48D" w14:textId="77777777" w:rsidR="006E32B2" w:rsidRPr="00355D86" w:rsidRDefault="006E32B2">
      <w:pPr>
        <w:spacing w:after="0" w:line="480" w:lineRule="auto"/>
        <w:ind w:firstLine="720"/>
        <w:jc w:val="both"/>
        <w:rPr>
          <w:rFonts w:ascii="Times New Roman" w:eastAsia="Times New Roman" w:hAnsi="Times New Roman" w:cs="Times New Roman"/>
          <w:b/>
          <w:sz w:val="24"/>
          <w:szCs w:val="24"/>
        </w:rPr>
      </w:pPr>
    </w:p>
    <w:p w14:paraId="33532D98" w14:textId="77777777" w:rsidR="006E32B2" w:rsidRPr="00355D86" w:rsidRDefault="006E32B2">
      <w:pPr>
        <w:spacing w:after="0" w:line="480" w:lineRule="auto"/>
        <w:jc w:val="both"/>
        <w:rPr>
          <w:rFonts w:ascii="Times New Roman" w:eastAsia="Times New Roman" w:hAnsi="Times New Roman" w:cs="Times New Roman"/>
          <w:b/>
          <w:sz w:val="24"/>
          <w:szCs w:val="24"/>
        </w:rPr>
      </w:pPr>
    </w:p>
    <w:p w14:paraId="1908EA2D" w14:textId="48323778" w:rsidR="006E32B2" w:rsidRPr="007125B2" w:rsidRDefault="00C26F46">
      <w:pPr>
        <w:spacing w:after="0" w:line="480" w:lineRule="auto"/>
        <w:ind w:left="1440" w:firstLine="720"/>
        <w:jc w:val="both"/>
        <w:rPr>
          <w:rFonts w:ascii="Times New Roman" w:eastAsia="Times New Roman" w:hAnsi="Times New Roman" w:cs="Times New Roman"/>
          <w:sz w:val="24"/>
          <w:szCs w:val="24"/>
        </w:rPr>
      </w:pPr>
      <w:r w:rsidRPr="00355D86">
        <w:rPr>
          <w:rFonts w:ascii="Times New Roman" w:eastAsia="Times New Roman" w:hAnsi="Times New Roman" w:cs="Times New Roman"/>
          <w:b/>
          <w:sz w:val="24"/>
          <w:szCs w:val="24"/>
        </w:rPr>
        <w:t>PATEL JCC</w:t>
      </w:r>
      <w:r w:rsidRPr="00355D86">
        <w:rPr>
          <w:rFonts w:ascii="Times New Roman" w:eastAsia="Times New Roman" w:hAnsi="Times New Roman" w:cs="Times New Roman"/>
          <w:b/>
          <w:sz w:val="24"/>
          <w:szCs w:val="24"/>
        </w:rPr>
        <w:tab/>
      </w:r>
      <w:r w:rsidRPr="00355D86">
        <w:rPr>
          <w:rFonts w:ascii="Times New Roman" w:eastAsia="Times New Roman" w:hAnsi="Times New Roman" w:cs="Times New Roman"/>
          <w:b/>
          <w:sz w:val="24"/>
          <w:szCs w:val="24"/>
        </w:rPr>
        <w:tab/>
      </w:r>
      <w:r w:rsidR="007125B2">
        <w:rPr>
          <w:rFonts w:ascii="Times New Roman" w:eastAsia="Times New Roman" w:hAnsi="Times New Roman" w:cs="Times New Roman"/>
          <w:b/>
          <w:sz w:val="24"/>
          <w:szCs w:val="24"/>
        </w:rPr>
        <w:tab/>
      </w:r>
      <w:r w:rsidRPr="00355D86">
        <w:rPr>
          <w:rFonts w:ascii="Times New Roman" w:eastAsia="Times New Roman" w:hAnsi="Times New Roman" w:cs="Times New Roman"/>
          <w:b/>
          <w:sz w:val="24"/>
          <w:szCs w:val="24"/>
        </w:rPr>
        <w:t>:</w:t>
      </w:r>
      <w:r w:rsidR="007125B2">
        <w:rPr>
          <w:rFonts w:ascii="Times New Roman" w:eastAsia="Times New Roman" w:hAnsi="Times New Roman" w:cs="Times New Roman"/>
          <w:b/>
          <w:sz w:val="24"/>
          <w:szCs w:val="24"/>
        </w:rPr>
        <w:tab/>
      </w:r>
      <w:r w:rsidR="007125B2">
        <w:rPr>
          <w:rFonts w:ascii="Times New Roman" w:eastAsia="Times New Roman" w:hAnsi="Times New Roman" w:cs="Times New Roman"/>
          <w:sz w:val="24"/>
          <w:szCs w:val="24"/>
        </w:rPr>
        <w:t>I agree</w:t>
      </w:r>
    </w:p>
    <w:p w14:paraId="060C7E8B" w14:textId="77777777" w:rsidR="006E32B2" w:rsidRPr="00355D86" w:rsidRDefault="006E32B2">
      <w:pPr>
        <w:spacing w:after="0" w:line="480" w:lineRule="auto"/>
        <w:ind w:left="720" w:firstLine="720"/>
        <w:jc w:val="both"/>
        <w:rPr>
          <w:rFonts w:ascii="Times New Roman" w:eastAsia="Times New Roman" w:hAnsi="Times New Roman" w:cs="Times New Roman"/>
          <w:b/>
          <w:sz w:val="24"/>
          <w:szCs w:val="24"/>
        </w:rPr>
      </w:pPr>
    </w:p>
    <w:p w14:paraId="285F44D5" w14:textId="77777777" w:rsidR="006E32B2" w:rsidRPr="00355D86" w:rsidRDefault="006E32B2">
      <w:pPr>
        <w:spacing w:after="0" w:line="480" w:lineRule="auto"/>
        <w:jc w:val="both"/>
        <w:rPr>
          <w:rFonts w:ascii="Times New Roman" w:eastAsia="Times New Roman" w:hAnsi="Times New Roman" w:cs="Times New Roman"/>
          <w:sz w:val="24"/>
          <w:szCs w:val="24"/>
        </w:rPr>
      </w:pPr>
    </w:p>
    <w:p w14:paraId="69E06AE8" w14:textId="77777777" w:rsidR="00A2098E" w:rsidRPr="00355D86" w:rsidRDefault="00A2098E">
      <w:pPr>
        <w:spacing w:after="0" w:line="480" w:lineRule="auto"/>
        <w:jc w:val="both"/>
        <w:rPr>
          <w:rFonts w:ascii="Times New Roman" w:eastAsia="Times New Roman" w:hAnsi="Times New Roman" w:cs="Times New Roman"/>
          <w:sz w:val="24"/>
          <w:szCs w:val="24"/>
        </w:rPr>
      </w:pPr>
      <w:proofErr w:type="spellStart"/>
      <w:r w:rsidRPr="00355D86">
        <w:rPr>
          <w:rFonts w:ascii="Times New Roman" w:eastAsia="Times New Roman" w:hAnsi="Times New Roman" w:cs="Times New Roman"/>
          <w:i/>
          <w:sz w:val="24"/>
          <w:szCs w:val="24"/>
        </w:rPr>
        <w:t>Samukange</w:t>
      </w:r>
      <w:proofErr w:type="spellEnd"/>
      <w:r w:rsidRPr="00355D86">
        <w:rPr>
          <w:rFonts w:ascii="Times New Roman" w:eastAsia="Times New Roman" w:hAnsi="Times New Roman" w:cs="Times New Roman"/>
          <w:i/>
          <w:sz w:val="24"/>
          <w:szCs w:val="24"/>
        </w:rPr>
        <w:t>, Hungwe, Attorneys</w:t>
      </w:r>
      <w:r w:rsidRPr="00355D86">
        <w:rPr>
          <w:rFonts w:ascii="Times New Roman" w:eastAsia="Times New Roman" w:hAnsi="Times New Roman" w:cs="Times New Roman"/>
          <w:sz w:val="24"/>
          <w:szCs w:val="24"/>
        </w:rPr>
        <w:t>, applicant</w:t>
      </w:r>
      <w:r w:rsidR="003238C8" w:rsidRPr="00355D86">
        <w:rPr>
          <w:rFonts w:ascii="Times New Roman" w:eastAsia="Times New Roman" w:hAnsi="Times New Roman" w:cs="Times New Roman"/>
          <w:sz w:val="24"/>
          <w:szCs w:val="24"/>
        </w:rPr>
        <w:t>’</w:t>
      </w:r>
      <w:r w:rsidRPr="00355D86">
        <w:rPr>
          <w:rFonts w:ascii="Times New Roman" w:eastAsia="Times New Roman" w:hAnsi="Times New Roman" w:cs="Times New Roman"/>
          <w:sz w:val="24"/>
          <w:szCs w:val="24"/>
        </w:rPr>
        <w:t>s legal practitioners.</w:t>
      </w:r>
    </w:p>
    <w:p w14:paraId="617223B7" w14:textId="2F5F2988" w:rsidR="00A2098E" w:rsidRPr="00355D86" w:rsidRDefault="00A2098E" w:rsidP="00BC557C">
      <w:pPr>
        <w:spacing w:after="0" w:line="480" w:lineRule="auto"/>
        <w:jc w:val="both"/>
        <w:rPr>
          <w:rFonts w:ascii="Times New Roman" w:eastAsia="Times New Roman" w:hAnsi="Times New Roman" w:cs="Times New Roman"/>
          <w:sz w:val="24"/>
          <w:szCs w:val="24"/>
        </w:rPr>
      </w:pPr>
      <w:r w:rsidRPr="00355D86">
        <w:rPr>
          <w:rFonts w:ascii="Times New Roman" w:eastAsia="Times New Roman" w:hAnsi="Times New Roman" w:cs="Times New Roman"/>
          <w:i/>
          <w:sz w:val="24"/>
          <w:szCs w:val="24"/>
        </w:rPr>
        <w:t xml:space="preserve">Gill, </w:t>
      </w:r>
      <w:proofErr w:type="spellStart"/>
      <w:r w:rsidRPr="00355D86">
        <w:rPr>
          <w:rFonts w:ascii="Times New Roman" w:eastAsia="Times New Roman" w:hAnsi="Times New Roman" w:cs="Times New Roman"/>
          <w:i/>
          <w:sz w:val="24"/>
          <w:szCs w:val="24"/>
        </w:rPr>
        <w:t>Godlonton</w:t>
      </w:r>
      <w:proofErr w:type="spellEnd"/>
      <w:r w:rsidRPr="00355D86">
        <w:rPr>
          <w:rFonts w:ascii="Times New Roman" w:eastAsia="Times New Roman" w:hAnsi="Times New Roman" w:cs="Times New Roman"/>
          <w:i/>
          <w:sz w:val="24"/>
          <w:szCs w:val="24"/>
        </w:rPr>
        <w:t xml:space="preserve"> &amp; </w:t>
      </w:r>
      <w:proofErr w:type="spellStart"/>
      <w:r w:rsidRPr="00355D86">
        <w:rPr>
          <w:rFonts w:ascii="Times New Roman" w:eastAsia="Times New Roman" w:hAnsi="Times New Roman" w:cs="Times New Roman"/>
          <w:i/>
          <w:sz w:val="24"/>
          <w:szCs w:val="24"/>
        </w:rPr>
        <w:t>Gerrnas</w:t>
      </w:r>
      <w:proofErr w:type="spellEnd"/>
      <w:r w:rsidRPr="00355D86">
        <w:rPr>
          <w:rFonts w:ascii="Times New Roman" w:eastAsia="Times New Roman" w:hAnsi="Times New Roman" w:cs="Times New Roman"/>
          <w:sz w:val="24"/>
          <w:szCs w:val="24"/>
        </w:rPr>
        <w:t>, first respondent</w:t>
      </w:r>
      <w:r w:rsidR="00BC557C" w:rsidRPr="00355D86">
        <w:rPr>
          <w:rFonts w:ascii="Times New Roman" w:eastAsia="Times New Roman" w:hAnsi="Times New Roman" w:cs="Times New Roman"/>
          <w:sz w:val="24"/>
          <w:szCs w:val="24"/>
        </w:rPr>
        <w:t>’</w:t>
      </w:r>
      <w:r w:rsidRPr="00355D86">
        <w:rPr>
          <w:rFonts w:ascii="Times New Roman" w:eastAsia="Times New Roman" w:hAnsi="Times New Roman" w:cs="Times New Roman"/>
          <w:sz w:val="24"/>
          <w:szCs w:val="24"/>
        </w:rPr>
        <w:t>s legal practitioners.</w:t>
      </w:r>
    </w:p>
    <w:p w14:paraId="72D110B9" w14:textId="77777777" w:rsidR="006E32B2" w:rsidRPr="00355D86" w:rsidRDefault="00A2098E" w:rsidP="00BC557C">
      <w:pPr>
        <w:spacing w:after="0" w:line="480" w:lineRule="auto"/>
        <w:jc w:val="both"/>
        <w:rPr>
          <w:rFonts w:ascii="Times New Roman" w:eastAsia="Times New Roman" w:hAnsi="Times New Roman" w:cs="Times New Roman"/>
          <w:sz w:val="24"/>
          <w:szCs w:val="24"/>
        </w:rPr>
      </w:pPr>
      <w:r w:rsidRPr="00355D86">
        <w:rPr>
          <w:rFonts w:ascii="Times New Roman" w:eastAsia="Times New Roman" w:hAnsi="Times New Roman" w:cs="Times New Roman"/>
          <w:i/>
          <w:sz w:val="24"/>
          <w:szCs w:val="24"/>
        </w:rPr>
        <w:t>Tendai Biti Law</w:t>
      </w:r>
      <w:r w:rsidR="006E32B2" w:rsidRPr="00355D86">
        <w:rPr>
          <w:rFonts w:ascii="Times New Roman" w:eastAsia="Times New Roman" w:hAnsi="Times New Roman" w:cs="Times New Roman"/>
          <w:sz w:val="24"/>
          <w:szCs w:val="24"/>
        </w:rPr>
        <w:t>,</w:t>
      </w:r>
      <w:r w:rsidRPr="00355D86">
        <w:rPr>
          <w:rFonts w:ascii="Times New Roman" w:eastAsia="Times New Roman" w:hAnsi="Times New Roman" w:cs="Times New Roman"/>
          <w:sz w:val="24"/>
          <w:szCs w:val="24"/>
        </w:rPr>
        <w:t xml:space="preserve"> fifth</w:t>
      </w:r>
      <w:r w:rsidR="006E32B2" w:rsidRPr="00355D86">
        <w:rPr>
          <w:rFonts w:ascii="Times New Roman" w:eastAsia="Times New Roman" w:hAnsi="Times New Roman" w:cs="Times New Roman"/>
          <w:sz w:val="24"/>
          <w:szCs w:val="24"/>
        </w:rPr>
        <w:t xml:space="preserve"> respondent's legal practitioners. </w:t>
      </w:r>
    </w:p>
    <w:p w14:paraId="597B82F7" w14:textId="77777777" w:rsidR="005A7D6A" w:rsidRPr="00355D86" w:rsidRDefault="005A7D6A" w:rsidP="00BC557C">
      <w:pPr>
        <w:spacing w:after="0"/>
        <w:rPr>
          <w:rFonts w:ascii="Times New Roman" w:hAnsi="Times New Roman" w:cs="Times New Roman"/>
        </w:rPr>
      </w:pPr>
    </w:p>
    <w:sectPr w:rsidR="005A7D6A" w:rsidRPr="00355D86">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C588" w14:textId="77777777" w:rsidR="002D77C0" w:rsidRDefault="002D77C0" w:rsidP="005976FB">
      <w:pPr>
        <w:spacing w:after="0" w:line="240" w:lineRule="auto"/>
      </w:pPr>
      <w:r>
        <w:separator/>
      </w:r>
    </w:p>
  </w:endnote>
  <w:endnote w:type="continuationSeparator" w:id="0">
    <w:p w14:paraId="4B332BDD" w14:textId="77777777" w:rsidR="002D77C0" w:rsidRDefault="002D77C0" w:rsidP="0059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60C4" w14:textId="77777777" w:rsidR="002D77C0" w:rsidRDefault="002D77C0" w:rsidP="005976FB">
      <w:pPr>
        <w:spacing w:after="0" w:line="240" w:lineRule="auto"/>
      </w:pPr>
      <w:r>
        <w:separator/>
      </w:r>
    </w:p>
  </w:footnote>
  <w:footnote w:type="continuationSeparator" w:id="0">
    <w:p w14:paraId="1BDEEB0C" w14:textId="77777777" w:rsidR="002D77C0" w:rsidRDefault="002D77C0" w:rsidP="00597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7CED" w14:textId="471F884D" w:rsidR="0092565C" w:rsidRPr="00F56814" w:rsidRDefault="00E96DB4">
    <w:pPr>
      <w:pBdr>
        <w:top w:val="nil"/>
        <w:left w:val="nil"/>
        <w:bottom w:val="nil"/>
        <w:right w:val="nil"/>
        <w:between w:val="nil"/>
      </w:pBdr>
      <w:tabs>
        <w:tab w:val="center" w:pos="4513"/>
        <w:tab w:val="right" w:pos="9026"/>
      </w:tabs>
      <w:spacing w:after="0" w:line="240" w:lineRule="auto"/>
      <w:rPr>
        <w:rFonts w:ascii="Courier New" w:eastAsia="Times New Roman" w:hAnsi="Courier New" w:cs="Courier New"/>
        <w:b/>
        <w:color w:val="000000"/>
        <w:sz w:val="24"/>
        <w:szCs w:val="24"/>
      </w:rPr>
    </w:pPr>
    <w:r w:rsidRPr="00E96DB4">
      <w:rPr>
        <w:rFonts w:ascii="Courier New" w:eastAsia="Times New Roman" w:hAnsi="Courier New" w:cs="Courier New"/>
        <w:b/>
        <w:noProof/>
        <w:color w:val="000000"/>
        <w:sz w:val="24"/>
        <w:szCs w:val="24"/>
        <w:lang w:val="en-GB" w:eastAsia="en-GB"/>
      </w:rPr>
      <mc:AlternateContent>
        <mc:Choice Requires="wps">
          <w:drawing>
            <wp:anchor distT="0" distB="0" distL="114300" distR="114300" simplePos="0" relativeHeight="251660288" behindDoc="0" locked="0" layoutInCell="0" allowOverlap="1" wp14:anchorId="1FBCD6E7" wp14:editId="2A8D291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8A68B" w14:textId="40DC47E5" w:rsidR="00E96DB4" w:rsidRDefault="005849F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9</w:t>
                          </w:r>
                          <w:r w:rsidR="00E96DB4" w:rsidRPr="00E96DB4">
                            <w:rPr>
                              <w:rFonts w:ascii="Times New Roman" w:hAnsi="Times New Roman" w:cs="Times New Roman"/>
                              <w:b/>
                              <w:noProof/>
                              <w:sz w:val="24"/>
                              <w:szCs w:val="24"/>
                            </w:rPr>
                            <w:t>/23</w:t>
                          </w:r>
                        </w:p>
                        <w:p w14:paraId="37DE1743" w14:textId="11F98C34" w:rsidR="00E96DB4" w:rsidRPr="00E96DB4" w:rsidRDefault="00E96DB4">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Constitutional Application No. CCZ </w:t>
                          </w:r>
                          <w:r w:rsidR="005849F1">
                            <w:rPr>
                              <w:rFonts w:ascii="Times New Roman" w:hAnsi="Times New Roman" w:cs="Times New Roman"/>
                              <w:b/>
                              <w:noProof/>
                              <w:sz w:val="24"/>
                              <w:szCs w:val="24"/>
                            </w:rPr>
                            <w:t>12/22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FBCD6E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D58A68B" w14:textId="40DC47E5" w:rsidR="00E96DB4" w:rsidRDefault="005849F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9</w:t>
                    </w:r>
                    <w:r w:rsidR="00E96DB4" w:rsidRPr="00E96DB4">
                      <w:rPr>
                        <w:rFonts w:ascii="Times New Roman" w:hAnsi="Times New Roman" w:cs="Times New Roman"/>
                        <w:b/>
                        <w:noProof/>
                        <w:sz w:val="24"/>
                        <w:szCs w:val="24"/>
                      </w:rPr>
                      <w:t>/23</w:t>
                    </w:r>
                  </w:p>
                  <w:p w14:paraId="37DE1743" w14:textId="11F98C34" w:rsidR="00E96DB4" w:rsidRPr="00E96DB4" w:rsidRDefault="00E96DB4">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Constitutional Application No. CCZ </w:t>
                    </w:r>
                    <w:r w:rsidR="005849F1">
                      <w:rPr>
                        <w:rFonts w:ascii="Times New Roman" w:hAnsi="Times New Roman" w:cs="Times New Roman"/>
                        <w:b/>
                        <w:noProof/>
                        <w:sz w:val="24"/>
                        <w:szCs w:val="24"/>
                      </w:rPr>
                      <w:t>12/22</w:t>
                    </w:r>
                  </w:p>
                </w:txbxContent>
              </v:textbox>
              <w10:wrap anchorx="margin" anchory="margin"/>
            </v:shape>
          </w:pict>
        </mc:Fallback>
      </mc:AlternateContent>
    </w:r>
    <w:r w:rsidRPr="00E96DB4">
      <w:rPr>
        <w:rFonts w:ascii="Courier New" w:eastAsia="Times New Roman" w:hAnsi="Courier New" w:cs="Courier New"/>
        <w:b/>
        <w:noProof/>
        <w:color w:val="000000"/>
        <w:sz w:val="24"/>
        <w:szCs w:val="24"/>
        <w:lang w:val="en-GB" w:eastAsia="en-GB"/>
      </w:rPr>
      <mc:AlternateContent>
        <mc:Choice Requires="wps">
          <w:drawing>
            <wp:anchor distT="0" distB="0" distL="114300" distR="114300" simplePos="0" relativeHeight="251659264" behindDoc="0" locked="0" layoutInCell="0" allowOverlap="1" wp14:anchorId="046E5B02" wp14:editId="18A614A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CF9D2F9" w14:textId="77777777" w:rsidR="00E96DB4" w:rsidRPr="005D724E" w:rsidRDefault="00E96DB4">
                          <w:pPr>
                            <w:spacing w:after="0" w:line="240" w:lineRule="auto"/>
                            <w:rPr>
                              <w:color w:val="000000" w:themeColor="text1"/>
                            </w:rPr>
                          </w:pPr>
                          <w:r w:rsidRPr="005D724E">
                            <w:rPr>
                              <w:color w:val="000000" w:themeColor="text1"/>
                            </w:rPr>
                            <w:fldChar w:fldCharType="begin"/>
                          </w:r>
                          <w:r w:rsidRPr="005D724E">
                            <w:rPr>
                              <w:color w:val="000000" w:themeColor="text1"/>
                            </w:rPr>
                            <w:instrText xml:space="preserve"> PAGE   \* MERGEFORMAT </w:instrText>
                          </w:r>
                          <w:r w:rsidRPr="005D724E">
                            <w:rPr>
                              <w:color w:val="000000" w:themeColor="text1"/>
                            </w:rPr>
                            <w:fldChar w:fldCharType="separate"/>
                          </w:r>
                          <w:r w:rsidR="00B67548">
                            <w:rPr>
                              <w:noProof/>
                              <w:color w:val="000000" w:themeColor="text1"/>
                            </w:rPr>
                            <w:t>1</w:t>
                          </w:r>
                          <w:r w:rsidRPr="005D724E">
                            <w:rPr>
                              <w:noProof/>
                              <w:color w:val="000000" w:themeColor="text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46E5B0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CF9D2F9" w14:textId="77777777" w:rsidR="00E96DB4" w:rsidRPr="005D724E" w:rsidRDefault="00E96DB4">
                    <w:pPr>
                      <w:spacing w:after="0" w:line="240" w:lineRule="auto"/>
                      <w:rPr>
                        <w:color w:val="000000" w:themeColor="text1"/>
                      </w:rPr>
                    </w:pPr>
                    <w:r w:rsidRPr="005D724E">
                      <w:rPr>
                        <w:color w:val="000000" w:themeColor="text1"/>
                      </w:rPr>
                      <w:fldChar w:fldCharType="begin"/>
                    </w:r>
                    <w:r w:rsidRPr="005D724E">
                      <w:rPr>
                        <w:color w:val="000000" w:themeColor="text1"/>
                      </w:rPr>
                      <w:instrText xml:space="preserve"> PAGE   \* MERGEFORMAT </w:instrText>
                    </w:r>
                    <w:r w:rsidRPr="005D724E">
                      <w:rPr>
                        <w:color w:val="000000" w:themeColor="text1"/>
                      </w:rPr>
                      <w:fldChar w:fldCharType="separate"/>
                    </w:r>
                    <w:r w:rsidR="00B67548">
                      <w:rPr>
                        <w:noProof/>
                        <w:color w:val="000000" w:themeColor="text1"/>
                      </w:rPr>
                      <w:t>1</w:t>
                    </w:r>
                    <w:r w:rsidRPr="005D724E">
                      <w:rPr>
                        <w:noProof/>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1C03"/>
    <w:multiLevelType w:val="multilevel"/>
    <w:tmpl w:val="B19093E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B0D785A"/>
    <w:multiLevelType w:val="multilevel"/>
    <w:tmpl w:val="DAC0AF5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DB6261"/>
    <w:multiLevelType w:val="multilevel"/>
    <w:tmpl w:val="CB1A4FC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FD865C5"/>
    <w:multiLevelType w:val="multilevel"/>
    <w:tmpl w:val="01FA2A1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C14F3B"/>
    <w:multiLevelType w:val="multilevel"/>
    <w:tmpl w:val="8C7AB6F4"/>
    <w:lvl w:ilvl="0">
      <w:start w:val="1"/>
      <w:numFmt w:val="lowerRoman"/>
      <w:lvlText w:val="%1."/>
      <w:lvlJc w:val="righ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5" w15:restartNumberingAfterBreak="0">
    <w:nsid w:val="61775DB5"/>
    <w:multiLevelType w:val="multilevel"/>
    <w:tmpl w:val="7188131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1D16667"/>
    <w:multiLevelType w:val="multilevel"/>
    <w:tmpl w:val="B8F05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EF36E7"/>
    <w:multiLevelType w:val="hybridMultilevel"/>
    <w:tmpl w:val="A12CB134"/>
    <w:lvl w:ilvl="0" w:tplc="C5B8A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B639D"/>
    <w:multiLevelType w:val="multilevel"/>
    <w:tmpl w:val="B1220E0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24C0B82"/>
    <w:multiLevelType w:val="hybridMultilevel"/>
    <w:tmpl w:val="AF6E7F8E"/>
    <w:lvl w:ilvl="0" w:tplc="0406C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30395"/>
    <w:multiLevelType w:val="hybridMultilevel"/>
    <w:tmpl w:val="A4281B1C"/>
    <w:lvl w:ilvl="0" w:tplc="2884C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51484">
    <w:abstractNumId w:val="8"/>
  </w:num>
  <w:num w:numId="2" w16cid:durableId="1653175547">
    <w:abstractNumId w:val="5"/>
  </w:num>
  <w:num w:numId="3" w16cid:durableId="1709723714">
    <w:abstractNumId w:val="4"/>
  </w:num>
  <w:num w:numId="4" w16cid:durableId="1368095491">
    <w:abstractNumId w:val="1"/>
  </w:num>
  <w:num w:numId="5" w16cid:durableId="138806552">
    <w:abstractNumId w:val="3"/>
  </w:num>
  <w:num w:numId="6" w16cid:durableId="1551108100">
    <w:abstractNumId w:val="6"/>
  </w:num>
  <w:num w:numId="7" w16cid:durableId="1831483737">
    <w:abstractNumId w:val="0"/>
  </w:num>
  <w:num w:numId="8" w16cid:durableId="690759308">
    <w:abstractNumId w:val="2"/>
  </w:num>
  <w:num w:numId="9" w16cid:durableId="800803244">
    <w:abstractNumId w:val="10"/>
  </w:num>
  <w:num w:numId="10" w16cid:durableId="1592393783">
    <w:abstractNumId w:val="9"/>
  </w:num>
  <w:num w:numId="11" w16cid:durableId="1947733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2B2"/>
    <w:rsid w:val="000054F8"/>
    <w:rsid w:val="00014A70"/>
    <w:rsid w:val="00025569"/>
    <w:rsid w:val="00030CB5"/>
    <w:rsid w:val="000346E8"/>
    <w:rsid w:val="000937FE"/>
    <w:rsid w:val="000C45E7"/>
    <w:rsid w:val="000D5F2E"/>
    <w:rsid w:val="00110A62"/>
    <w:rsid w:val="00121AC9"/>
    <w:rsid w:val="001455CB"/>
    <w:rsid w:val="00151A27"/>
    <w:rsid w:val="0015750F"/>
    <w:rsid w:val="0016577E"/>
    <w:rsid w:val="00183304"/>
    <w:rsid w:val="00190F9C"/>
    <w:rsid w:val="001A1BD2"/>
    <w:rsid w:val="001A4FA8"/>
    <w:rsid w:val="001A72A6"/>
    <w:rsid w:val="001B718D"/>
    <w:rsid w:val="001B7AD8"/>
    <w:rsid w:val="001D65DA"/>
    <w:rsid w:val="001E4B50"/>
    <w:rsid w:val="001F7FB6"/>
    <w:rsid w:val="00211ED8"/>
    <w:rsid w:val="00212F7B"/>
    <w:rsid w:val="00214862"/>
    <w:rsid w:val="00220A36"/>
    <w:rsid w:val="0023264D"/>
    <w:rsid w:val="00235578"/>
    <w:rsid w:val="0023643D"/>
    <w:rsid w:val="00242592"/>
    <w:rsid w:val="002435E3"/>
    <w:rsid w:val="00246A33"/>
    <w:rsid w:val="00247413"/>
    <w:rsid w:val="002560BB"/>
    <w:rsid w:val="00260732"/>
    <w:rsid w:val="002778E9"/>
    <w:rsid w:val="002B65D2"/>
    <w:rsid w:val="002B7999"/>
    <w:rsid w:val="002C4295"/>
    <w:rsid w:val="002D77C0"/>
    <w:rsid w:val="00306E5C"/>
    <w:rsid w:val="003238C8"/>
    <w:rsid w:val="00327CD6"/>
    <w:rsid w:val="0033395E"/>
    <w:rsid w:val="00342BD2"/>
    <w:rsid w:val="00343B0F"/>
    <w:rsid w:val="00355D86"/>
    <w:rsid w:val="00360DFC"/>
    <w:rsid w:val="0036227A"/>
    <w:rsid w:val="00390757"/>
    <w:rsid w:val="003A5BE5"/>
    <w:rsid w:val="003D0F3D"/>
    <w:rsid w:val="003F781E"/>
    <w:rsid w:val="00413E35"/>
    <w:rsid w:val="004375EF"/>
    <w:rsid w:val="00470181"/>
    <w:rsid w:val="00480209"/>
    <w:rsid w:val="004A0E00"/>
    <w:rsid w:val="004A184B"/>
    <w:rsid w:val="004E662D"/>
    <w:rsid w:val="0050443E"/>
    <w:rsid w:val="00511918"/>
    <w:rsid w:val="00524F08"/>
    <w:rsid w:val="005311FC"/>
    <w:rsid w:val="00532B7A"/>
    <w:rsid w:val="00543E3C"/>
    <w:rsid w:val="005761EB"/>
    <w:rsid w:val="005849F1"/>
    <w:rsid w:val="005976FB"/>
    <w:rsid w:val="005A3D54"/>
    <w:rsid w:val="005A63F2"/>
    <w:rsid w:val="005A6BDE"/>
    <w:rsid w:val="005A7D6A"/>
    <w:rsid w:val="005B29D4"/>
    <w:rsid w:val="005D724E"/>
    <w:rsid w:val="005F5B1B"/>
    <w:rsid w:val="00615BD9"/>
    <w:rsid w:val="006168B0"/>
    <w:rsid w:val="00626DEC"/>
    <w:rsid w:val="006515C9"/>
    <w:rsid w:val="00683EE4"/>
    <w:rsid w:val="00687DD3"/>
    <w:rsid w:val="006B00D3"/>
    <w:rsid w:val="006B151F"/>
    <w:rsid w:val="006B32FA"/>
    <w:rsid w:val="006C072C"/>
    <w:rsid w:val="006D082B"/>
    <w:rsid w:val="006E32B2"/>
    <w:rsid w:val="00702793"/>
    <w:rsid w:val="00707369"/>
    <w:rsid w:val="007125B2"/>
    <w:rsid w:val="0072187E"/>
    <w:rsid w:val="007574DA"/>
    <w:rsid w:val="00757B85"/>
    <w:rsid w:val="007638B7"/>
    <w:rsid w:val="00783D76"/>
    <w:rsid w:val="007B7C81"/>
    <w:rsid w:val="007D0FEF"/>
    <w:rsid w:val="007D6A46"/>
    <w:rsid w:val="0081595D"/>
    <w:rsid w:val="00842C15"/>
    <w:rsid w:val="0084472E"/>
    <w:rsid w:val="008513CC"/>
    <w:rsid w:val="008A2495"/>
    <w:rsid w:val="008D5886"/>
    <w:rsid w:val="008E5AA1"/>
    <w:rsid w:val="008F06BE"/>
    <w:rsid w:val="008F11BF"/>
    <w:rsid w:val="0091127D"/>
    <w:rsid w:val="00912BEF"/>
    <w:rsid w:val="00915FE8"/>
    <w:rsid w:val="00917E09"/>
    <w:rsid w:val="00922616"/>
    <w:rsid w:val="0092565C"/>
    <w:rsid w:val="009425D5"/>
    <w:rsid w:val="00945FB4"/>
    <w:rsid w:val="00953338"/>
    <w:rsid w:val="00976439"/>
    <w:rsid w:val="00987121"/>
    <w:rsid w:val="0099405F"/>
    <w:rsid w:val="00996277"/>
    <w:rsid w:val="009A1589"/>
    <w:rsid w:val="009A237F"/>
    <w:rsid w:val="009C6EA5"/>
    <w:rsid w:val="009D37E5"/>
    <w:rsid w:val="009E566C"/>
    <w:rsid w:val="009E6FC7"/>
    <w:rsid w:val="00A2098E"/>
    <w:rsid w:val="00A42685"/>
    <w:rsid w:val="00A82C3E"/>
    <w:rsid w:val="00A848AB"/>
    <w:rsid w:val="00AA1285"/>
    <w:rsid w:val="00AC58D5"/>
    <w:rsid w:val="00AD04B2"/>
    <w:rsid w:val="00AD6A4A"/>
    <w:rsid w:val="00AD7C5D"/>
    <w:rsid w:val="00AF0847"/>
    <w:rsid w:val="00AF1608"/>
    <w:rsid w:val="00AF391E"/>
    <w:rsid w:val="00B438BA"/>
    <w:rsid w:val="00B60EA0"/>
    <w:rsid w:val="00B67548"/>
    <w:rsid w:val="00B83C60"/>
    <w:rsid w:val="00BA78A8"/>
    <w:rsid w:val="00BB4434"/>
    <w:rsid w:val="00BC557C"/>
    <w:rsid w:val="00BD5886"/>
    <w:rsid w:val="00BF1371"/>
    <w:rsid w:val="00BF1587"/>
    <w:rsid w:val="00C02200"/>
    <w:rsid w:val="00C108BF"/>
    <w:rsid w:val="00C26F46"/>
    <w:rsid w:val="00C43EDD"/>
    <w:rsid w:val="00C52D06"/>
    <w:rsid w:val="00C72C8C"/>
    <w:rsid w:val="00C7602C"/>
    <w:rsid w:val="00C80327"/>
    <w:rsid w:val="00C83816"/>
    <w:rsid w:val="00C93F21"/>
    <w:rsid w:val="00CA5C0D"/>
    <w:rsid w:val="00CA7D49"/>
    <w:rsid w:val="00CC1CB5"/>
    <w:rsid w:val="00CE693B"/>
    <w:rsid w:val="00CF5EAF"/>
    <w:rsid w:val="00D0210A"/>
    <w:rsid w:val="00D034E5"/>
    <w:rsid w:val="00D222E6"/>
    <w:rsid w:val="00D35676"/>
    <w:rsid w:val="00D7419E"/>
    <w:rsid w:val="00D74881"/>
    <w:rsid w:val="00D86629"/>
    <w:rsid w:val="00DA7B10"/>
    <w:rsid w:val="00DB1268"/>
    <w:rsid w:val="00DB2369"/>
    <w:rsid w:val="00DB7A18"/>
    <w:rsid w:val="00DC2A65"/>
    <w:rsid w:val="00DC7B9D"/>
    <w:rsid w:val="00E14A7E"/>
    <w:rsid w:val="00E31DE6"/>
    <w:rsid w:val="00E32074"/>
    <w:rsid w:val="00E33D4B"/>
    <w:rsid w:val="00E40B35"/>
    <w:rsid w:val="00E40F27"/>
    <w:rsid w:val="00E44185"/>
    <w:rsid w:val="00E71263"/>
    <w:rsid w:val="00E71E6E"/>
    <w:rsid w:val="00E856B1"/>
    <w:rsid w:val="00E950EB"/>
    <w:rsid w:val="00E96DB4"/>
    <w:rsid w:val="00EA11D4"/>
    <w:rsid w:val="00EB2CC2"/>
    <w:rsid w:val="00EC19BF"/>
    <w:rsid w:val="00EE0AD6"/>
    <w:rsid w:val="00EE501F"/>
    <w:rsid w:val="00F10B91"/>
    <w:rsid w:val="00F11636"/>
    <w:rsid w:val="00F239F9"/>
    <w:rsid w:val="00F25149"/>
    <w:rsid w:val="00F56814"/>
    <w:rsid w:val="00F70A51"/>
    <w:rsid w:val="00F9412D"/>
    <w:rsid w:val="00FC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63C29"/>
  <w15:chartTrackingRefBased/>
  <w15:docId w15:val="{FCEFABE8-3EA0-4B52-8613-9ECDA146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32B2"/>
    <w:pPr>
      <w:spacing w:after="200" w:line="276" w:lineRule="auto"/>
    </w:pPr>
    <w:rPr>
      <w:rFonts w:ascii="Calibri" w:eastAsia="Calibri" w:hAnsi="Calibri" w:cs="Calibri"/>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FB"/>
    <w:rPr>
      <w:rFonts w:ascii="Calibri" w:eastAsia="Calibri" w:hAnsi="Calibri" w:cs="Calibri"/>
      <w:lang w:val="en-ZW"/>
    </w:rPr>
  </w:style>
  <w:style w:type="paragraph" w:styleId="Footer">
    <w:name w:val="footer"/>
    <w:basedOn w:val="Normal"/>
    <w:link w:val="FooterChar"/>
    <w:uiPriority w:val="99"/>
    <w:unhideWhenUsed/>
    <w:rsid w:val="00597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FB"/>
    <w:rPr>
      <w:rFonts w:ascii="Calibri" w:eastAsia="Calibri" w:hAnsi="Calibri" w:cs="Calibri"/>
      <w:lang w:val="en-ZW"/>
    </w:rPr>
  </w:style>
  <w:style w:type="paragraph" w:styleId="ListParagraph">
    <w:name w:val="List Paragraph"/>
    <w:basedOn w:val="Normal"/>
    <w:uiPriority w:val="34"/>
    <w:qFormat/>
    <w:rsid w:val="005976FB"/>
    <w:pPr>
      <w:ind w:left="720"/>
      <w:contextualSpacing/>
    </w:pPr>
  </w:style>
  <w:style w:type="paragraph" w:styleId="FootnoteText">
    <w:name w:val="footnote text"/>
    <w:basedOn w:val="Normal"/>
    <w:link w:val="FootnoteTextChar"/>
    <w:uiPriority w:val="99"/>
    <w:semiHidden/>
    <w:unhideWhenUsed/>
    <w:rsid w:val="0050443E"/>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0443E"/>
    <w:rPr>
      <w:sz w:val="20"/>
      <w:szCs w:val="20"/>
      <w:lang w:val="en-ZW"/>
    </w:rPr>
  </w:style>
  <w:style w:type="character" w:styleId="FootnoteReference">
    <w:name w:val="footnote reference"/>
    <w:basedOn w:val="DefaultParagraphFont"/>
    <w:uiPriority w:val="99"/>
    <w:semiHidden/>
    <w:unhideWhenUsed/>
    <w:rsid w:val="0050443E"/>
    <w:rPr>
      <w:vertAlign w:val="superscript"/>
    </w:rPr>
  </w:style>
  <w:style w:type="paragraph" w:styleId="NoSpacing">
    <w:name w:val="No Spacing"/>
    <w:uiPriority w:val="1"/>
    <w:qFormat/>
    <w:rsid w:val="00FC1ABD"/>
    <w:pPr>
      <w:spacing w:after="0" w:line="240" w:lineRule="auto"/>
    </w:pPr>
  </w:style>
  <w:style w:type="paragraph" w:styleId="Revision">
    <w:name w:val="Revision"/>
    <w:hidden/>
    <w:uiPriority w:val="99"/>
    <w:semiHidden/>
    <w:rsid w:val="00F70A51"/>
    <w:pPr>
      <w:spacing w:after="0" w:line="240" w:lineRule="auto"/>
    </w:pPr>
    <w:rPr>
      <w:rFonts w:ascii="Calibri" w:eastAsia="Calibri" w:hAnsi="Calibri" w:cs="Calibri"/>
      <w:lang w:val="en-ZW"/>
    </w:rPr>
  </w:style>
  <w:style w:type="paragraph" w:styleId="BalloonText">
    <w:name w:val="Balloon Text"/>
    <w:basedOn w:val="Normal"/>
    <w:link w:val="BalloonTextChar"/>
    <w:uiPriority w:val="99"/>
    <w:semiHidden/>
    <w:unhideWhenUsed/>
    <w:rsid w:val="00220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A36"/>
    <w:rPr>
      <w:rFonts w:ascii="Segoe UI" w:eastAsia="Calibr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92CA9-29FB-4264-9236-A9164165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Millicent</cp:lastModifiedBy>
  <cp:revision>2</cp:revision>
  <cp:lastPrinted>2023-07-25T06:14:00Z</cp:lastPrinted>
  <dcterms:created xsi:type="dcterms:W3CDTF">2023-10-12T08:17:00Z</dcterms:created>
  <dcterms:modified xsi:type="dcterms:W3CDTF">2023-10-12T08:17:00Z</dcterms:modified>
</cp:coreProperties>
</file>