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D21" w:rsidRDefault="00C85D21" w:rsidP="000235F1">
      <w:pPr>
        <w:spacing w:line="240" w:lineRule="auto"/>
        <w:rPr>
          <w:rFonts w:ascii="Times New Roman" w:eastAsia="Calibri" w:hAnsi="Times New Roman" w:cs="Times New Roman"/>
          <w:b/>
          <w:sz w:val="24"/>
          <w:szCs w:val="24"/>
          <w:u w:val="single"/>
        </w:rPr>
      </w:pPr>
      <w:bookmarkStart w:id="0" w:name="_GoBack"/>
      <w:bookmarkEnd w:id="0"/>
    </w:p>
    <w:p w:rsidR="000235F1" w:rsidRDefault="000235F1" w:rsidP="000235F1">
      <w:pPr>
        <w:spacing w:line="240" w:lineRule="auto"/>
        <w:rPr>
          <w:rFonts w:ascii="Times New Roman" w:eastAsia="Calibri" w:hAnsi="Times New Roman" w:cs="Times New Roman"/>
          <w:b/>
          <w:sz w:val="24"/>
          <w:szCs w:val="24"/>
        </w:rPr>
      </w:pPr>
      <w:r>
        <w:rPr>
          <w:rFonts w:ascii="Times New Roman" w:eastAsia="Calibri" w:hAnsi="Times New Roman" w:cs="Times New Roman"/>
          <w:b/>
          <w:sz w:val="24"/>
          <w:szCs w:val="24"/>
          <w:u w:val="single"/>
        </w:rPr>
        <w:t>DISTRIBUATABLE</w:t>
      </w:r>
      <w:r w:rsidR="00DF0522">
        <w:rPr>
          <w:rFonts w:ascii="Times New Roman" w:eastAsia="Calibri" w:hAnsi="Times New Roman" w:cs="Times New Roman"/>
          <w:b/>
          <w:sz w:val="24"/>
          <w:szCs w:val="24"/>
          <w:u w:val="single"/>
        </w:rPr>
        <w:t>:</w:t>
      </w:r>
      <w:r>
        <w:rPr>
          <w:rFonts w:ascii="Times New Roman" w:eastAsia="Calibri" w:hAnsi="Times New Roman" w:cs="Times New Roman"/>
          <w:b/>
          <w:sz w:val="24"/>
          <w:szCs w:val="24"/>
        </w:rPr>
        <w:tab/>
        <w:t>(5)</w:t>
      </w:r>
    </w:p>
    <w:p w:rsidR="002F58F1" w:rsidRPr="00F8606C" w:rsidRDefault="00751ECD" w:rsidP="00C11AD4">
      <w:pPr>
        <w:spacing w:after="0"/>
        <w:jc w:val="both"/>
        <w:rPr>
          <w:rFonts w:ascii="Times New Roman" w:hAnsi="Times New Roman" w:cs="Times New Roman"/>
          <w:sz w:val="24"/>
          <w:szCs w:val="24"/>
        </w:rPr>
      </w:pPr>
      <w:r w:rsidRPr="00F8606C">
        <w:rPr>
          <w:rFonts w:ascii="Times New Roman" w:hAnsi="Times New Roman" w:cs="Times New Roman"/>
          <w:sz w:val="24"/>
          <w:szCs w:val="24"/>
        </w:rPr>
        <w:t xml:space="preserve"> </w:t>
      </w:r>
    </w:p>
    <w:p w:rsidR="00CD34B1" w:rsidRPr="00F8606C" w:rsidRDefault="00CD34B1" w:rsidP="00C11AD4">
      <w:pPr>
        <w:spacing w:after="0"/>
        <w:jc w:val="both"/>
        <w:rPr>
          <w:rFonts w:ascii="Times New Roman" w:hAnsi="Times New Roman" w:cs="Times New Roman"/>
          <w:sz w:val="24"/>
          <w:szCs w:val="24"/>
        </w:rPr>
      </w:pPr>
    </w:p>
    <w:p w:rsidR="00D750E2" w:rsidRPr="00F8606C" w:rsidRDefault="00D750E2" w:rsidP="00C11AD4">
      <w:pPr>
        <w:spacing w:after="0"/>
        <w:jc w:val="both"/>
        <w:rPr>
          <w:rFonts w:ascii="Times New Roman" w:hAnsi="Times New Roman" w:cs="Times New Roman"/>
          <w:sz w:val="24"/>
          <w:szCs w:val="24"/>
        </w:rPr>
      </w:pPr>
    </w:p>
    <w:p w:rsidR="00D750E2" w:rsidRPr="00F8606C" w:rsidRDefault="000F7C06" w:rsidP="002A3E42">
      <w:pPr>
        <w:spacing w:after="0" w:line="240" w:lineRule="auto"/>
        <w:jc w:val="center"/>
        <w:rPr>
          <w:rFonts w:ascii="Times New Roman" w:hAnsi="Times New Roman" w:cs="Times New Roman"/>
          <w:b/>
          <w:sz w:val="24"/>
          <w:szCs w:val="24"/>
        </w:rPr>
      </w:pPr>
      <w:r w:rsidRPr="00F8606C">
        <w:rPr>
          <w:rFonts w:ascii="Times New Roman" w:hAnsi="Times New Roman" w:cs="Times New Roman"/>
          <w:b/>
          <w:sz w:val="24"/>
          <w:szCs w:val="24"/>
        </w:rPr>
        <w:t>RITA</w:t>
      </w:r>
      <w:r w:rsidR="00D750E2" w:rsidRPr="00F8606C">
        <w:rPr>
          <w:rFonts w:ascii="Times New Roman" w:hAnsi="Times New Roman" w:cs="Times New Roman"/>
          <w:b/>
          <w:sz w:val="24"/>
          <w:szCs w:val="24"/>
        </w:rPr>
        <w:t xml:space="preserve">     </w:t>
      </w:r>
      <w:r w:rsidRPr="00F8606C">
        <w:rPr>
          <w:rFonts w:ascii="Times New Roman" w:hAnsi="Times New Roman" w:cs="Times New Roman"/>
          <w:b/>
          <w:sz w:val="24"/>
          <w:szCs w:val="24"/>
        </w:rPr>
        <w:t>M</w:t>
      </w:r>
      <w:r w:rsidR="00CF37A3" w:rsidRPr="00F8606C">
        <w:rPr>
          <w:rFonts w:ascii="Times New Roman" w:hAnsi="Times New Roman" w:cs="Times New Roman"/>
          <w:b/>
          <w:sz w:val="24"/>
          <w:szCs w:val="24"/>
        </w:rPr>
        <w:t>ARQUE</w:t>
      </w:r>
      <w:r w:rsidR="00D750E2" w:rsidRPr="00F8606C">
        <w:rPr>
          <w:rFonts w:ascii="Times New Roman" w:hAnsi="Times New Roman" w:cs="Times New Roman"/>
          <w:b/>
          <w:sz w:val="24"/>
          <w:szCs w:val="24"/>
        </w:rPr>
        <w:t xml:space="preserve">     </w:t>
      </w:r>
      <w:r w:rsidRPr="00F8606C">
        <w:rPr>
          <w:rFonts w:ascii="Times New Roman" w:hAnsi="Times New Roman" w:cs="Times New Roman"/>
          <w:b/>
          <w:sz w:val="24"/>
          <w:szCs w:val="24"/>
        </w:rPr>
        <w:t>MBATHA</w:t>
      </w:r>
    </w:p>
    <w:p w:rsidR="00D750E2" w:rsidRPr="00F8606C" w:rsidRDefault="00B34B72" w:rsidP="002A3E42">
      <w:pPr>
        <w:spacing w:after="0" w:line="240" w:lineRule="auto"/>
        <w:jc w:val="center"/>
        <w:rPr>
          <w:rFonts w:ascii="Times New Roman" w:hAnsi="Times New Roman" w:cs="Times New Roman"/>
          <w:b/>
          <w:sz w:val="24"/>
          <w:szCs w:val="24"/>
        </w:rPr>
      </w:pPr>
      <w:r w:rsidRPr="00F8606C">
        <w:rPr>
          <w:rFonts w:ascii="Times New Roman" w:hAnsi="Times New Roman" w:cs="Times New Roman"/>
          <w:b/>
          <w:sz w:val="24"/>
          <w:szCs w:val="24"/>
        </w:rPr>
        <w:t>v</w:t>
      </w:r>
    </w:p>
    <w:p w:rsidR="00D750E2" w:rsidRPr="00F8606C" w:rsidRDefault="00CF37A3" w:rsidP="002A3E42">
      <w:pPr>
        <w:spacing w:after="0" w:line="240" w:lineRule="auto"/>
        <w:jc w:val="center"/>
        <w:rPr>
          <w:rFonts w:ascii="Times New Roman" w:hAnsi="Times New Roman" w:cs="Times New Roman"/>
          <w:b/>
          <w:sz w:val="24"/>
          <w:szCs w:val="24"/>
        </w:rPr>
      </w:pPr>
      <w:r w:rsidRPr="00F8606C">
        <w:rPr>
          <w:rFonts w:ascii="Times New Roman" w:hAnsi="Times New Roman" w:cs="Times New Roman"/>
          <w:b/>
          <w:sz w:val="24"/>
          <w:szCs w:val="24"/>
        </w:rPr>
        <w:t>(1)</w:t>
      </w:r>
      <w:r w:rsidR="00D750E2" w:rsidRPr="00F8606C">
        <w:rPr>
          <w:rFonts w:ascii="Times New Roman" w:hAnsi="Times New Roman" w:cs="Times New Roman"/>
          <w:b/>
          <w:sz w:val="24"/>
          <w:szCs w:val="24"/>
        </w:rPr>
        <w:t xml:space="preserve">     </w:t>
      </w:r>
      <w:r w:rsidRPr="00F8606C">
        <w:rPr>
          <w:rFonts w:ascii="Times New Roman" w:hAnsi="Times New Roman" w:cs="Times New Roman"/>
          <w:b/>
          <w:sz w:val="24"/>
          <w:szCs w:val="24"/>
        </w:rPr>
        <w:t>CONFEDERATION</w:t>
      </w:r>
      <w:r w:rsidR="000F7C06" w:rsidRPr="00F8606C">
        <w:rPr>
          <w:rFonts w:ascii="Times New Roman" w:hAnsi="Times New Roman" w:cs="Times New Roman"/>
          <w:b/>
          <w:sz w:val="24"/>
          <w:szCs w:val="24"/>
        </w:rPr>
        <w:t xml:space="preserve">     </w:t>
      </w:r>
      <w:r w:rsidRPr="00F8606C">
        <w:rPr>
          <w:rFonts w:ascii="Times New Roman" w:hAnsi="Times New Roman" w:cs="Times New Roman"/>
          <w:b/>
          <w:sz w:val="24"/>
          <w:szCs w:val="24"/>
        </w:rPr>
        <w:t>OF</w:t>
      </w:r>
      <w:r w:rsidR="000F7C06" w:rsidRPr="00F8606C">
        <w:rPr>
          <w:rFonts w:ascii="Times New Roman" w:hAnsi="Times New Roman" w:cs="Times New Roman"/>
          <w:b/>
          <w:sz w:val="24"/>
          <w:szCs w:val="24"/>
        </w:rPr>
        <w:t xml:space="preserve">     </w:t>
      </w:r>
      <w:r w:rsidRPr="00F8606C">
        <w:rPr>
          <w:rFonts w:ascii="Times New Roman" w:hAnsi="Times New Roman" w:cs="Times New Roman"/>
          <w:b/>
          <w:sz w:val="24"/>
          <w:szCs w:val="24"/>
        </w:rPr>
        <w:t>ZIMBABWE     INDUSTRIES     (2)     THE     SHERIFF     OF     ZIMBABWE</w:t>
      </w:r>
    </w:p>
    <w:p w:rsidR="00D750E2" w:rsidRPr="00F8606C" w:rsidRDefault="00D750E2" w:rsidP="002A3E42">
      <w:pPr>
        <w:pStyle w:val="ListParagraph"/>
        <w:spacing w:after="0"/>
        <w:jc w:val="center"/>
        <w:rPr>
          <w:rFonts w:ascii="Times New Roman" w:hAnsi="Times New Roman" w:cs="Times New Roman"/>
          <w:b/>
          <w:sz w:val="24"/>
          <w:szCs w:val="24"/>
        </w:rPr>
      </w:pPr>
    </w:p>
    <w:p w:rsidR="00D750E2" w:rsidRPr="00F8606C" w:rsidRDefault="00D750E2" w:rsidP="00C11AD4">
      <w:pPr>
        <w:pStyle w:val="ListParagraph"/>
        <w:spacing w:after="0" w:line="480" w:lineRule="auto"/>
        <w:ind w:left="0"/>
        <w:jc w:val="both"/>
        <w:rPr>
          <w:rFonts w:ascii="Times New Roman" w:hAnsi="Times New Roman" w:cs="Times New Roman"/>
          <w:b/>
          <w:sz w:val="24"/>
          <w:szCs w:val="24"/>
        </w:rPr>
      </w:pPr>
    </w:p>
    <w:p w:rsidR="00CD34B1" w:rsidRPr="00F8606C" w:rsidRDefault="00CD34B1" w:rsidP="00C11AD4">
      <w:pPr>
        <w:pStyle w:val="ListParagraph"/>
        <w:spacing w:after="0"/>
        <w:ind w:left="0"/>
        <w:jc w:val="both"/>
        <w:rPr>
          <w:rFonts w:ascii="Times New Roman" w:hAnsi="Times New Roman" w:cs="Times New Roman"/>
          <w:b/>
          <w:sz w:val="24"/>
          <w:szCs w:val="24"/>
        </w:rPr>
      </w:pPr>
    </w:p>
    <w:p w:rsidR="00D750E2" w:rsidRPr="00F8606C" w:rsidRDefault="00A32489" w:rsidP="00C11AD4">
      <w:pPr>
        <w:pStyle w:val="ListParagraph"/>
        <w:spacing w:after="0" w:line="240" w:lineRule="auto"/>
        <w:ind w:left="0"/>
        <w:jc w:val="both"/>
        <w:rPr>
          <w:rFonts w:ascii="Times New Roman" w:hAnsi="Times New Roman" w:cs="Times New Roman"/>
          <w:b/>
          <w:sz w:val="24"/>
          <w:szCs w:val="24"/>
        </w:rPr>
      </w:pPr>
      <w:r>
        <w:rPr>
          <w:rFonts w:ascii="Times New Roman" w:hAnsi="Times New Roman" w:cs="Times New Roman"/>
          <w:b/>
          <w:sz w:val="24"/>
          <w:szCs w:val="24"/>
        </w:rPr>
        <w:t xml:space="preserve">CONSTITUTIONAL </w:t>
      </w:r>
      <w:r w:rsidR="00D750E2" w:rsidRPr="00F8606C">
        <w:rPr>
          <w:rFonts w:ascii="Times New Roman" w:hAnsi="Times New Roman" w:cs="Times New Roman"/>
          <w:b/>
          <w:sz w:val="24"/>
          <w:szCs w:val="24"/>
        </w:rPr>
        <w:t>COURT OF ZIMBABWE</w:t>
      </w:r>
    </w:p>
    <w:p w:rsidR="00D750E2" w:rsidRPr="00F8606C" w:rsidRDefault="00EA0739" w:rsidP="00C11AD4">
      <w:pPr>
        <w:pStyle w:val="ListParagraph"/>
        <w:spacing w:after="0" w:line="240" w:lineRule="auto"/>
        <w:ind w:left="0"/>
        <w:jc w:val="both"/>
        <w:rPr>
          <w:rFonts w:ascii="Times New Roman" w:hAnsi="Times New Roman" w:cs="Times New Roman"/>
          <w:b/>
          <w:sz w:val="24"/>
          <w:szCs w:val="24"/>
        </w:rPr>
      </w:pPr>
      <w:r w:rsidRPr="00F8606C">
        <w:rPr>
          <w:rFonts w:ascii="Times New Roman" w:hAnsi="Times New Roman" w:cs="Times New Roman"/>
          <w:b/>
          <w:sz w:val="24"/>
          <w:szCs w:val="24"/>
        </w:rPr>
        <w:t xml:space="preserve">GARWE AJCC, </w:t>
      </w:r>
      <w:r w:rsidR="00D750E2" w:rsidRPr="00F8606C">
        <w:rPr>
          <w:rFonts w:ascii="Times New Roman" w:hAnsi="Times New Roman" w:cs="Times New Roman"/>
          <w:b/>
          <w:sz w:val="24"/>
          <w:szCs w:val="24"/>
        </w:rPr>
        <w:t xml:space="preserve">GOWORA </w:t>
      </w:r>
      <w:r w:rsidR="000F7C06" w:rsidRPr="00F8606C">
        <w:rPr>
          <w:rFonts w:ascii="Times New Roman" w:hAnsi="Times New Roman" w:cs="Times New Roman"/>
          <w:b/>
          <w:sz w:val="24"/>
          <w:szCs w:val="24"/>
        </w:rPr>
        <w:t>AJCC</w:t>
      </w:r>
      <w:r w:rsidR="00D750E2" w:rsidRPr="00F8606C">
        <w:rPr>
          <w:rFonts w:ascii="Times New Roman" w:hAnsi="Times New Roman" w:cs="Times New Roman"/>
          <w:b/>
          <w:sz w:val="24"/>
          <w:szCs w:val="24"/>
        </w:rPr>
        <w:t xml:space="preserve"> &amp; </w:t>
      </w:r>
      <w:r w:rsidRPr="00F8606C">
        <w:rPr>
          <w:rFonts w:ascii="Times New Roman" w:hAnsi="Times New Roman" w:cs="Times New Roman"/>
          <w:b/>
          <w:sz w:val="24"/>
          <w:szCs w:val="24"/>
        </w:rPr>
        <w:t>PATEL AJCC</w:t>
      </w:r>
    </w:p>
    <w:p w:rsidR="00D750E2" w:rsidRPr="00F8606C" w:rsidRDefault="00D750E2" w:rsidP="00C11AD4">
      <w:pPr>
        <w:pStyle w:val="ListParagraph"/>
        <w:spacing w:after="0"/>
        <w:ind w:left="0"/>
        <w:jc w:val="both"/>
        <w:rPr>
          <w:rFonts w:ascii="Times New Roman" w:hAnsi="Times New Roman" w:cs="Times New Roman"/>
          <w:b/>
          <w:sz w:val="24"/>
          <w:szCs w:val="24"/>
        </w:rPr>
      </w:pPr>
      <w:r w:rsidRPr="00F8606C">
        <w:rPr>
          <w:rFonts w:ascii="Times New Roman" w:hAnsi="Times New Roman" w:cs="Times New Roman"/>
          <w:b/>
          <w:sz w:val="24"/>
          <w:szCs w:val="24"/>
        </w:rPr>
        <w:t xml:space="preserve">HARARE: </w:t>
      </w:r>
      <w:r w:rsidR="00CF37A3" w:rsidRPr="00F8606C">
        <w:rPr>
          <w:rFonts w:ascii="Times New Roman" w:hAnsi="Times New Roman" w:cs="Times New Roman"/>
          <w:b/>
          <w:sz w:val="24"/>
          <w:szCs w:val="24"/>
        </w:rPr>
        <w:t>23</w:t>
      </w:r>
      <w:r w:rsidR="000F7C06" w:rsidRPr="00F8606C">
        <w:rPr>
          <w:rFonts w:ascii="Times New Roman" w:hAnsi="Times New Roman" w:cs="Times New Roman"/>
          <w:b/>
          <w:sz w:val="24"/>
          <w:szCs w:val="24"/>
        </w:rPr>
        <w:t xml:space="preserve"> </w:t>
      </w:r>
      <w:r w:rsidR="00CF37A3" w:rsidRPr="00F8606C">
        <w:rPr>
          <w:rFonts w:ascii="Times New Roman" w:hAnsi="Times New Roman" w:cs="Times New Roman"/>
          <w:b/>
          <w:sz w:val="24"/>
          <w:szCs w:val="24"/>
        </w:rPr>
        <w:t>NOVEMBER</w:t>
      </w:r>
      <w:r w:rsidR="004B21EF" w:rsidRPr="00F8606C">
        <w:rPr>
          <w:rFonts w:ascii="Times New Roman" w:hAnsi="Times New Roman" w:cs="Times New Roman"/>
          <w:b/>
          <w:sz w:val="24"/>
          <w:szCs w:val="24"/>
        </w:rPr>
        <w:t xml:space="preserve"> 20</w:t>
      </w:r>
      <w:r w:rsidR="000F7C06" w:rsidRPr="00F8606C">
        <w:rPr>
          <w:rFonts w:ascii="Times New Roman" w:hAnsi="Times New Roman" w:cs="Times New Roman"/>
          <w:b/>
          <w:sz w:val="24"/>
          <w:szCs w:val="24"/>
        </w:rPr>
        <w:t>2</w:t>
      </w:r>
      <w:r w:rsidR="00CF37A3" w:rsidRPr="00F8606C">
        <w:rPr>
          <w:rFonts w:ascii="Times New Roman" w:hAnsi="Times New Roman" w:cs="Times New Roman"/>
          <w:b/>
          <w:sz w:val="24"/>
          <w:szCs w:val="24"/>
        </w:rPr>
        <w:t>0</w:t>
      </w:r>
      <w:r w:rsidR="004B21EF" w:rsidRPr="00F8606C">
        <w:rPr>
          <w:rFonts w:ascii="Times New Roman" w:hAnsi="Times New Roman" w:cs="Times New Roman"/>
          <w:b/>
          <w:sz w:val="24"/>
          <w:szCs w:val="24"/>
        </w:rPr>
        <w:t xml:space="preserve"> &amp; </w:t>
      </w:r>
      <w:r w:rsidR="001B26ED">
        <w:rPr>
          <w:rFonts w:ascii="Times New Roman" w:hAnsi="Times New Roman" w:cs="Times New Roman"/>
          <w:b/>
          <w:sz w:val="24"/>
          <w:szCs w:val="24"/>
        </w:rPr>
        <w:t>13</w:t>
      </w:r>
      <w:r w:rsidR="008B7F9E">
        <w:rPr>
          <w:rFonts w:ascii="Times New Roman" w:hAnsi="Times New Roman" w:cs="Times New Roman"/>
          <w:b/>
          <w:sz w:val="24"/>
          <w:szCs w:val="24"/>
        </w:rPr>
        <w:t xml:space="preserve"> JULY</w:t>
      </w:r>
      <w:r w:rsidR="00AA695A">
        <w:rPr>
          <w:rFonts w:ascii="Times New Roman" w:hAnsi="Times New Roman" w:cs="Times New Roman"/>
          <w:b/>
          <w:sz w:val="24"/>
          <w:szCs w:val="24"/>
        </w:rPr>
        <w:t xml:space="preserve"> </w:t>
      </w:r>
      <w:r w:rsidR="004B21EF" w:rsidRPr="00F8606C">
        <w:rPr>
          <w:rFonts w:ascii="Times New Roman" w:hAnsi="Times New Roman" w:cs="Times New Roman"/>
          <w:b/>
          <w:sz w:val="24"/>
          <w:szCs w:val="24"/>
        </w:rPr>
        <w:t>2021</w:t>
      </w:r>
    </w:p>
    <w:p w:rsidR="00CD34B1" w:rsidRPr="00F8606C" w:rsidRDefault="00CD34B1" w:rsidP="00C11AD4">
      <w:pPr>
        <w:pStyle w:val="ListParagraph"/>
        <w:spacing w:after="0"/>
        <w:ind w:left="0"/>
        <w:jc w:val="both"/>
        <w:rPr>
          <w:rFonts w:ascii="Times New Roman" w:hAnsi="Times New Roman" w:cs="Times New Roman"/>
          <w:b/>
          <w:sz w:val="24"/>
          <w:szCs w:val="24"/>
        </w:rPr>
      </w:pPr>
    </w:p>
    <w:p w:rsidR="00CD34B1" w:rsidRPr="00F8606C" w:rsidRDefault="00CD34B1" w:rsidP="00C11AD4">
      <w:pPr>
        <w:pStyle w:val="ListParagraph"/>
        <w:spacing w:after="0" w:line="480" w:lineRule="auto"/>
        <w:ind w:left="0"/>
        <w:jc w:val="both"/>
        <w:rPr>
          <w:rFonts w:ascii="Times New Roman" w:hAnsi="Times New Roman" w:cs="Times New Roman"/>
          <w:b/>
          <w:sz w:val="24"/>
          <w:szCs w:val="24"/>
        </w:rPr>
      </w:pPr>
    </w:p>
    <w:p w:rsidR="00CD34B1" w:rsidRPr="00F8606C" w:rsidRDefault="005B5EE7" w:rsidP="00C11AD4">
      <w:pPr>
        <w:pStyle w:val="ListParagraph"/>
        <w:spacing w:after="0" w:line="480" w:lineRule="auto"/>
        <w:ind w:left="0"/>
        <w:jc w:val="both"/>
        <w:rPr>
          <w:rFonts w:ascii="Times New Roman" w:hAnsi="Times New Roman" w:cs="Times New Roman"/>
          <w:sz w:val="24"/>
          <w:szCs w:val="24"/>
        </w:rPr>
      </w:pPr>
      <w:r w:rsidRPr="00F8606C">
        <w:rPr>
          <w:rFonts w:ascii="Times New Roman" w:hAnsi="Times New Roman" w:cs="Times New Roman"/>
          <w:sz w:val="24"/>
          <w:szCs w:val="24"/>
        </w:rPr>
        <w:t>A</w:t>
      </w:r>
      <w:r w:rsidR="000F7C06" w:rsidRPr="00F8606C">
        <w:rPr>
          <w:rFonts w:ascii="Times New Roman" w:hAnsi="Times New Roman" w:cs="Times New Roman"/>
          <w:sz w:val="24"/>
          <w:szCs w:val="24"/>
        </w:rPr>
        <w:t>pp</w:t>
      </w:r>
      <w:r w:rsidR="00CD34B1" w:rsidRPr="00F8606C">
        <w:rPr>
          <w:rFonts w:ascii="Times New Roman" w:hAnsi="Times New Roman" w:cs="Times New Roman"/>
          <w:sz w:val="24"/>
          <w:szCs w:val="24"/>
        </w:rPr>
        <w:t>l</w:t>
      </w:r>
      <w:r w:rsidR="000F7C06" w:rsidRPr="00F8606C">
        <w:rPr>
          <w:rFonts w:ascii="Times New Roman" w:hAnsi="Times New Roman" w:cs="Times New Roman"/>
          <w:sz w:val="24"/>
          <w:szCs w:val="24"/>
        </w:rPr>
        <w:t>ic</w:t>
      </w:r>
      <w:r w:rsidR="00CD34B1" w:rsidRPr="00F8606C">
        <w:rPr>
          <w:rFonts w:ascii="Times New Roman" w:hAnsi="Times New Roman" w:cs="Times New Roman"/>
          <w:sz w:val="24"/>
          <w:szCs w:val="24"/>
        </w:rPr>
        <w:t>ant</w:t>
      </w:r>
      <w:r w:rsidRPr="00F8606C">
        <w:rPr>
          <w:rFonts w:ascii="Times New Roman" w:hAnsi="Times New Roman" w:cs="Times New Roman"/>
          <w:sz w:val="24"/>
          <w:szCs w:val="24"/>
        </w:rPr>
        <w:t xml:space="preserve"> in person</w:t>
      </w:r>
    </w:p>
    <w:p w:rsidR="005B5EE7" w:rsidRPr="00F8606C" w:rsidRDefault="005B5EE7" w:rsidP="00C11AD4">
      <w:pPr>
        <w:pStyle w:val="ListParagraph"/>
        <w:spacing w:after="0" w:line="480" w:lineRule="auto"/>
        <w:ind w:left="0"/>
        <w:jc w:val="both"/>
        <w:rPr>
          <w:rFonts w:ascii="Times New Roman" w:hAnsi="Times New Roman" w:cs="Times New Roman"/>
          <w:sz w:val="24"/>
          <w:szCs w:val="24"/>
        </w:rPr>
      </w:pPr>
      <w:r w:rsidRPr="00F8606C">
        <w:rPr>
          <w:rFonts w:ascii="Times New Roman" w:hAnsi="Times New Roman" w:cs="Times New Roman"/>
          <w:i/>
          <w:sz w:val="24"/>
          <w:szCs w:val="24"/>
        </w:rPr>
        <w:t>T</w:t>
      </w:r>
      <w:r w:rsidR="008F5BBF" w:rsidRPr="00F8606C">
        <w:rPr>
          <w:rFonts w:ascii="Times New Roman" w:hAnsi="Times New Roman" w:cs="Times New Roman"/>
          <w:i/>
          <w:sz w:val="24"/>
          <w:szCs w:val="24"/>
        </w:rPr>
        <w:t>.</w:t>
      </w:r>
      <w:r w:rsidRPr="00F8606C">
        <w:rPr>
          <w:rFonts w:ascii="Times New Roman" w:hAnsi="Times New Roman" w:cs="Times New Roman"/>
          <w:i/>
          <w:sz w:val="24"/>
          <w:szCs w:val="24"/>
        </w:rPr>
        <w:t xml:space="preserve"> Zhuwarara</w:t>
      </w:r>
      <w:r w:rsidR="008F5BBF" w:rsidRPr="00F8606C">
        <w:rPr>
          <w:rFonts w:ascii="Times New Roman" w:hAnsi="Times New Roman" w:cs="Times New Roman"/>
          <w:sz w:val="24"/>
          <w:szCs w:val="24"/>
        </w:rPr>
        <w:t>,</w:t>
      </w:r>
      <w:r w:rsidRPr="00F8606C">
        <w:rPr>
          <w:rFonts w:ascii="Times New Roman" w:hAnsi="Times New Roman" w:cs="Times New Roman"/>
          <w:sz w:val="24"/>
          <w:szCs w:val="24"/>
        </w:rPr>
        <w:t xml:space="preserve"> for the first respondent</w:t>
      </w:r>
    </w:p>
    <w:p w:rsidR="00CD34B1" w:rsidRPr="00F8606C" w:rsidRDefault="005B5EE7" w:rsidP="00C11AD4">
      <w:pPr>
        <w:pStyle w:val="ListParagraph"/>
        <w:spacing w:after="0" w:line="480" w:lineRule="auto"/>
        <w:ind w:left="0"/>
        <w:jc w:val="both"/>
        <w:rPr>
          <w:rFonts w:ascii="Times New Roman" w:hAnsi="Times New Roman" w:cs="Times New Roman"/>
          <w:sz w:val="24"/>
          <w:szCs w:val="24"/>
        </w:rPr>
      </w:pPr>
      <w:r w:rsidRPr="00F8606C">
        <w:rPr>
          <w:rFonts w:ascii="Times New Roman" w:hAnsi="Times New Roman" w:cs="Times New Roman"/>
          <w:i/>
          <w:sz w:val="24"/>
          <w:szCs w:val="24"/>
        </w:rPr>
        <w:t xml:space="preserve">No appearance for </w:t>
      </w:r>
      <w:r w:rsidR="000F7C06" w:rsidRPr="00F8606C">
        <w:rPr>
          <w:rFonts w:ascii="Times New Roman" w:hAnsi="Times New Roman" w:cs="Times New Roman"/>
          <w:sz w:val="24"/>
          <w:szCs w:val="24"/>
        </w:rPr>
        <w:t xml:space="preserve">the </w:t>
      </w:r>
      <w:r w:rsidR="008F5BBF" w:rsidRPr="00F8606C">
        <w:rPr>
          <w:rFonts w:ascii="Times New Roman" w:hAnsi="Times New Roman" w:cs="Times New Roman"/>
          <w:sz w:val="24"/>
          <w:szCs w:val="24"/>
        </w:rPr>
        <w:t>second</w:t>
      </w:r>
      <w:r w:rsidRPr="00F8606C">
        <w:rPr>
          <w:rFonts w:ascii="Times New Roman" w:hAnsi="Times New Roman" w:cs="Times New Roman"/>
          <w:sz w:val="24"/>
          <w:szCs w:val="24"/>
        </w:rPr>
        <w:t xml:space="preserve"> </w:t>
      </w:r>
      <w:r w:rsidR="000F7C06" w:rsidRPr="00F8606C">
        <w:rPr>
          <w:rFonts w:ascii="Times New Roman" w:hAnsi="Times New Roman" w:cs="Times New Roman"/>
          <w:sz w:val="24"/>
          <w:szCs w:val="24"/>
        </w:rPr>
        <w:t>respondent</w:t>
      </w:r>
    </w:p>
    <w:p w:rsidR="009B65A3" w:rsidRPr="00F8606C" w:rsidRDefault="009B65A3" w:rsidP="00C11AD4">
      <w:pPr>
        <w:pStyle w:val="ListParagraph"/>
        <w:spacing w:after="0" w:line="480" w:lineRule="auto"/>
        <w:ind w:left="0"/>
        <w:jc w:val="both"/>
        <w:rPr>
          <w:rFonts w:ascii="Times New Roman" w:hAnsi="Times New Roman" w:cs="Times New Roman"/>
          <w:sz w:val="24"/>
          <w:szCs w:val="24"/>
        </w:rPr>
      </w:pPr>
    </w:p>
    <w:p w:rsidR="005B5EE7" w:rsidRPr="00F8606C" w:rsidRDefault="009B65A3" w:rsidP="00C11AD4">
      <w:pPr>
        <w:pStyle w:val="ListParagraph"/>
        <w:spacing w:after="0" w:line="480" w:lineRule="auto"/>
        <w:ind w:left="0" w:firstLine="1134"/>
        <w:jc w:val="both"/>
        <w:rPr>
          <w:rFonts w:ascii="Times New Roman" w:hAnsi="Times New Roman" w:cs="Times New Roman"/>
          <w:sz w:val="24"/>
          <w:szCs w:val="24"/>
        </w:rPr>
      </w:pPr>
      <w:r w:rsidRPr="00F8606C">
        <w:rPr>
          <w:rFonts w:ascii="Times New Roman" w:hAnsi="Times New Roman" w:cs="Times New Roman"/>
          <w:b/>
          <w:sz w:val="24"/>
          <w:szCs w:val="24"/>
        </w:rPr>
        <w:t xml:space="preserve">GOWORA </w:t>
      </w:r>
      <w:r w:rsidR="005B5EE7" w:rsidRPr="00F8606C">
        <w:rPr>
          <w:rFonts w:ascii="Times New Roman" w:hAnsi="Times New Roman" w:cs="Times New Roman"/>
          <w:b/>
          <w:sz w:val="24"/>
          <w:szCs w:val="24"/>
        </w:rPr>
        <w:t>A</w:t>
      </w:r>
      <w:r w:rsidRPr="00F8606C">
        <w:rPr>
          <w:rFonts w:ascii="Times New Roman" w:hAnsi="Times New Roman" w:cs="Times New Roman"/>
          <w:b/>
          <w:sz w:val="24"/>
          <w:szCs w:val="24"/>
        </w:rPr>
        <w:t>J</w:t>
      </w:r>
      <w:r w:rsidR="005B5EE7" w:rsidRPr="00F8606C">
        <w:rPr>
          <w:rFonts w:ascii="Times New Roman" w:hAnsi="Times New Roman" w:cs="Times New Roman"/>
          <w:b/>
          <w:sz w:val="24"/>
          <w:szCs w:val="24"/>
        </w:rPr>
        <w:t>CC</w:t>
      </w:r>
      <w:r w:rsidRPr="00F8606C">
        <w:rPr>
          <w:rFonts w:ascii="Times New Roman" w:hAnsi="Times New Roman" w:cs="Times New Roman"/>
          <w:sz w:val="24"/>
          <w:szCs w:val="24"/>
        </w:rPr>
        <w:t>:</w:t>
      </w:r>
      <w:r w:rsidR="008F5BBF" w:rsidRPr="00F8606C">
        <w:rPr>
          <w:rFonts w:ascii="Times New Roman" w:hAnsi="Times New Roman" w:cs="Times New Roman"/>
          <w:sz w:val="24"/>
          <w:szCs w:val="24"/>
        </w:rPr>
        <w:t xml:space="preserve"> </w:t>
      </w:r>
      <w:r w:rsidR="005B5EE7" w:rsidRPr="00F8606C">
        <w:rPr>
          <w:rFonts w:ascii="Times New Roman" w:hAnsi="Times New Roman" w:cs="Times New Roman"/>
          <w:sz w:val="24"/>
          <w:szCs w:val="24"/>
        </w:rPr>
        <w:t>This</w:t>
      </w:r>
      <w:r w:rsidR="00B542ED" w:rsidRPr="00F8606C">
        <w:rPr>
          <w:rFonts w:ascii="Times New Roman" w:hAnsi="Times New Roman" w:cs="Times New Roman"/>
          <w:sz w:val="24"/>
          <w:szCs w:val="24"/>
        </w:rPr>
        <w:t xml:space="preserve"> is</w:t>
      </w:r>
      <w:r w:rsidR="005B5EE7" w:rsidRPr="00F8606C">
        <w:rPr>
          <w:rFonts w:ascii="Times New Roman" w:hAnsi="Times New Roman" w:cs="Times New Roman"/>
          <w:sz w:val="24"/>
          <w:szCs w:val="24"/>
        </w:rPr>
        <w:t xml:space="preserve"> an application for leave for direct access to the court made in terms of s 167(5) of the Constitution (“the Constitution”), as read with r 21(2) and (3) of the Constitutional Court Rules, 2016 (“the Rules”). The application is opposed.</w:t>
      </w:r>
    </w:p>
    <w:p w:rsidR="005B5EE7" w:rsidRPr="00F8606C" w:rsidRDefault="005B5EE7" w:rsidP="00C11AD4">
      <w:pPr>
        <w:pStyle w:val="ListParagraph"/>
        <w:spacing w:after="0" w:line="480" w:lineRule="auto"/>
        <w:ind w:left="0"/>
        <w:jc w:val="both"/>
        <w:rPr>
          <w:rFonts w:ascii="Times New Roman" w:hAnsi="Times New Roman" w:cs="Times New Roman"/>
          <w:sz w:val="24"/>
          <w:szCs w:val="24"/>
        </w:rPr>
      </w:pPr>
    </w:p>
    <w:p w:rsidR="005B5EE7" w:rsidRPr="00F8606C" w:rsidRDefault="005B5EE7" w:rsidP="00C11AD4">
      <w:pPr>
        <w:pStyle w:val="ListParagraph"/>
        <w:spacing w:after="0" w:line="480" w:lineRule="auto"/>
        <w:ind w:left="0"/>
        <w:jc w:val="both"/>
        <w:rPr>
          <w:rFonts w:ascii="Times New Roman" w:hAnsi="Times New Roman" w:cs="Times New Roman"/>
          <w:sz w:val="24"/>
          <w:szCs w:val="24"/>
        </w:rPr>
      </w:pPr>
      <w:r w:rsidRPr="00F8606C">
        <w:rPr>
          <w:rFonts w:ascii="Times New Roman" w:hAnsi="Times New Roman" w:cs="Times New Roman"/>
          <w:sz w:val="24"/>
          <w:szCs w:val="24"/>
        </w:rPr>
        <w:t>FACTUAL BACKGROUND</w:t>
      </w:r>
    </w:p>
    <w:p w:rsidR="008F5BBF" w:rsidRDefault="005B5EE7" w:rsidP="00C11AD4">
      <w:pPr>
        <w:pStyle w:val="ListParagraph"/>
        <w:spacing w:after="0" w:line="480" w:lineRule="auto"/>
        <w:ind w:left="0" w:firstLine="1134"/>
        <w:jc w:val="both"/>
        <w:rPr>
          <w:rFonts w:ascii="Times New Roman" w:hAnsi="Times New Roman" w:cs="Times New Roman"/>
          <w:sz w:val="24"/>
          <w:szCs w:val="24"/>
        </w:rPr>
      </w:pPr>
      <w:r w:rsidRPr="00F8606C">
        <w:rPr>
          <w:rFonts w:ascii="Times New Roman" w:hAnsi="Times New Roman" w:cs="Times New Roman"/>
          <w:sz w:val="24"/>
          <w:szCs w:val="24"/>
        </w:rPr>
        <w:t>The applicant and the respondent were involved in a labour dispute which ultimatel</w:t>
      </w:r>
      <w:r w:rsidR="00636D35" w:rsidRPr="00F8606C">
        <w:rPr>
          <w:rFonts w:ascii="Times New Roman" w:hAnsi="Times New Roman" w:cs="Times New Roman"/>
          <w:sz w:val="24"/>
          <w:szCs w:val="24"/>
        </w:rPr>
        <w:t xml:space="preserve">y found its way before the Supreme Court. The Supreme Court found in favour of the applicant and ordered the respondent to pay </w:t>
      </w:r>
      <w:r w:rsidR="004070C9" w:rsidRPr="00F8606C">
        <w:rPr>
          <w:rFonts w:ascii="Times New Roman" w:hAnsi="Times New Roman" w:cs="Times New Roman"/>
          <w:sz w:val="24"/>
          <w:szCs w:val="24"/>
        </w:rPr>
        <w:t>the applicant an amount of USD</w:t>
      </w:r>
      <w:r w:rsidR="00B34B72" w:rsidRPr="00F8606C">
        <w:rPr>
          <w:rFonts w:ascii="Times New Roman" w:hAnsi="Times New Roman" w:cs="Times New Roman"/>
          <w:sz w:val="24"/>
          <w:szCs w:val="24"/>
        </w:rPr>
        <w:t>41 </w:t>
      </w:r>
      <w:r w:rsidR="00636D35" w:rsidRPr="00F8606C">
        <w:rPr>
          <w:rFonts w:ascii="Times New Roman" w:hAnsi="Times New Roman" w:cs="Times New Roman"/>
          <w:sz w:val="24"/>
          <w:szCs w:val="24"/>
        </w:rPr>
        <w:t xml:space="preserve">161.30 as damages for unlawful dismissal. </w:t>
      </w:r>
    </w:p>
    <w:p w:rsidR="00F8606C" w:rsidRPr="00F8606C" w:rsidRDefault="00F8606C" w:rsidP="00C11AD4">
      <w:pPr>
        <w:pStyle w:val="ListParagraph"/>
        <w:spacing w:after="0" w:line="480" w:lineRule="auto"/>
        <w:ind w:left="0" w:firstLine="1134"/>
        <w:jc w:val="both"/>
        <w:rPr>
          <w:rFonts w:ascii="Times New Roman" w:hAnsi="Times New Roman" w:cs="Times New Roman"/>
          <w:sz w:val="24"/>
          <w:szCs w:val="24"/>
        </w:rPr>
      </w:pPr>
    </w:p>
    <w:p w:rsidR="008F5BBF" w:rsidRPr="00F8606C" w:rsidRDefault="00636D35" w:rsidP="00C11AD4">
      <w:pPr>
        <w:pStyle w:val="ListParagraph"/>
        <w:spacing w:after="0" w:line="480" w:lineRule="auto"/>
        <w:ind w:left="0" w:firstLine="1134"/>
        <w:jc w:val="both"/>
        <w:rPr>
          <w:rFonts w:ascii="Times New Roman" w:hAnsi="Times New Roman" w:cs="Times New Roman"/>
          <w:sz w:val="24"/>
          <w:szCs w:val="24"/>
        </w:rPr>
      </w:pPr>
      <w:r w:rsidRPr="00F8606C">
        <w:rPr>
          <w:rFonts w:ascii="Times New Roman" w:hAnsi="Times New Roman" w:cs="Times New Roman"/>
          <w:sz w:val="24"/>
          <w:szCs w:val="24"/>
        </w:rPr>
        <w:lastRenderedPageBreak/>
        <w:t>Pursuant to the order</w:t>
      </w:r>
      <w:r w:rsidR="00C02F30" w:rsidRPr="00F8606C">
        <w:rPr>
          <w:rFonts w:ascii="Times New Roman" w:hAnsi="Times New Roman" w:cs="Times New Roman"/>
          <w:sz w:val="24"/>
          <w:szCs w:val="24"/>
        </w:rPr>
        <w:t>,</w:t>
      </w:r>
      <w:r w:rsidRPr="00F8606C">
        <w:rPr>
          <w:rFonts w:ascii="Times New Roman" w:hAnsi="Times New Roman" w:cs="Times New Roman"/>
          <w:sz w:val="24"/>
          <w:szCs w:val="24"/>
        </w:rPr>
        <w:t xml:space="preserve"> the applicant caused a writ of execution to be issued out for the attachment of the movable property of the respondent in satisfaction of the judgment. She instructed the second respondent to execute the writ. Upon service of the writ, </w:t>
      </w:r>
      <w:r w:rsidR="00652BA7" w:rsidRPr="00F8606C">
        <w:rPr>
          <w:rFonts w:ascii="Times New Roman" w:hAnsi="Times New Roman" w:cs="Times New Roman"/>
          <w:sz w:val="24"/>
          <w:szCs w:val="24"/>
        </w:rPr>
        <w:t>on 15</w:t>
      </w:r>
      <w:r w:rsidR="00F8606C">
        <w:rPr>
          <w:rFonts w:ascii="Times New Roman" w:hAnsi="Times New Roman" w:cs="Times New Roman"/>
          <w:sz w:val="24"/>
          <w:szCs w:val="24"/>
        </w:rPr>
        <w:t> </w:t>
      </w:r>
      <w:r w:rsidR="00652BA7" w:rsidRPr="00F8606C">
        <w:rPr>
          <w:rFonts w:ascii="Times New Roman" w:hAnsi="Times New Roman" w:cs="Times New Roman"/>
          <w:sz w:val="24"/>
          <w:szCs w:val="24"/>
        </w:rPr>
        <w:t>January</w:t>
      </w:r>
      <w:r w:rsidR="00F8606C">
        <w:rPr>
          <w:rFonts w:ascii="Times New Roman" w:hAnsi="Times New Roman" w:cs="Times New Roman"/>
          <w:sz w:val="24"/>
          <w:szCs w:val="24"/>
        </w:rPr>
        <w:t> </w:t>
      </w:r>
      <w:r w:rsidR="00652BA7" w:rsidRPr="00F8606C">
        <w:rPr>
          <w:rFonts w:ascii="Times New Roman" w:hAnsi="Times New Roman" w:cs="Times New Roman"/>
          <w:sz w:val="24"/>
          <w:szCs w:val="24"/>
        </w:rPr>
        <w:t xml:space="preserve">2020, </w:t>
      </w:r>
      <w:r w:rsidRPr="00F8606C">
        <w:rPr>
          <w:rFonts w:ascii="Times New Roman" w:hAnsi="Times New Roman" w:cs="Times New Roman"/>
          <w:sz w:val="24"/>
          <w:szCs w:val="24"/>
        </w:rPr>
        <w:t xml:space="preserve">the first respondent paid through RTGS the sum of </w:t>
      </w:r>
      <w:r w:rsidR="00C06A66" w:rsidRPr="00F8606C">
        <w:rPr>
          <w:rFonts w:ascii="Times New Roman" w:hAnsi="Times New Roman" w:cs="Times New Roman"/>
          <w:sz w:val="24"/>
          <w:szCs w:val="24"/>
        </w:rPr>
        <w:t xml:space="preserve">43 495.37. </w:t>
      </w:r>
      <w:r w:rsidR="000F26A2" w:rsidRPr="00F8606C">
        <w:rPr>
          <w:rFonts w:ascii="Times New Roman" w:hAnsi="Times New Roman" w:cs="Times New Roman"/>
          <w:sz w:val="24"/>
          <w:szCs w:val="24"/>
        </w:rPr>
        <w:t>N</w:t>
      </w:r>
      <w:r w:rsidR="00C06A66" w:rsidRPr="00F8606C">
        <w:rPr>
          <w:rFonts w:ascii="Times New Roman" w:hAnsi="Times New Roman" w:cs="Times New Roman"/>
          <w:sz w:val="24"/>
          <w:szCs w:val="24"/>
        </w:rPr>
        <w:t>otwi</w:t>
      </w:r>
      <w:r w:rsidR="00C02F30" w:rsidRPr="00F8606C">
        <w:rPr>
          <w:rFonts w:ascii="Times New Roman" w:hAnsi="Times New Roman" w:cs="Times New Roman"/>
          <w:sz w:val="24"/>
          <w:szCs w:val="24"/>
        </w:rPr>
        <w:t>th</w:t>
      </w:r>
      <w:r w:rsidR="00C06A66" w:rsidRPr="00F8606C">
        <w:rPr>
          <w:rFonts w:ascii="Times New Roman" w:hAnsi="Times New Roman" w:cs="Times New Roman"/>
          <w:sz w:val="24"/>
          <w:szCs w:val="24"/>
        </w:rPr>
        <w:t xml:space="preserve">standing such payment, the applicant caused the seizure of </w:t>
      </w:r>
      <w:r w:rsidR="00C02F30" w:rsidRPr="00F8606C">
        <w:rPr>
          <w:rFonts w:ascii="Times New Roman" w:hAnsi="Times New Roman" w:cs="Times New Roman"/>
          <w:sz w:val="24"/>
          <w:szCs w:val="24"/>
        </w:rPr>
        <w:t xml:space="preserve">the </w:t>
      </w:r>
      <w:r w:rsidR="00C06A66" w:rsidRPr="00F8606C">
        <w:rPr>
          <w:rFonts w:ascii="Times New Roman" w:hAnsi="Times New Roman" w:cs="Times New Roman"/>
          <w:sz w:val="24"/>
          <w:szCs w:val="24"/>
        </w:rPr>
        <w:t xml:space="preserve">respondent’s movable property which prompted the latter to seek a provisional order to stay the execution of the writ. </w:t>
      </w:r>
    </w:p>
    <w:p w:rsidR="008F5BBF" w:rsidRPr="00F8606C" w:rsidRDefault="008F5BBF" w:rsidP="00C11AD4">
      <w:pPr>
        <w:pStyle w:val="ListParagraph"/>
        <w:spacing w:after="0" w:line="480" w:lineRule="auto"/>
        <w:ind w:left="0" w:firstLine="1134"/>
        <w:jc w:val="both"/>
        <w:rPr>
          <w:rFonts w:ascii="Times New Roman" w:hAnsi="Times New Roman" w:cs="Times New Roman"/>
          <w:sz w:val="24"/>
          <w:szCs w:val="24"/>
        </w:rPr>
      </w:pPr>
    </w:p>
    <w:p w:rsidR="008F5BBF" w:rsidRPr="00F8606C" w:rsidRDefault="00C06A66" w:rsidP="00C11AD4">
      <w:pPr>
        <w:pStyle w:val="ListParagraph"/>
        <w:spacing w:after="0" w:line="480" w:lineRule="auto"/>
        <w:ind w:left="0" w:firstLine="1134"/>
        <w:jc w:val="both"/>
        <w:rPr>
          <w:rFonts w:ascii="Times New Roman" w:hAnsi="Times New Roman" w:cs="Times New Roman"/>
          <w:sz w:val="24"/>
          <w:szCs w:val="24"/>
        </w:rPr>
      </w:pPr>
      <w:r w:rsidRPr="00F8606C">
        <w:rPr>
          <w:rFonts w:ascii="Times New Roman" w:hAnsi="Times New Roman" w:cs="Times New Roman"/>
          <w:sz w:val="24"/>
          <w:szCs w:val="24"/>
        </w:rPr>
        <w:t xml:space="preserve">The applicant was undeterred. </w:t>
      </w:r>
      <w:r w:rsidR="00865874" w:rsidRPr="00F8606C">
        <w:rPr>
          <w:rFonts w:ascii="Times New Roman" w:hAnsi="Times New Roman" w:cs="Times New Roman"/>
          <w:sz w:val="24"/>
          <w:szCs w:val="24"/>
        </w:rPr>
        <w:t>On 7 July 2020</w:t>
      </w:r>
      <w:r w:rsidR="00C02F30" w:rsidRPr="00F8606C">
        <w:rPr>
          <w:rFonts w:ascii="Times New Roman" w:hAnsi="Times New Roman" w:cs="Times New Roman"/>
          <w:sz w:val="24"/>
          <w:szCs w:val="24"/>
        </w:rPr>
        <w:t>,</w:t>
      </w:r>
      <w:r w:rsidR="00865874" w:rsidRPr="00F8606C">
        <w:rPr>
          <w:rFonts w:ascii="Times New Roman" w:hAnsi="Times New Roman" w:cs="Times New Roman"/>
          <w:sz w:val="24"/>
          <w:szCs w:val="24"/>
        </w:rPr>
        <w:t xml:space="preserve"> s</w:t>
      </w:r>
      <w:r w:rsidRPr="00F8606C">
        <w:rPr>
          <w:rFonts w:ascii="Times New Roman" w:hAnsi="Times New Roman" w:cs="Times New Roman"/>
          <w:sz w:val="24"/>
          <w:szCs w:val="24"/>
        </w:rPr>
        <w:t xml:space="preserve">he caused the issuance of an additional writ, this time against the movable and immovable property of the respondent. </w:t>
      </w:r>
      <w:r w:rsidR="00865874" w:rsidRPr="00F8606C">
        <w:rPr>
          <w:rFonts w:ascii="Times New Roman" w:hAnsi="Times New Roman" w:cs="Times New Roman"/>
          <w:sz w:val="24"/>
          <w:szCs w:val="24"/>
        </w:rPr>
        <w:t>On 2</w:t>
      </w:r>
      <w:r w:rsidR="009C63D1" w:rsidRPr="00F8606C">
        <w:rPr>
          <w:rFonts w:ascii="Times New Roman" w:hAnsi="Times New Roman" w:cs="Times New Roman"/>
          <w:sz w:val="24"/>
          <w:szCs w:val="24"/>
        </w:rPr>
        <w:t>8</w:t>
      </w:r>
      <w:r w:rsidR="00865874" w:rsidRPr="00F8606C">
        <w:rPr>
          <w:rFonts w:ascii="Times New Roman" w:hAnsi="Times New Roman" w:cs="Times New Roman"/>
          <w:sz w:val="24"/>
          <w:szCs w:val="24"/>
        </w:rPr>
        <w:t xml:space="preserve"> July 2020</w:t>
      </w:r>
      <w:r w:rsidR="00C02F30" w:rsidRPr="00F8606C">
        <w:rPr>
          <w:rFonts w:ascii="Times New Roman" w:hAnsi="Times New Roman" w:cs="Times New Roman"/>
          <w:sz w:val="24"/>
          <w:szCs w:val="24"/>
        </w:rPr>
        <w:t>,</w:t>
      </w:r>
      <w:r w:rsidR="00865874" w:rsidRPr="00F8606C">
        <w:rPr>
          <w:rFonts w:ascii="Times New Roman" w:hAnsi="Times New Roman" w:cs="Times New Roman"/>
          <w:sz w:val="24"/>
          <w:szCs w:val="24"/>
        </w:rPr>
        <w:t xml:space="preserve"> a</w:t>
      </w:r>
      <w:r w:rsidRPr="00F8606C">
        <w:rPr>
          <w:rFonts w:ascii="Times New Roman" w:hAnsi="Times New Roman" w:cs="Times New Roman"/>
          <w:sz w:val="24"/>
          <w:szCs w:val="24"/>
        </w:rPr>
        <w:t>n immovable property of the first respondent was attached in execution</w:t>
      </w:r>
      <w:r w:rsidR="00865874" w:rsidRPr="00F8606C">
        <w:rPr>
          <w:rFonts w:ascii="Times New Roman" w:hAnsi="Times New Roman" w:cs="Times New Roman"/>
          <w:sz w:val="24"/>
          <w:szCs w:val="24"/>
        </w:rPr>
        <w:t xml:space="preserve"> pursuant to the second writ</w:t>
      </w:r>
      <w:r w:rsidRPr="00F8606C">
        <w:rPr>
          <w:rFonts w:ascii="Times New Roman" w:hAnsi="Times New Roman" w:cs="Times New Roman"/>
          <w:sz w:val="24"/>
          <w:szCs w:val="24"/>
        </w:rPr>
        <w:t xml:space="preserve">. </w:t>
      </w:r>
      <w:r w:rsidR="00C13669" w:rsidRPr="00F8606C">
        <w:rPr>
          <w:rFonts w:ascii="Times New Roman" w:hAnsi="Times New Roman" w:cs="Times New Roman"/>
          <w:sz w:val="24"/>
          <w:szCs w:val="24"/>
        </w:rPr>
        <w:t xml:space="preserve">The second respondent was instructed to sell the property. The </w:t>
      </w:r>
      <w:r w:rsidR="00EA0739" w:rsidRPr="00F8606C">
        <w:rPr>
          <w:rFonts w:ascii="Times New Roman" w:hAnsi="Times New Roman" w:cs="Times New Roman"/>
          <w:sz w:val="24"/>
          <w:szCs w:val="24"/>
        </w:rPr>
        <w:t xml:space="preserve">sale was </w:t>
      </w:r>
      <w:r w:rsidR="00C13669" w:rsidRPr="00F8606C">
        <w:rPr>
          <w:rFonts w:ascii="Times New Roman" w:hAnsi="Times New Roman" w:cs="Times New Roman"/>
          <w:sz w:val="24"/>
          <w:szCs w:val="24"/>
        </w:rPr>
        <w:t xml:space="preserve">scheduled </w:t>
      </w:r>
      <w:r w:rsidR="00EA0739" w:rsidRPr="00F8606C">
        <w:rPr>
          <w:rFonts w:ascii="Times New Roman" w:hAnsi="Times New Roman" w:cs="Times New Roman"/>
          <w:sz w:val="24"/>
          <w:szCs w:val="24"/>
        </w:rPr>
        <w:t>to take place on 2 October 2002.</w:t>
      </w:r>
      <w:r w:rsidR="00C13669" w:rsidRPr="00F8606C">
        <w:rPr>
          <w:rFonts w:ascii="Times New Roman" w:hAnsi="Times New Roman" w:cs="Times New Roman"/>
          <w:sz w:val="24"/>
          <w:szCs w:val="24"/>
        </w:rPr>
        <w:t xml:space="preserve">   </w:t>
      </w:r>
    </w:p>
    <w:p w:rsidR="008F5BBF" w:rsidRPr="00F8606C" w:rsidRDefault="008F5BBF" w:rsidP="00C11AD4">
      <w:pPr>
        <w:pStyle w:val="ListParagraph"/>
        <w:spacing w:after="0" w:line="480" w:lineRule="auto"/>
        <w:ind w:left="0" w:firstLine="1134"/>
        <w:jc w:val="both"/>
        <w:rPr>
          <w:rFonts w:ascii="Times New Roman" w:hAnsi="Times New Roman" w:cs="Times New Roman"/>
          <w:sz w:val="24"/>
          <w:szCs w:val="24"/>
        </w:rPr>
      </w:pPr>
    </w:p>
    <w:p w:rsidR="008F5BBF" w:rsidRPr="00F8606C" w:rsidRDefault="00C06A66" w:rsidP="00C11AD4">
      <w:pPr>
        <w:pStyle w:val="ListParagraph"/>
        <w:spacing w:after="0" w:line="480" w:lineRule="auto"/>
        <w:ind w:left="0" w:firstLine="1134"/>
        <w:jc w:val="both"/>
        <w:rPr>
          <w:rFonts w:ascii="Times New Roman" w:hAnsi="Times New Roman" w:cs="Times New Roman"/>
          <w:sz w:val="24"/>
          <w:szCs w:val="24"/>
        </w:rPr>
      </w:pPr>
      <w:r w:rsidRPr="00F8606C">
        <w:rPr>
          <w:rFonts w:ascii="Times New Roman" w:hAnsi="Times New Roman" w:cs="Times New Roman"/>
          <w:sz w:val="24"/>
          <w:szCs w:val="24"/>
        </w:rPr>
        <w:t xml:space="preserve">The first respondent reacted. It </w:t>
      </w:r>
      <w:r w:rsidR="00506F7D" w:rsidRPr="00F8606C">
        <w:rPr>
          <w:rFonts w:ascii="Times New Roman" w:hAnsi="Times New Roman" w:cs="Times New Roman"/>
          <w:sz w:val="24"/>
          <w:szCs w:val="24"/>
        </w:rPr>
        <w:t xml:space="preserve">filed an urgent </w:t>
      </w:r>
      <w:r w:rsidRPr="00F8606C">
        <w:rPr>
          <w:rFonts w:ascii="Times New Roman" w:hAnsi="Times New Roman" w:cs="Times New Roman"/>
          <w:sz w:val="24"/>
          <w:szCs w:val="24"/>
        </w:rPr>
        <w:t xml:space="preserve">court </w:t>
      </w:r>
      <w:r w:rsidR="00506F7D" w:rsidRPr="00F8606C">
        <w:rPr>
          <w:rFonts w:ascii="Times New Roman" w:hAnsi="Times New Roman" w:cs="Times New Roman"/>
          <w:sz w:val="24"/>
          <w:szCs w:val="24"/>
        </w:rPr>
        <w:t xml:space="preserve">application seeking the setting aside of the </w:t>
      </w:r>
      <w:r w:rsidR="001461B3" w:rsidRPr="00F8606C">
        <w:rPr>
          <w:rFonts w:ascii="Times New Roman" w:hAnsi="Times New Roman" w:cs="Times New Roman"/>
          <w:sz w:val="24"/>
          <w:szCs w:val="24"/>
        </w:rPr>
        <w:t xml:space="preserve">second </w:t>
      </w:r>
      <w:r w:rsidR="00506F7D" w:rsidRPr="00F8606C">
        <w:rPr>
          <w:rFonts w:ascii="Times New Roman" w:hAnsi="Times New Roman" w:cs="Times New Roman"/>
          <w:sz w:val="24"/>
          <w:szCs w:val="24"/>
        </w:rPr>
        <w:t>writ of execution and the consequential attachment of the immovable pro</w:t>
      </w:r>
      <w:r w:rsidR="008F5BBF" w:rsidRPr="00F8606C">
        <w:rPr>
          <w:rFonts w:ascii="Times New Roman" w:hAnsi="Times New Roman" w:cs="Times New Roman"/>
          <w:sz w:val="24"/>
          <w:szCs w:val="24"/>
        </w:rPr>
        <w:t>perty. The applicant was given five</w:t>
      </w:r>
      <w:r w:rsidR="00506F7D" w:rsidRPr="00F8606C">
        <w:rPr>
          <w:rFonts w:ascii="Times New Roman" w:hAnsi="Times New Roman" w:cs="Times New Roman"/>
          <w:sz w:val="24"/>
          <w:szCs w:val="24"/>
        </w:rPr>
        <w:t xml:space="preserve"> days to respond to the application.</w:t>
      </w:r>
    </w:p>
    <w:p w:rsidR="008F5BBF" w:rsidRPr="00F8606C" w:rsidRDefault="008F5BBF" w:rsidP="00C11AD4">
      <w:pPr>
        <w:pStyle w:val="ListParagraph"/>
        <w:spacing w:after="0" w:line="480" w:lineRule="auto"/>
        <w:ind w:left="0" w:firstLine="1134"/>
        <w:jc w:val="both"/>
        <w:rPr>
          <w:rFonts w:ascii="Times New Roman" w:hAnsi="Times New Roman" w:cs="Times New Roman"/>
          <w:sz w:val="24"/>
          <w:szCs w:val="24"/>
        </w:rPr>
      </w:pPr>
    </w:p>
    <w:p w:rsidR="008F5BBF" w:rsidRPr="00F8606C" w:rsidRDefault="00506F7D" w:rsidP="00EA0739">
      <w:pPr>
        <w:pStyle w:val="ListParagraph"/>
        <w:spacing w:after="0" w:line="480" w:lineRule="auto"/>
        <w:ind w:left="0" w:firstLine="1134"/>
        <w:jc w:val="both"/>
        <w:rPr>
          <w:rFonts w:ascii="Times New Roman" w:hAnsi="Times New Roman" w:cs="Times New Roman"/>
          <w:sz w:val="24"/>
          <w:szCs w:val="24"/>
        </w:rPr>
      </w:pPr>
      <w:r w:rsidRPr="00F8606C">
        <w:rPr>
          <w:rFonts w:ascii="Times New Roman" w:hAnsi="Times New Roman" w:cs="Times New Roman"/>
          <w:sz w:val="24"/>
          <w:szCs w:val="24"/>
        </w:rPr>
        <w:t>Due to an error</w:t>
      </w:r>
      <w:r w:rsidR="00D17DBC" w:rsidRPr="00F8606C">
        <w:rPr>
          <w:rFonts w:ascii="Times New Roman" w:hAnsi="Times New Roman" w:cs="Times New Roman"/>
          <w:sz w:val="24"/>
          <w:szCs w:val="24"/>
        </w:rPr>
        <w:t>,</w:t>
      </w:r>
      <w:r w:rsidRPr="00F8606C">
        <w:rPr>
          <w:rFonts w:ascii="Times New Roman" w:hAnsi="Times New Roman" w:cs="Times New Roman"/>
          <w:sz w:val="24"/>
          <w:szCs w:val="24"/>
        </w:rPr>
        <w:t xml:space="preserve"> the matter was treated as an urgent chamber application </w:t>
      </w:r>
      <w:r w:rsidR="002531A1" w:rsidRPr="00F8606C">
        <w:rPr>
          <w:rFonts w:ascii="Times New Roman" w:hAnsi="Times New Roman" w:cs="Times New Roman"/>
          <w:sz w:val="24"/>
          <w:szCs w:val="24"/>
        </w:rPr>
        <w:t xml:space="preserve">instead of a court application </w:t>
      </w:r>
      <w:r w:rsidRPr="00F8606C">
        <w:rPr>
          <w:rFonts w:ascii="Times New Roman" w:hAnsi="Times New Roman" w:cs="Times New Roman"/>
          <w:sz w:val="24"/>
          <w:szCs w:val="24"/>
        </w:rPr>
        <w:t>and referred to a judge in chambers.</w:t>
      </w:r>
      <w:r w:rsidR="00636D35" w:rsidRPr="00F8606C">
        <w:rPr>
          <w:rFonts w:ascii="Times New Roman" w:hAnsi="Times New Roman" w:cs="Times New Roman"/>
          <w:sz w:val="24"/>
          <w:szCs w:val="24"/>
        </w:rPr>
        <w:t xml:space="preserve"> </w:t>
      </w:r>
      <w:r w:rsidRPr="00F8606C">
        <w:rPr>
          <w:rFonts w:ascii="Times New Roman" w:hAnsi="Times New Roman" w:cs="Times New Roman"/>
          <w:sz w:val="24"/>
          <w:szCs w:val="24"/>
        </w:rPr>
        <w:t xml:space="preserve">The applicant had not, at that stage, filed any papers in response. </w:t>
      </w:r>
      <w:r w:rsidR="00D17DBC" w:rsidRPr="00F8606C">
        <w:rPr>
          <w:rFonts w:ascii="Times New Roman" w:hAnsi="Times New Roman" w:cs="Times New Roman"/>
          <w:sz w:val="24"/>
          <w:szCs w:val="24"/>
        </w:rPr>
        <w:t xml:space="preserve">There was also no proof on record that the first respondent had served the court application on the applicant as required by the rules of court. At the time, the </w:t>
      </w:r>
      <w:r w:rsidR="00D17DBC" w:rsidRPr="00F8606C">
        <w:rPr>
          <w:rFonts w:ascii="Times New Roman" w:hAnsi="Times New Roman" w:cs="Times New Roman"/>
          <w:i/>
          <w:sz w:val="24"/>
          <w:szCs w:val="24"/>
        </w:rPr>
        <w:t>dies induciae</w:t>
      </w:r>
      <w:r w:rsidR="00D17DBC" w:rsidRPr="00F8606C">
        <w:rPr>
          <w:rFonts w:ascii="Times New Roman" w:hAnsi="Times New Roman" w:cs="Times New Roman"/>
          <w:sz w:val="24"/>
          <w:szCs w:val="24"/>
        </w:rPr>
        <w:t xml:space="preserve"> stated on the application had not expired and the matter was removed from the roll for</w:t>
      </w:r>
      <w:r w:rsidRPr="00F8606C">
        <w:rPr>
          <w:rFonts w:ascii="Times New Roman" w:hAnsi="Times New Roman" w:cs="Times New Roman"/>
          <w:sz w:val="24"/>
          <w:szCs w:val="24"/>
        </w:rPr>
        <w:t xml:space="preserve"> urgent chamber applications.</w:t>
      </w:r>
      <w:r w:rsidR="00D17DBC" w:rsidRPr="00F8606C">
        <w:rPr>
          <w:rFonts w:ascii="Times New Roman" w:hAnsi="Times New Roman" w:cs="Times New Roman"/>
          <w:sz w:val="24"/>
          <w:szCs w:val="24"/>
        </w:rPr>
        <w:t xml:space="preserve"> </w:t>
      </w:r>
    </w:p>
    <w:p w:rsidR="00B34B72" w:rsidRPr="00F8606C" w:rsidRDefault="00B34B72" w:rsidP="00C11AD4">
      <w:pPr>
        <w:pStyle w:val="ListParagraph"/>
        <w:spacing w:after="0" w:line="480" w:lineRule="auto"/>
        <w:ind w:left="0" w:firstLine="1134"/>
        <w:jc w:val="both"/>
        <w:rPr>
          <w:rFonts w:ascii="Times New Roman" w:hAnsi="Times New Roman" w:cs="Times New Roman"/>
          <w:sz w:val="24"/>
          <w:szCs w:val="24"/>
        </w:rPr>
      </w:pPr>
    </w:p>
    <w:p w:rsidR="008F5BBF" w:rsidRPr="00F8606C" w:rsidRDefault="00506F7D" w:rsidP="00C11AD4">
      <w:pPr>
        <w:pStyle w:val="ListParagraph"/>
        <w:spacing w:after="0" w:line="480" w:lineRule="auto"/>
        <w:ind w:left="0" w:firstLine="1134"/>
        <w:jc w:val="both"/>
        <w:rPr>
          <w:rFonts w:ascii="Times New Roman" w:hAnsi="Times New Roman" w:cs="Times New Roman"/>
          <w:sz w:val="24"/>
          <w:szCs w:val="24"/>
        </w:rPr>
      </w:pPr>
      <w:r w:rsidRPr="00F8606C">
        <w:rPr>
          <w:rFonts w:ascii="Times New Roman" w:hAnsi="Times New Roman" w:cs="Times New Roman"/>
          <w:sz w:val="24"/>
          <w:szCs w:val="24"/>
        </w:rPr>
        <w:lastRenderedPageBreak/>
        <w:t xml:space="preserve">After correspondence from </w:t>
      </w:r>
      <w:r w:rsidR="00D17DBC" w:rsidRPr="00F8606C">
        <w:rPr>
          <w:rFonts w:ascii="Times New Roman" w:hAnsi="Times New Roman" w:cs="Times New Roman"/>
          <w:sz w:val="24"/>
          <w:szCs w:val="24"/>
        </w:rPr>
        <w:t xml:space="preserve">the </w:t>
      </w:r>
      <w:r w:rsidRPr="00F8606C">
        <w:rPr>
          <w:rFonts w:ascii="Times New Roman" w:hAnsi="Times New Roman" w:cs="Times New Roman"/>
          <w:sz w:val="24"/>
          <w:szCs w:val="24"/>
        </w:rPr>
        <w:t>first respondent</w:t>
      </w:r>
      <w:r w:rsidR="00A32489">
        <w:rPr>
          <w:rFonts w:ascii="Times New Roman" w:hAnsi="Times New Roman" w:cs="Times New Roman"/>
          <w:sz w:val="24"/>
          <w:szCs w:val="24"/>
        </w:rPr>
        <w:t xml:space="preserve"> </w:t>
      </w:r>
      <w:r w:rsidR="00A32489" w:rsidRPr="00F8606C">
        <w:rPr>
          <w:rFonts w:ascii="Times New Roman" w:hAnsi="Times New Roman" w:cs="Times New Roman"/>
          <w:sz w:val="24"/>
          <w:szCs w:val="24"/>
        </w:rPr>
        <w:t>to the High Court</w:t>
      </w:r>
      <w:r w:rsidRPr="00F8606C">
        <w:rPr>
          <w:rFonts w:ascii="Times New Roman" w:hAnsi="Times New Roman" w:cs="Times New Roman"/>
          <w:sz w:val="24"/>
          <w:szCs w:val="24"/>
        </w:rPr>
        <w:t xml:space="preserve"> pointing out the errors w</w:t>
      </w:r>
      <w:r w:rsidR="002D16AA" w:rsidRPr="00F8606C">
        <w:rPr>
          <w:rFonts w:ascii="Times New Roman" w:hAnsi="Times New Roman" w:cs="Times New Roman"/>
          <w:sz w:val="24"/>
          <w:szCs w:val="24"/>
        </w:rPr>
        <w:t>as</w:t>
      </w:r>
      <w:r w:rsidRPr="00F8606C">
        <w:rPr>
          <w:rFonts w:ascii="Times New Roman" w:hAnsi="Times New Roman" w:cs="Times New Roman"/>
          <w:sz w:val="24"/>
          <w:szCs w:val="24"/>
        </w:rPr>
        <w:t xml:space="preserve"> received, the</w:t>
      </w:r>
      <w:r w:rsidR="002531A1" w:rsidRPr="00F8606C">
        <w:rPr>
          <w:rFonts w:ascii="Times New Roman" w:hAnsi="Times New Roman" w:cs="Times New Roman"/>
          <w:sz w:val="24"/>
          <w:szCs w:val="24"/>
        </w:rPr>
        <w:t xml:space="preserve"> error </w:t>
      </w:r>
      <w:r w:rsidRPr="00F8606C">
        <w:rPr>
          <w:rFonts w:ascii="Times New Roman" w:hAnsi="Times New Roman" w:cs="Times New Roman"/>
          <w:sz w:val="24"/>
          <w:szCs w:val="24"/>
        </w:rPr>
        <w:t>was rectified and the parties filed their papers in ac</w:t>
      </w:r>
      <w:r w:rsidR="00D17DBC" w:rsidRPr="00F8606C">
        <w:rPr>
          <w:rFonts w:ascii="Times New Roman" w:hAnsi="Times New Roman" w:cs="Times New Roman"/>
          <w:sz w:val="24"/>
          <w:szCs w:val="24"/>
        </w:rPr>
        <w:t>c</w:t>
      </w:r>
      <w:r w:rsidRPr="00F8606C">
        <w:rPr>
          <w:rFonts w:ascii="Times New Roman" w:hAnsi="Times New Roman" w:cs="Times New Roman"/>
          <w:sz w:val="24"/>
          <w:szCs w:val="24"/>
        </w:rPr>
        <w:t>ordance with the rules.</w:t>
      </w:r>
    </w:p>
    <w:p w:rsidR="008F5BBF" w:rsidRPr="00F8606C" w:rsidRDefault="008F5BBF" w:rsidP="00C11AD4">
      <w:pPr>
        <w:pStyle w:val="ListParagraph"/>
        <w:spacing w:after="0" w:line="480" w:lineRule="auto"/>
        <w:ind w:left="0" w:firstLine="1134"/>
        <w:jc w:val="both"/>
        <w:rPr>
          <w:rFonts w:ascii="Times New Roman" w:hAnsi="Times New Roman" w:cs="Times New Roman"/>
          <w:sz w:val="24"/>
          <w:szCs w:val="24"/>
        </w:rPr>
      </w:pPr>
    </w:p>
    <w:p w:rsidR="008F5BBF" w:rsidRPr="00F8606C" w:rsidRDefault="00D17DBC" w:rsidP="00C11AD4">
      <w:pPr>
        <w:pStyle w:val="ListParagraph"/>
        <w:spacing w:after="0" w:line="480" w:lineRule="auto"/>
        <w:ind w:left="0" w:firstLine="1134"/>
        <w:jc w:val="both"/>
        <w:rPr>
          <w:rFonts w:ascii="Times New Roman" w:hAnsi="Times New Roman" w:cs="Times New Roman"/>
          <w:sz w:val="24"/>
          <w:szCs w:val="24"/>
        </w:rPr>
      </w:pPr>
      <w:r w:rsidRPr="00F8606C">
        <w:rPr>
          <w:rFonts w:ascii="Times New Roman" w:hAnsi="Times New Roman" w:cs="Times New Roman"/>
          <w:sz w:val="24"/>
          <w:szCs w:val="24"/>
        </w:rPr>
        <w:t>The applicant had grievances on how papers o</w:t>
      </w:r>
      <w:r w:rsidR="002D16AA" w:rsidRPr="00F8606C">
        <w:rPr>
          <w:rFonts w:ascii="Times New Roman" w:hAnsi="Times New Roman" w:cs="Times New Roman"/>
          <w:sz w:val="24"/>
          <w:szCs w:val="24"/>
        </w:rPr>
        <w:t>f</w:t>
      </w:r>
      <w:r w:rsidRPr="00F8606C">
        <w:rPr>
          <w:rFonts w:ascii="Times New Roman" w:hAnsi="Times New Roman" w:cs="Times New Roman"/>
          <w:sz w:val="24"/>
          <w:szCs w:val="24"/>
        </w:rPr>
        <w:t xml:space="preserve"> the application were served on her. </w:t>
      </w:r>
      <w:r w:rsidR="000F26A2" w:rsidRPr="00F8606C">
        <w:rPr>
          <w:rFonts w:ascii="Times New Roman" w:hAnsi="Times New Roman" w:cs="Times New Roman"/>
          <w:sz w:val="24"/>
          <w:szCs w:val="24"/>
        </w:rPr>
        <w:t xml:space="preserve">She filed several letters in the record raising issues on </w:t>
      </w:r>
      <w:r w:rsidR="00A62A4C" w:rsidRPr="00F8606C">
        <w:rPr>
          <w:rFonts w:ascii="Times New Roman" w:hAnsi="Times New Roman" w:cs="Times New Roman"/>
          <w:sz w:val="24"/>
          <w:szCs w:val="24"/>
        </w:rPr>
        <w:t>how</w:t>
      </w:r>
      <w:r w:rsidR="000F26A2" w:rsidRPr="00F8606C">
        <w:rPr>
          <w:rFonts w:ascii="Times New Roman" w:hAnsi="Times New Roman" w:cs="Times New Roman"/>
          <w:sz w:val="24"/>
          <w:szCs w:val="24"/>
        </w:rPr>
        <w:t xml:space="preserve"> the matter was being </w:t>
      </w:r>
      <w:r w:rsidR="001461B3" w:rsidRPr="00F8606C">
        <w:rPr>
          <w:rFonts w:ascii="Times New Roman" w:hAnsi="Times New Roman" w:cs="Times New Roman"/>
          <w:sz w:val="24"/>
          <w:szCs w:val="24"/>
        </w:rPr>
        <w:t xml:space="preserve">dealt with </w:t>
      </w:r>
      <w:r w:rsidR="000F26A2" w:rsidRPr="00F8606C">
        <w:rPr>
          <w:rFonts w:ascii="Times New Roman" w:hAnsi="Times New Roman" w:cs="Times New Roman"/>
          <w:sz w:val="24"/>
          <w:szCs w:val="24"/>
        </w:rPr>
        <w:t xml:space="preserve">by the first respondent and the </w:t>
      </w:r>
      <w:r w:rsidR="00996C8F" w:rsidRPr="00F8606C">
        <w:rPr>
          <w:rFonts w:ascii="Times New Roman" w:hAnsi="Times New Roman" w:cs="Times New Roman"/>
          <w:sz w:val="24"/>
          <w:szCs w:val="24"/>
        </w:rPr>
        <w:t xml:space="preserve">conduct </w:t>
      </w:r>
      <w:r w:rsidR="000F26A2" w:rsidRPr="00F8606C">
        <w:rPr>
          <w:rFonts w:ascii="Times New Roman" w:hAnsi="Times New Roman" w:cs="Times New Roman"/>
          <w:sz w:val="24"/>
          <w:szCs w:val="24"/>
        </w:rPr>
        <w:t xml:space="preserve">of the matter by court officials. The first respondent also </w:t>
      </w:r>
      <w:r w:rsidRPr="00F8606C">
        <w:rPr>
          <w:rFonts w:ascii="Times New Roman" w:hAnsi="Times New Roman" w:cs="Times New Roman"/>
          <w:sz w:val="24"/>
          <w:szCs w:val="24"/>
        </w:rPr>
        <w:t xml:space="preserve">requested audience with the judge to whom the matter had been assigned. The learned judge acceded and set a date for the parties to appear before her. </w:t>
      </w:r>
      <w:r w:rsidR="00506F7D" w:rsidRPr="00F8606C">
        <w:rPr>
          <w:rFonts w:ascii="Times New Roman" w:hAnsi="Times New Roman" w:cs="Times New Roman"/>
          <w:sz w:val="24"/>
          <w:szCs w:val="24"/>
        </w:rPr>
        <w:t>On 28 September 2020, the parties appeared before a judge of the High Court in chambers</w:t>
      </w:r>
      <w:r w:rsidR="000F26A2" w:rsidRPr="00F8606C">
        <w:rPr>
          <w:rFonts w:ascii="Times New Roman" w:hAnsi="Times New Roman" w:cs="Times New Roman"/>
          <w:sz w:val="24"/>
          <w:szCs w:val="24"/>
        </w:rPr>
        <w:t xml:space="preserve"> for a case management meeting to prepare a road map for the disposal of the matter</w:t>
      </w:r>
      <w:r w:rsidR="00506F7D" w:rsidRPr="00F8606C">
        <w:rPr>
          <w:rFonts w:ascii="Times New Roman" w:hAnsi="Times New Roman" w:cs="Times New Roman"/>
          <w:sz w:val="24"/>
          <w:szCs w:val="24"/>
        </w:rPr>
        <w:t xml:space="preserve">. </w:t>
      </w:r>
      <w:r w:rsidRPr="00F8606C">
        <w:rPr>
          <w:rFonts w:ascii="Times New Roman" w:hAnsi="Times New Roman" w:cs="Times New Roman"/>
          <w:sz w:val="24"/>
          <w:szCs w:val="24"/>
        </w:rPr>
        <w:t xml:space="preserve"> </w:t>
      </w:r>
    </w:p>
    <w:p w:rsidR="008F5BBF" w:rsidRPr="00F8606C" w:rsidRDefault="008F5BBF" w:rsidP="00C11AD4">
      <w:pPr>
        <w:pStyle w:val="ListParagraph"/>
        <w:spacing w:after="0" w:line="480" w:lineRule="auto"/>
        <w:ind w:left="0" w:firstLine="1134"/>
        <w:jc w:val="both"/>
        <w:rPr>
          <w:rFonts w:ascii="Times New Roman" w:hAnsi="Times New Roman" w:cs="Times New Roman"/>
          <w:sz w:val="24"/>
          <w:szCs w:val="24"/>
        </w:rPr>
      </w:pPr>
    </w:p>
    <w:p w:rsidR="00506F7D" w:rsidRPr="00F8606C" w:rsidRDefault="00D17DBC" w:rsidP="00C11AD4">
      <w:pPr>
        <w:pStyle w:val="ListParagraph"/>
        <w:spacing w:after="0" w:line="480" w:lineRule="auto"/>
        <w:ind w:left="0" w:firstLine="1134"/>
        <w:jc w:val="both"/>
        <w:rPr>
          <w:rFonts w:ascii="Times New Roman" w:hAnsi="Times New Roman" w:cs="Times New Roman"/>
          <w:sz w:val="24"/>
          <w:szCs w:val="24"/>
        </w:rPr>
      </w:pPr>
      <w:r w:rsidRPr="00F8606C">
        <w:rPr>
          <w:rFonts w:ascii="Times New Roman" w:hAnsi="Times New Roman" w:cs="Times New Roman"/>
          <w:sz w:val="24"/>
          <w:szCs w:val="24"/>
        </w:rPr>
        <w:t xml:space="preserve">During the meeting, the first respondent requested that the applicant agree to a postponement of the </w:t>
      </w:r>
      <w:r w:rsidR="00402256" w:rsidRPr="00F8606C">
        <w:rPr>
          <w:rFonts w:ascii="Times New Roman" w:hAnsi="Times New Roman" w:cs="Times New Roman"/>
          <w:sz w:val="24"/>
          <w:szCs w:val="24"/>
        </w:rPr>
        <w:t xml:space="preserve">judicial </w:t>
      </w:r>
      <w:r w:rsidRPr="00F8606C">
        <w:rPr>
          <w:rFonts w:ascii="Times New Roman" w:hAnsi="Times New Roman" w:cs="Times New Roman"/>
          <w:sz w:val="24"/>
          <w:szCs w:val="24"/>
        </w:rPr>
        <w:t xml:space="preserve">sale of the immovable property. The applicant would not agree resulting in the former making an oral application for the suspension of the sale in execution. </w:t>
      </w:r>
      <w:r w:rsidR="00506F7D" w:rsidRPr="00F8606C">
        <w:rPr>
          <w:rFonts w:ascii="Times New Roman" w:hAnsi="Times New Roman" w:cs="Times New Roman"/>
          <w:sz w:val="24"/>
          <w:szCs w:val="24"/>
        </w:rPr>
        <w:t>Pursuant to that meeting an order in the following terms was issued:</w:t>
      </w:r>
    </w:p>
    <w:p w:rsidR="00506F7D" w:rsidRPr="00F8606C" w:rsidRDefault="001461B3" w:rsidP="00F8606C">
      <w:pPr>
        <w:pStyle w:val="ListParagraph"/>
        <w:spacing w:after="0" w:line="240" w:lineRule="auto"/>
        <w:ind w:left="0" w:firstLine="567"/>
        <w:jc w:val="both"/>
        <w:rPr>
          <w:rFonts w:ascii="Times New Roman" w:hAnsi="Times New Roman" w:cs="Times New Roman"/>
          <w:sz w:val="24"/>
          <w:szCs w:val="24"/>
        </w:rPr>
      </w:pPr>
      <w:r w:rsidRPr="00F8606C">
        <w:rPr>
          <w:rFonts w:ascii="Times New Roman" w:hAnsi="Times New Roman" w:cs="Times New Roman"/>
          <w:sz w:val="24"/>
          <w:szCs w:val="24"/>
        </w:rPr>
        <w:t>“</w:t>
      </w:r>
      <w:r w:rsidR="00506F7D" w:rsidRPr="00F8606C">
        <w:rPr>
          <w:rFonts w:ascii="Times New Roman" w:hAnsi="Times New Roman" w:cs="Times New Roman"/>
          <w:sz w:val="24"/>
          <w:szCs w:val="24"/>
        </w:rPr>
        <w:t>IT IS ORDERED THAT:</w:t>
      </w:r>
    </w:p>
    <w:p w:rsidR="005B5EE7" w:rsidRPr="00F8606C" w:rsidRDefault="00506F7D" w:rsidP="00F8606C">
      <w:pPr>
        <w:pStyle w:val="ListParagraph"/>
        <w:numPr>
          <w:ilvl w:val="0"/>
          <w:numId w:val="3"/>
        </w:numPr>
        <w:spacing w:after="0" w:line="240" w:lineRule="auto"/>
        <w:ind w:left="993" w:hanging="426"/>
        <w:jc w:val="both"/>
        <w:rPr>
          <w:rFonts w:ascii="Times New Roman" w:hAnsi="Times New Roman" w:cs="Times New Roman"/>
          <w:sz w:val="24"/>
          <w:szCs w:val="24"/>
        </w:rPr>
      </w:pPr>
      <w:r w:rsidRPr="00F8606C">
        <w:rPr>
          <w:rFonts w:ascii="Times New Roman" w:hAnsi="Times New Roman" w:cs="Times New Roman"/>
          <w:sz w:val="24"/>
          <w:szCs w:val="24"/>
        </w:rPr>
        <w:t>First respondent to be served with applicant’s answering affidavit and heads of argument</w:t>
      </w:r>
      <w:r w:rsidR="00BF14FC" w:rsidRPr="00F8606C">
        <w:rPr>
          <w:rFonts w:ascii="Times New Roman" w:hAnsi="Times New Roman" w:cs="Times New Roman"/>
          <w:sz w:val="24"/>
          <w:szCs w:val="24"/>
        </w:rPr>
        <w:t xml:space="preserve"> forthwith</w:t>
      </w:r>
      <w:r w:rsidRPr="00F8606C">
        <w:rPr>
          <w:rFonts w:ascii="Times New Roman" w:hAnsi="Times New Roman" w:cs="Times New Roman"/>
          <w:sz w:val="24"/>
          <w:szCs w:val="24"/>
        </w:rPr>
        <w:t xml:space="preserve">.  </w:t>
      </w:r>
      <w:r w:rsidR="00636D35" w:rsidRPr="00F8606C">
        <w:rPr>
          <w:rFonts w:ascii="Times New Roman" w:hAnsi="Times New Roman" w:cs="Times New Roman"/>
          <w:sz w:val="24"/>
          <w:szCs w:val="24"/>
        </w:rPr>
        <w:t xml:space="preserve"> </w:t>
      </w:r>
      <w:r w:rsidR="005B5EE7" w:rsidRPr="00F8606C">
        <w:rPr>
          <w:rFonts w:ascii="Times New Roman" w:hAnsi="Times New Roman" w:cs="Times New Roman"/>
          <w:sz w:val="24"/>
          <w:szCs w:val="24"/>
        </w:rPr>
        <w:t xml:space="preserve">  </w:t>
      </w:r>
    </w:p>
    <w:p w:rsidR="00B542ED" w:rsidRPr="00F8606C" w:rsidRDefault="00BF14FC" w:rsidP="00F8606C">
      <w:pPr>
        <w:pStyle w:val="ListParagraph"/>
        <w:numPr>
          <w:ilvl w:val="0"/>
          <w:numId w:val="3"/>
        </w:numPr>
        <w:spacing w:after="0" w:line="240" w:lineRule="auto"/>
        <w:ind w:left="993" w:hanging="426"/>
        <w:jc w:val="both"/>
        <w:rPr>
          <w:rFonts w:ascii="Times New Roman" w:hAnsi="Times New Roman" w:cs="Times New Roman"/>
          <w:sz w:val="24"/>
          <w:szCs w:val="24"/>
        </w:rPr>
      </w:pPr>
      <w:r w:rsidRPr="00F8606C">
        <w:rPr>
          <w:rFonts w:ascii="Times New Roman" w:hAnsi="Times New Roman" w:cs="Times New Roman"/>
          <w:sz w:val="24"/>
          <w:szCs w:val="24"/>
        </w:rPr>
        <w:t>The first respondent</w:t>
      </w:r>
      <w:r w:rsidR="00D17DBC" w:rsidRPr="00F8606C">
        <w:rPr>
          <w:rFonts w:ascii="Times New Roman" w:hAnsi="Times New Roman" w:cs="Times New Roman"/>
          <w:sz w:val="24"/>
          <w:szCs w:val="24"/>
        </w:rPr>
        <w:t xml:space="preserve"> </w:t>
      </w:r>
      <w:r w:rsidRPr="00F8606C">
        <w:rPr>
          <w:rFonts w:ascii="Times New Roman" w:hAnsi="Times New Roman" w:cs="Times New Roman"/>
          <w:sz w:val="24"/>
          <w:szCs w:val="24"/>
        </w:rPr>
        <w:t>shall if she so wishes file her h</w:t>
      </w:r>
      <w:r w:rsidR="00F8606C">
        <w:rPr>
          <w:rFonts w:ascii="Times New Roman" w:hAnsi="Times New Roman" w:cs="Times New Roman"/>
          <w:sz w:val="24"/>
          <w:szCs w:val="24"/>
        </w:rPr>
        <w:t>eads of argument on or before 5 </w:t>
      </w:r>
      <w:r w:rsidRPr="00F8606C">
        <w:rPr>
          <w:rFonts w:ascii="Times New Roman" w:hAnsi="Times New Roman" w:cs="Times New Roman"/>
          <w:sz w:val="24"/>
          <w:szCs w:val="24"/>
        </w:rPr>
        <w:t>October 2020.</w:t>
      </w:r>
    </w:p>
    <w:p w:rsidR="00BF14FC" w:rsidRPr="00F8606C" w:rsidRDefault="00BF14FC" w:rsidP="00F8606C">
      <w:pPr>
        <w:pStyle w:val="ListParagraph"/>
        <w:numPr>
          <w:ilvl w:val="0"/>
          <w:numId w:val="3"/>
        </w:numPr>
        <w:spacing w:after="0" w:line="240" w:lineRule="auto"/>
        <w:ind w:left="993" w:hanging="426"/>
        <w:jc w:val="both"/>
        <w:rPr>
          <w:rFonts w:ascii="Times New Roman" w:hAnsi="Times New Roman" w:cs="Times New Roman"/>
          <w:sz w:val="24"/>
          <w:szCs w:val="24"/>
        </w:rPr>
      </w:pPr>
      <w:r w:rsidRPr="00F8606C">
        <w:rPr>
          <w:rFonts w:ascii="Times New Roman" w:hAnsi="Times New Roman" w:cs="Times New Roman"/>
          <w:sz w:val="24"/>
          <w:szCs w:val="24"/>
        </w:rPr>
        <w:t>The matter HC 4380/20 be set down on 8 October 2020.</w:t>
      </w:r>
    </w:p>
    <w:p w:rsidR="00BF14FC" w:rsidRPr="00F8606C" w:rsidRDefault="00BF14FC" w:rsidP="00F8606C">
      <w:pPr>
        <w:pStyle w:val="ListParagraph"/>
        <w:numPr>
          <w:ilvl w:val="0"/>
          <w:numId w:val="3"/>
        </w:numPr>
        <w:spacing w:after="0" w:line="240" w:lineRule="auto"/>
        <w:ind w:left="993" w:hanging="426"/>
        <w:jc w:val="both"/>
        <w:rPr>
          <w:rFonts w:ascii="Times New Roman" w:hAnsi="Times New Roman" w:cs="Times New Roman"/>
          <w:sz w:val="24"/>
          <w:szCs w:val="24"/>
        </w:rPr>
      </w:pPr>
      <w:r w:rsidRPr="00F8606C">
        <w:rPr>
          <w:rFonts w:ascii="Times New Roman" w:hAnsi="Times New Roman" w:cs="Times New Roman"/>
          <w:sz w:val="24"/>
          <w:szCs w:val="24"/>
        </w:rPr>
        <w:t>The writ of execution in SC 119/19 be suspended pending the decision of the court in HC 4380/20.</w:t>
      </w:r>
    </w:p>
    <w:p w:rsidR="00BF14FC" w:rsidRPr="00F8606C" w:rsidRDefault="00BF14FC" w:rsidP="00F8606C">
      <w:pPr>
        <w:pStyle w:val="ListParagraph"/>
        <w:numPr>
          <w:ilvl w:val="0"/>
          <w:numId w:val="3"/>
        </w:numPr>
        <w:spacing w:after="0" w:line="240" w:lineRule="auto"/>
        <w:ind w:left="993" w:hanging="426"/>
        <w:jc w:val="both"/>
        <w:rPr>
          <w:rFonts w:ascii="Times New Roman" w:hAnsi="Times New Roman" w:cs="Times New Roman"/>
          <w:sz w:val="24"/>
          <w:szCs w:val="24"/>
        </w:rPr>
      </w:pPr>
      <w:r w:rsidRPr="00F8606C">
        <w:rPr>
          <w:rFonts w:ascii="Times New Roman" w:hAnsi="Times New Roman" w:cs="Times New Roman"/>
          <w:sz w:val="24"/>
          <w:szCs w:val="24"/>
        </w:rPr>
        <w:t xml:space="preserve">Costs of the stay in execution incurred by the </w:t>
      </w:r>
      <w:r w:rsidR="008F5BBF" w:rsidRPr="00F8606C">
        <w:rPr>
          <w:rFonts w:ascii="Times New Roman" w:hAnsi="Times New Roman" w:cs="Times New Roman"/>
          <w:sz w:val="24"/>
          <w:szCs w:val="24"/>
        </w:rPr>
        <w:t>second</w:t>
      </w:r>
      <w:r w:rsidRPr="00F8606C">
        <w:rPr>
          <w:rFonts w:ascii="Times New Roman" w:hAnsi="Times New Roman" w:cs="Times New Roman"/>
          <w:sz w:val="24"/>
          <w:szCs w:val="24"/>
        </w:rPr>
        <w:t xml:space="preserve"> respondent pending the decision of the court in HC 4380/20 shall be borne by the applicant.</w:t>
      </w:r>
      <w:r w:rsidR="001461B3" w:rsidRPr="00F8606C">
        <w:rPr>
          <w:rFonts w:ascii="Times New Roman" w:hAnsi="Times New Roman" w:cs="Times New Roman"/>
          <w:sz w:val="24"/>
          <w:szCs w:val="24"/>
        </w:rPr>
        <w:t>”</w:t>
      </w:r>
    </w:p>
    <w:p w:rsidR="0063193A" w:rsidRPr="00F8606C" w:rsidRDefault="00BF14FC" w:rsidP="0063193A">
      <w:pPr>
        <w:spacing w:after="0" w:line="480" w:lineRule="auto"/>
        <w:jc w:val="both"/>
        <w:rPr>
          <w:rFonts w:ascii="Times New Roman" w:hAnsi="Times New Roman" w:cs="Times New Roman"/>
          <w:sz w:val="24"/>
          <w:szCs w:val="24"/>
        </w:rPr>
      </w:pPr>
      <w:r w:rsidRPr="00F8606C">
        <w:rPr>
          <w:rFonts w:ascii="Times New Roman" w:hAnsi="Times New Roman" w:cs="Times New Roman"/>
          <w:sz w:val="24"/>
          <w:szCs w:val="24"/>
        </w:rPr>
        <w:t xml:space="preserve"> </w:t>
      </w:r>
      <w:r w:rsidR="008F5BBF" w:rsidRPr="00F8606C">
        <w:rPr>
          <w:rFonts w:ascii="Times New Roman" w:hAnsi="Times New Roman" w:cs="Times New Roman"/>
          <w:sz w:val="24"/>
          <w:szCs w:val="24"/>
        </w:rPr>
        <w:tab/>
      </w:r>
    </w:p>
    <w:p w:rsidR="00C13669" w:rsidRPr="00F8606C" w:rsidRDefault="00C13669" w:rsidP="00B34B72">
      <w:pPr>
        <w:spacing w:after="0" w:line="480" w:lineRule="auto"/>
        <w:ind w:firstLine="1134"/>
        <w:jc w:val="both"/>
        <w:rPr>
          <w:rFonts w:ascii="Times New Roman" w:hAnsi="Times New Roman" w:cs="Times New Roman"/>
          <w:sz w:val="24"/>
          <w:szCs w:val="24"/>
        </w:rPr>
      </w:pPr>
      <w:r w:rsidRPr="00F8606C">
        <w:rPr>
          <w:rFonts w:ascii="Times New Roman" w:hAnsi="Times New Roman" w:cs="Times New Roman"/>
          <w:sz w:val="24"/>
          <w:szCs w:val="24"/>
        </w:rPr>
        <w:t>On 7 October 2020</w:t>
      </w:r>
      <w:r w:rsidR="00D17DBC" w:rsidRPr="00F8606C">
        <w:rPr>
          <w:rFonts w:ascii="Times New Roman" w:hAnsi="Times New Roman" w:cs="Times New Roman"/>
          <w:sz w:val="24"/>
          <w:szCs w:val="24"/>
        </w:rPr>
        <w:t>,</w:t>
      </w:r>
      <w:r w:rsidRPr="00F8606C">
        <w:rPr>
          <w:rFonts w:ascii="Times New Roman" w:hAnsi="Times New Roman" w:cs="Times New Roman"/>
          <w:sz w:val="24"/>
          <w:szCs w:val="24"/>
        </w:rPr>
        <w:t xml:space="preserve"> the applicant filed this applic</w:t>
      </w:r>
      <w:r w:rsidR="00D17DBC" w:rsidRPr="00F8606C">
        <w:rPr>
          <w:rFonts w:ascii="Times New Roman" w:hAnsi="Times New Roman" w:cs="Times New Roman"/>
          <w:sz w:val="24"/>
          <w:szCs w:val="24"/>
        </w:rPr>
        <w:t xml:space="preserve">ation for direct access to the </w:t>
      </w:r>
      <w:r w:rsidR="00A32489">
        <w:rPr>
          <w:rFonts w:ascii="Times New Roman" w:hAnsi="Times New Roman" w:cs="Times New Roman"/>
          <w:sz w:val="24"/>
          <w:szCs w:val="24"/>
        </w:rPr>
        <w:t>C</w:t>
      </w:r>
      <w:r w:rsidR="00D17DBC" w:rsidRPr="00F8606C">
        <w:rPr>
          <w:rFonts w:ascii="Times New Roman" w:hAnsi="Times New Roman" w:cs="Times New Roman"/>
          <w:sz w:val="24"/>
          <w:szCs w:val="24"/>
        </w:rPr>
        <w:t>ourt. She attached a copy of the main applicatio</w:t>
      </w:r>
      <w:r w:rsidR="000219D9" w:rsidRPr="00F8606C">
        <w:rPr>
          <w:rFonts w:ascii="Times New Roman" w:hAnsi="Times New Roman" w:cs="Times New Roman"/>
          <w:sz w:val="24"/>
          <w:szCs w:val="24"/>
        </w:rPr>
        <w:t xml:space="preserve">n she wishes to file under s 85(1) </w:t>
      </w:r>
      <w:r w:rsidR="00D17DBC" w:rsidRPr="00F8606C">
        <w:rPr>
          <w:rFonts w:ascii="Times New Roman" w:hAnsi="Times New Roman" w:cs="Times New Roman"/>
          <w:sz w:val="24"/>
          <w:szCs w:val="24"/>
        </w:rPr>
        <w:t xml:space="preserve">of the </w:t>
      </w:r>
      <w:r w:rsidR="00D17DBC" w:rsidRPr="00F8606C">
        <w:rPr>
          <w:rFonts w:ascii="Times New Roman" w:hAnsi="Times New Roman" w:cs="Times New Roman"/>
          <w:sz w:val="24"/>
          <w:szCs w:val="24"/>
        </w:rPr>
        <w:lastRenderedPageBreak/>
        <w:t xml:space="preserve">Constitution in which she alleges that her rights had been violated by the order granted by the court </w:t>
      </w:r>
      <w:r w:rsidR="00D17DBC" w:rsidRPr="00F8606C">
        <w:rPr>
          <w:rFonts w:ascii="Times New Roman" w:hAnsi="Times New Roman" w:cs="Times New Roman"/>
          <w:i/>
          <w:sz w:val="24"/>
          <w:szCs w:val="24"/>
        </w:rPr>
        <w:t>a quo</w:t>
      </w:r>
      <w:r w:rsidR="00D17DBC" w:rsidRPr="00F8606C">
        <w:rPr>
          <w:rFonts w:ascii="Times New Roman" w:hAnsi="Times New Roman" w:cs="Times New Roman"/>
          <w:sz w:val="24"/>
          <w:szCs w:val="24"/>
        </w:rPr>
        <w:t xml:space="preserve">. </w:t>
      </w:r>
    </w:p>
    <w:p w:rsidR="008F5BBF" w:rsidRPr="00F8606C" w:rsidRDefault="008F5BBF" w:rsidP="00C11AD4">
      <w:pPr>
        <w:spacing w:after="0" w:line="480" w:lineRule="auto"/>
        <w:jc w:val="both"/>
        <w:rPr>
          <w:rFonts w:ascii="Times New Roman" w:hAnsi="Times New Roman" w:cs="Times New Roman"/>
          <w:sz w:val="24"/>
          <w:szCs w:val="24"/>
        </w:rPr>
      </w:pPr>
    </w:p>
    <w:p w:rsidR="00582B38" w:rsidRPr="00F8606C" w:rsidRDefault="00083729" w:rsidP="00C11AD4">
      <w:pPr>
        <w:spacing w:after="0" w:line="480" w:lineRule="auto"/>
        <w:jc w:val="both"/>
        <w:rPr>
          <w:rFonts w:ascii="Times New Roman" w:hAnsi="Times New Roman" w:cs="Times New Roman"/>
          <w:sz w:val="24"/>
          <w:szCs w:val="24"/>
        </w:rPr>
      </w:pPr>
      <w:r w:rsidRPr="00F8606C">
        <w:rPr>
          <w:rFonts w:ascii="Times New Roman" w:hAnsi="Times New Roman" w:cs="Times New Roman"/>
          <w:sz w:val="24"/>
          <w:szCs w:val="24"/>
        </w:rPr>
        <w:t xml:space="preserve">THE LAW    </w:t>
      </w:r>
    </w:p>
    <w:p w:rsidR="002D3375" w:rsidRPr="00F8606C" w:rsidRDefault="000330AB" w:rsidP="002D3375">
      <w:pPr>
        <w:spacing w:after="0" w:line="480" w:lineRule="auto"/>
        <w:ind w:firstLine="1134"/>
        <w:jc w:val="both"/>
        <w:rPr>
          <w:rFonts w:ascii="Times New Roman" w:hAnsi="Times New Roman" w:cs="Times New Roman"/>
          <w:sz w:val="24"/>
          <w:szCs w:val="24"/>
        </w:rPr>
      </w:pPr>
      <w:r w:rsidRPr="00F8606C">
        <w:rPr>
          <w:rFonts w:ascii="Times New Roman" w:hAnsi="Times New Roman" w:cs="Times New Roman"/>
          <w:sz w:val="24"/>
          <w:szCs w:val="24"/>
        </w:rPr>
        <w:t xml:space="preserve">The applicant intends to bring an application to the </w:t>
      </w:r>
      <w:r w:rsidR="00A32489">
        <w:rPr>
          <w:rFonts w:ascii="Times New Roman" w:hAnsi="Times New Roman" w:cs="Times New Roman"/>
          <w:sz w:val="24"/>
          <w:szCs w:val="24"/>
        </w:rPr>
        <w:t>C</w:t>
      </w:r>
      <w:r w:rsidRPr="00F8606C">
        <w:rPr>
          <w:rFonts w:ascii="Times New Roman" w:hAnsi="Times New Roman" w:cs="Times New Roman"/>
          <w:sz w:val="24"/>
          <w:szCs w:val="24"/>
        </w:rPr>
        <w:t>ourt under s 85</w:t>
      </w:r>
      <w:r w:rsidR="000219D9" w:rsidRPr="00F8606C">
        <w:rPr>
          <w:rFonts w:ascii="Times New Roman" w:hAnsi="Times New Roman" w:cs="Times New Roman"/>
          <w:sz w:val="24"/>
          <w:szCs w:val="24"/>
        </w:rPr>
        <w:t xml:space="preserve">(1) </w:t>
      </w:r>
      <w:r w:rsidRPr="00F8606C">
        <w:rPr>
          <w:rFonts w:ascii="Times New Roman" w:hAnsi="Times New Roman" w:cs="Times New Roman"/>
          <w:sz w:val="24"/>
          <w:szCs w:val="24"/>
        </w:rPr>
        <w:t>of the Constitution alleging a violation of her fundamental rights</w:t>
      </w:r>
      <w:r w:rsidR="00A32489">
        <w:rPr>
          <w:rFonts w:ascii="Times New Roman" w:hAnsi="Times New Roman" w:cs="Times New Roman"/>
          <w:sz w:val="24"/>
          <w:szCs w:val="24"/>
        </w:rPr>
        <w:t xml:space="preserve"> as enshrined in s 56(1) of the Constitution</w:t>
      </w:r>
      <w:r w:rsidRPr="00F8606C">
        <w:rPr>
          <w:rFonts w:ascii="Times New Roman" w:hAnsi="Times New Roman" w:cs="Times New Roman"/>
          <w:sz w:val="24"/>
          <w:szCs w:val="24"/>
        </w:rPr>
        <w:t xml:space="preserve">. </w:t>
      </w:r>
      <w:r w:rsidR="000219D9" w:rsidRPr="00F8606C">
        <w:rPr>
          <w:rFonts w:ascii="Times New Roman" w:hAnsi="Times New Roman" w:cs="Times New Roman"/>
          <w:sz w:val="24"/>
          <w:szCs w:val="24"/>
        </w:rPr>
        <w:t xml:space="preserve">She alleges that her right to protection of the law under s 56(1) of the Constitution was infringed by a judgment of the High Court issued on 28 September 2020. </w:t>
      </w:r>
      <w:r w:rsidRPr="00F8606C">
        <w:rPr>
          <w:rFonts w:ascii="Times New Roman" w:hAnsi="Times New Roman" w:cs="Times New Roman"/>
          <w:sz w:val="24"/>
          <w:szCs w:val="24"/>
        </w:rPr>
        <w:t>S</w:t>
      </w:r>
      <w:r w:rsidR="004070C9" w:rsidRPr="00F8606C">
        <w:rPr>
          <w:rFonts w:ascii="Times New Roman" w:hAnsi="Times New Roman" w:cs="Times New Roman"/>
          <w:sz w:val="24"/>
          <w:szCs w:val="24"/>
        </w:rPr>
        <w:t>ection</w:t>
      </w:r>
      <w:r w:rsidRPr="00F8606C">
        <w:rPr>
          <w:rFonts w:ascii="Times New Roman" w:hAnsi="Times New Roman" w:cs="Times New Roman"/>
          <w:sz w:val="24"/>
          <w:szCs w:val="24"/>
        </w:rPr>
        <w:t xml:space="preserve"> 167(5) of the Constitution provides that rules of the court must allow a person, when it is in the interests of justice, with or without leave, </w:t>
      </w:r>
      <w:r w:rsidR="000C6724" w:rsidRPr="00F8606C">
        <w:rPr>
          <w:rFonts w:ascii="Times New Roman" w:hAnsi="Times New Roman" w:cs="Times New Roman"/>
          <w:sz w:val="24"/>
          <w:szCs w:val="24"/>
        </w:rPr>
        <w:t>to bring a</w:t>
      </w:r>
      <w:r w:rsidRPr="00F8606C">
        <w:rPr>
          <w:rFonts w:ascii="Times New Roman" w:hAnsi="Times New Roman" w:cs="Times New Roman"/>
          <w:sz w:val="24"/>
          <w:szCs w:val="24"/>
        </w:rPr>
        <w:t xml:space="preserve"> </w:t>
      </w:r>
      <w:r w:rsidR="000C6724" w:rsidRPr="00F8606C">
        <w:rPr>
          <w:rFonts w:ascii="Times New Roman" w:hAnsi="Times New Roman" w:cs="Times New Roman"/>
          <w:sz w:val="24"/>
          <w:szCs w:val="24"/>
        </w:rPr>
        <w:t xml:space="preserve">constitutional </w:t>
      </w:r>
      <w:r w:rsidR="002D16AA" w:rsidRPr="00F8606C">
        <w:rPr>
          <w:rFonts w:ascii="Times New Roman" w:hAnsi="Times New Roman" w:cs="Times New Roman"/>
          <w:sz w:val="24"/>
          <w:szCs w:val="24"/>
        </w:rPr>
        <w:t xml:space="preserve">matter </w:t>
      </w:r>
      <w:r w:rsidRPr="00F8606C">
        <w:rPr>
          <w:rFonts w:ascii="Times New Roman" w:hAnsi="Times New Roman" w:cs="Times New Roman"/>
          <w:sz w:val="24"/>
          <w:szCs w:val="24"/>
        </w:rPr>
        <w:t xml:space="preserve">to </w:t>
      </w:r>
      <w:r w:rsidR="000C6724" w:rsidRPr="00F8606C">
        <w:rPr>
          <w:rFonts w:ascii="Times New Roman" w:hAnsi="Times New Roman" w:cs="Times New Roman"/>
          <w:sz w:val="24"/>
          <w:szCs w:val="24"/>
        </w:rPr>
        <w:t>the Constitutional Court. In turn</w:t>
      </w:r>
      <w:r w:rsidR="00A62A4C" w:rsidRPr="00F8606C">
        <w:rPr>
          <w:rFonts w:ascii="Times New Roman" w:hAnsi="Times New Roman" w:cs="Times New Roman"/>
          <w:sz w:val="24"/>
          <w:szCs w:val="24"/>
        </w:rPr>
        <w:t>,</w:t>
      </w:r>
      <w:r w:rsidR="000C6724" w:rsidRPr="00F8606C">
        <w:rPr>
          <w:rFonts w:ascii="Times New Roman" w:hAnsi="Times New Roman" w:cs="Times New Roman"/>
          <w:sz w:val="24"/>
          <w:szCs w:val="24"/>
        </w:rPr>
        <w:t xml:space="preserve"> r 21 makes provision for the manner of bringing such application to the court.</w:t>
      </w:r>
      <w:r w:rsidR="002D3375" w:rsidRPr="00F8606C">
        <w:rPr>
          <w:rFonts w:ascii="Times New Roman" w:hAnsi="Times New Roman" w:cs="Times New Roman"/>
          <w:sz w:val="24"/>
          <w:szCs w:val="24"/>
        </w:rPr>
        <w:t xml:space="preserve"> Rule 21 (2) requires that such application be supported by an affidavit setting out the facts upon which the applicant seeks relief. </w:t>
      </w:r>
    </w:p>
    <w:p w:rsidR="004070C9" w:rsidRPr="00F8606C" w:rsidRDefault="004070C9" w:rsidP="002D3375">
      <w:pPr>
        <w:spacing w:after="0" w:line="480" w:lineRule="auto"/>
        <w:ind w:firstLine="1134"/>
        <w:jc w:val="both"/>
        <w:rPr>
          <w:rFonts w:ascii="Times New Roman" w:hAnsi="Times New Roman" w:cs="Times New Roman"/>
          <w:sz w:val="24"/>
          <w:szCs w:val="24"/>
        </w:rPr>
      </w:pPr>
    </w:p>
    <w:p w:rsidR="002D3375" w:rsidRPr="00F8606C" w:rsidRDefault="002D3375" w:rsidP="002D3375">
      <w:pPr>
        <w:spacing w:after="0" w:line="480" w:lineRule="auto"/>
        <w:ind w:firstLine="1134"/>
        <w:jc w:val="both"/>
        <w:rPr>
          <w:rFonts w:ascii="Times New Roman" w:hAnsi="Times New Roman" w:cs="Times New Roman"/>
          <w:sz w:val="24"/>
          <w:szCs w:val="24"/>
        </w:rPr>
      </w:pPr>
      <w:r w:rsidRPr="00F8606C">
        <w:rPr>
          <w:rFonts w:ascii="Times New Roman" w:hAnsi="Times New Roman" w:cs="Times New Roman"/>
          <w:sz w:val="24"/>
          <w:szCs w:val="24"/>
        </w:rPr>
        <w:t xml:space="preserve">The founding affidavit by the applicant for direct access does not set out any facts as required by r 21(2). Instead, the applicant incorporates her founding affidavit in the main application and the pleadings filed under Case No HC 4380/20. </w:t>
      </w:r>
    </w:p>
    <w:p w:rsidR="000C6724" w:rsidRPr="00F8606C" w:rsidRDefault="000C6724" w:rsidP="00C11AD4">
      <w:pPr>
        <w:spacing w:after="0" w:line="480" w:lineRule="auto"/>
        <w:ind w:firstLine="1134"/>
        <w:jc w:val="both"/>
        <w:rPr>
          <w:rFonts w:ascii="Times New Roman" w:hAnsi="Times New Roman" w:cs="Times New Roman"/>
          <w:sz w:val="24"/>
          <w:szCs w:val="24"/>
        </w:rPr>
      </w:pPr>
    </w:p>
    <w:p w:rsidR="00582B38" w:rsidRPr="00F8606C" w:rsidRDefault="00582B38" w:rsidP="00C11AD4">
      <w:pPr>
        <w:spacing w:after="0" w:line="480" w:lineRule="auto"/>
        <w:ind w:firstLine="1134"/>
        <w:jc w:val="both"/>
        <w:rPr>
          <w:rFonts w:ascii="Times New Roman" w:hAnsi="Times New Roman" w:cs="Times New Roman"/>
          <w:sz w:val="24"/>
          <w:szCs w:val="24"/>
        </w:rPr>
      </w:pPr>
      <w:r w:rsidRPr="00F8606C">
        <w:rPr>
          <w:rFonts w:ascii="Times New Roman" w:hAnsi="Times New Roman" w:cs="Times New Roman"/>
          <w:sz w:val="24"/>
          <w:szCs w:val="24"/>
        </w:rPr>
        <w:t xml:space="preserve">Direct access is an extraordinary remedy </w:t>
      </w:r>
      <w:r w:rsidR="00C02F30" w:rsidRPr="00F8606C">
        <w:rPr>
          <w:rFonts w:ascii="Times New Roman" w:hAnsi="Times New Roman" w:cs="Times New Roman"/>
          <w:sz w:val="24"/>
          <w:szCs w:val="24"/>
        </w:rPr>
        <w:t>that</w:t>
      </w:r>
      <w:r w:rsidRPr="00F8606C">
        <w:rPr>
          <w:rFonts w:ascii="Times New Roman" w:hAnsi="Times New Roman" w:cs="Times New Roman"/>
          <w:sz w:val="24"/>
          <w:szCs w:val="24"/>
        </w:rPr>
        <w:t xml:space="preserve"> should only be granted in exceptional cases. R</w:t>
      </w:r>
      <w:r w:rsidR="004070C9" w:rsidRPr="00F8606C">
        <w:rPr>
          <w:rFonts w:ascii="Times New Roman" w:hAnsi="Times New Roman" w:cs="Times New Roman"/>
          <w:sz w:val="24"/>
          <w:szCs w:val="24"/>
        </w:rPr>
        <w:t>ule</w:t>
      </w:r>
      <w:r w:rsidRPr="00F8606C">
        <w:rPr>
          <w:rFonts w:ascii="Times New Roman" w:hAnsi="Times New Roman" w:cs="Times New Roman"/>
          <w:sz w:val="24"/>
          <w:szCs w:val="24"/>
        </w:rPr>
        <w:t xml:space="preserve"> 21(3) provides in relevant part as follows:</w:t>
      </w:r>
      <w:r w:rsidR="00E6515C" w:rsidRPr="00F8606C">
        <w:rPr>
          <w:rFonts w:ascii="Times New Roman" w:hAnsi="Times New Roman" w:cs="Times New Roman"/>
          <w:sz w:val="24"/>
          <w:szCs w:val="24"/>
        </w:rPr>
        <w:t xml:space="preserve"> </w:t>
      </w:r>
    </w:p>
    <w:p w:rsidR="00116F86" w:rsidRPr="00F8606C" w:rsidRDefault="00116F86" w:rsidP="00C11AD4">
      <w:pPr>
        <w:autoSpaceDE w:val="0"/>
        <w:autoSpaceDN w:val="0"/>
        <w:adjustRightInd w:val="0"/>
        <w:spacing w:after="0" w:line="480" w:lineRule="auto"/>
        <w:ind w:left="1134" w:hanging="567"/>
        <w:jc w:val="both"/>
        <w:rPr>
          <w:rFonts w:ascii="Times New Roman" w:hAnsi="Times New Roman" w:cs="Times New Roman"/>
          <w:sz w:val="24"/>
          <w:szCs w:val="24"/>
          <w:lang w:val="en-US"/>
        </w:rPr>
      </w:pPr>
      <w:r w:rsidRPr="00F8606C">
        <w:rPr>
          <w:rFonts w:ascii="Times New Roman" w:hAnsi="Times New Roman" w:cs="Times New Roman"/>
          <w:sz w:val="24"/>
          <w:szCs w:val="24"/>
          <w:lang w:val="en-US"/>
        </w:rPr>
        <w:t xml:space="preserve">(3) </w:t>
      </w:r>
      <w:r w:rsidR="00F8606C">
        <w:rPr>
          <w:rFonts w:ascii="Times New Roman" w:hAnsi="Times New Roman" w:cs="Times New Roman"/>
          <w:sz w:val="24"/>
          <w:szCs w:val="24"/>
          <w:lang w:val="en-US"/>
        </w:rPr>
        <w:t xml:space="preserve">   </w:t>
      </w:r>
      <w:r w:rsidRPr="00F8606C">
        <w:rPr>
          <w:rFonts w:ascii="Times New Roman" w:hAnsi="Times New Roman" w:cs="Times New Roman"/>
          <w:sz w:val="24"/>
          <w:szCs w:val="24"/>
          <w:lang w:val="en-US"/>
        </w:rPr>
        <w:t>An application in terms of subrule (2) shall be filed with the Registrar and served on all parties with a</w:t>
      </w:r>
      <w:r w:rsidR="008F5BBF" w:rsidRPr="00F8606C">
        <w:rPr>
          <w:rFonts w:ascii="Times New Roman" w:hAnsi="Times New Roman" w:cs="Times New Roman"/>
          <w:sz w:val="24"/>
          <w:szCs w:val="24"/>
          <w:lang w:val="en-US"/>
        </w:rPr>
        <w:t xml:space="preserve"> </w:t>
      </w:r>
      <w:r w:rsidRPr="00F8606C">
        <w:rPr>
          <w:rFonts w:ascii="Times New Roman" w:hAnsi="Times New Roman" w:cs="Times New Roman"/>
          <w:sz w:val="24"/>
          <w:szCs w:val="24"/>
          <w:lang w:val="en-US"/>
        </w:rPr>
        <w:t>direct or substantial interest in the relief claimed and shall set out—</w:t>
      </w:r>
    </w:p>
    <w:p w:rsidR="00116F86" w:rsidRPr="00F8606C" w:rsidRDefault="00116F86" w:rsidP="00C11AD4">
      <w:pPr>
        <w:autoSpaceDE w:val="0"/>
        <w:autoSpaceDN w:val="0"/>
        <w:adjustRightInd w:val="0"/>
        <w:spacing w:after="0" w:line="480" w:lineRule="auto"/>
        <w:ind w:left="1560" w:hanging="567"/>
        <w:jc w:val="both"/>
        <w:rPr>
          <w:rFonts w:ascii="Times New Roman" w:hAnsi="Times New Roman" w:cs="Times New Roman"/>
          <w:sz w:val="24"/>
          <w:szCs w:val="24"/>
          <w:lang w:val="en-US"/>
        </w:rPr>
      </w:pPr>
      <w:r w:rsidRPr="00F8606C">
        <w:rPr>
          <w:rFonts w:ascii="Times New Roman" w:hAnsi="Times New Roman" w:cs="Times New Roman"/>
          <w:sz w:val="24"/>
          <w:szCs w:val="24"/>
          <w:lang w:val="en-US"/>
        </w:rPr>
        <w:t>(</w:t>
      </w:r>
      <w:r w:rsidRPr="00F8606C">
        <w:rPr>
          <w:rFonts w:ascii="Times New Roman" w:hAnsi="Times New Roman" w:cs="Times New Roman"/>
          <w:i/>
          <w:iCs/>
          <w:sz w:val="24"/>
          <w:szCs w:val="24"/>
          <w:lang w:val="en-US"/>
        </w:rPr>
        <w:t>a</w:t>
      </w:r>
      <w:r w:rsidRPr="00F8606C">
        <w:rPr>
          <w:rFonts w:ascii="Times New Roman" w:hAnsi="Times New Roman" w:cs="Times New Roman"/>
          <w:sz w:val="24"/>
          <w:szCs w:val="24"/>
          <w:lang w:val="en-US"/>
        </w:rPr>
        <w:t>)</w:t>
      </w:r>
      <w:r w:rsidR="00F8606C">
        <w:rPr>
          <w:rFonts w:ascii="Times New Roman" w:hAnsi="Times New Roman" w:cs="Times New Roman"/>
          <w:sz w:val="24"/>
          <w:szCs w:val="24"/>
          <w:lang w:val="en-US"/>
        </w:rPr>
        <w:t xml:space="preserve"> </w:t>
      </w:r>
      <w:r w:rsidR="00F8606C">
        <w:rPr>
          <w:rFonts w:ascii="Times New Roman" w:hAnsi="Times New Roman" w:cs="Times New Roman"/>
          <w:sz w:val="24"/>
          <w:szCs w:val="24"/>
          <w:lang w:val="en-US"/>
        </w:rPr>
        <w:tab/>
      </w:r>
      <w:r w:rsidRPr="00F8606C">
        <w:rPr>
          <w:rFonts w:ascii="Times New Roman" w:hAnsi="Times New Roman" w:cs="Times New Roman"/>
          <w:sz w:val="24"/>
          <w:szCs w:val="24"/>
          <w:lang w:val="en-US"/>
        </w:rPr>
        <w:t>the grounds on which it is contended that it is in the interests of justice that an order for direct access</w:t>
      </w:r>
      <w:r w:rsidR="008F5BBF" w:rsidRPr="00F8606C">
        <w:rPr>
          <w:rFonts w:ascii="Times New Roman" w:hAnsi="Times New Roman" w:cs="Times New Roman"/>
          <w:sz w:val="24"/>
          <w:szCs w:val="24"/>
          <w:lang w:val="en-US"/>
        </w:rPr>
        <w:t xml:space="preserve"> be </w:t>
      </w:r>
      <w:r w:rsidRPr="00F8606C">
        <w:rPr>
          <w:rFonts w:ascii="Times New Roman" w:hAnsi="Times New Roman" w:cs="Times New Roman"/>
          <w:sz w:val="24"/>
          <w:szCs w:val="24"/>
          <w:lang w:val="en-US"/>
        </w:rPr>
        <w:t>granted; and</w:t>
      </w:r>
    </w:p>
    <w:p w:rsidR="00116F86" w:rsidRPr="00F8606C" w:rsidRDefault="00116F86" w:rsidP="00C11AD4">
      <w:pPr>
        <w:autoSpaceDE w:val="0"/>
        <w:autoSpaceDN w:val="0"/>
        <w:adjustRightInd w:val="0"/>
        <w:spacing w:after="0" w:line="480" w:lineRule="auto"/>
        <w:ind w:left="1560" w:hanging="567"/>
        <w:jc w:val="both"/>
        <w:rPr>
          <w:rFonts w:ascii="Times New Roman" w:hAnsi="Times New Roman" w:cs="Times New Roman"/>
          <w:sz w:val="24"/>
          <w:szCs w:val="24"/>
          <w:lang w:val="en-US"/>
        </w:rPr>
      </w:pPr>
      <w:r w:rsidRPr="00F8606C">
        <w:rPr>
          <w:rFonts w:ascii="Times New Roman" w:hAnsi="Times New Roman" w:cs="Times New Roman"/>
          <w:sz w:val="24"/>
          <w:szCs w:val="24"/>
          <w:lang w:val="en-US"/>
        </w:rPr>
        <w:lastRenderedPageBreak/>
        <w:t>(</w:t>
      </w:r>
      <w:r w:rsidRPr="00F8606C">
        <w:rPr>
          <w:rFonts w:ascii="Times New Roman" w:hAnsi="Times New Roman" w:cs="Times New Roman"/>
          <w:i/>
          <w:iCs/>
          <w:sz w:val="24"/>
          <w:szCs w:val="24"/>
          <w:lang w:val="en-US"/>
        </w:rPr>
        <w:t>b</w:t>
      </w:r>
      <w:r w:rsidRPr="00F8606C">
        <w:rPr>
          <w:rFonts w:ascii="Times New Roman" w:hAnsi="Times New Roman" w:cs="Times New Roman"/>
          <w:sz w:val="24"/>
          <w:szCs w:val="24"/>
          <w:lang w:val="en-US"/>
        </w:rPr>
        <w:t>)</w:t>
      </w:r>
      <w:r w:rsidR="00F8606C">
        <w:rPr>
          <w:rFonts w:ascii="Times New Roman" w:hAnsi="Times New Roman" w:cs="Times New Roman"/>
          <w:sz w:val="24"/>
          <w:szCs w:val="24"/>
          <w:lang w:val="en-US"/>
        </w:rPr>
        <w:tab/>
      </w:r>
      <w:r w:rsidRPr="00F8606C">
        <w:rPr>
          <w:rFonts w:ascii="Times New Roman" w:hAnsi="Times New Roman" w:cs="Times New Roman"/>
          <w:sz w:val="24"/>
          <w:szCs w:val="24"/>
          <w:lang w:val="en-US"/>
        </w:rPr>
        <w:t>the nature of the relief sought and the grounds upon which such relief is based; and</w:t>
      </w:r>
    </w:p>
    <w:p w:rsidR="00116F86" w:rsidRPr="00F8606C" w:rsidRDefault="00116F86" w:rsidP="00C11AD4">
      <w:pPr>
        <w:autoSpaceDE w:val="0"/>
        <w:autoSpaceDN w:val="0"/>
        <w:adjustRightInd w:val="0"/>
        <w:spacing w:after="0" w:line="480" w:lineRule="auto"/>
        <w:ind w:left="1560" w:hanging="567"/>
        <w:jc w:val="both"/>
        <w:rPr>
          <w:rFonts w:ascii="Times New Roman" w:hAnsi="Times New Roman" w:cs="Times New Roman"/>
          <w:sz w:val="24"/>
          <w:szCs w:val="24"/>
          <w:lang w:val="en-US"/>
        </w:rPr>
      </w:pPr>
      <w:r w:rsidRPr="00F8606C">
        <w:rPr>
          <w:rFonts w:ascii="Times New Roman" w:hAnsi="Times New Roman" w:cs="Times New Roman"/>
          <w:sz w:val="24"/>
          <w:szCs w:val="24"/>
          <w:lang w:val="en-US"/>
        </w:rPr>
        <w:t>(</w:t>
      </w:r>
      <w:r w:rsidRPr="00F8606C">
        <w:rPr>
          <w:rFonts w:ascii="Times New Roman" w:hAnsi="Times New Roman" w:cs="Times New Roman"/>
          <w:i/>
          <w:iCs/>
          <w:sz w:val="24"/>
          <w:szCs w:val="24"/>
          <w:lang w:val="en-US"/>
        </w:rPr>
        <w:t>c</w:t>
      </w:r>
      <w:r w:rsidRPr="00F8606C">
        <w:rPr>
          <w:rFonts w:ascii="Times New Roman" w:hAnsi="Times New Roman" w:cs="Times New Roman"/>
          <w:sz w:val="24"/>
          <w:szCs w:val="24"/>
          <w:lang w:val="en-US"/>
        </w:rPr>
        <w:t xml:space="preserve">) </w:t>
      </w:r>
      <w:r w:rsidR="00F8606C">
        <w:rPr>
          <w:rFonts w:ascii="Times New Roman" w:hAnsi="Times New Roman" w:cs="Times New Roman"/>
          <w:sz w:val="24"/>
          <w:szCs w:val="24"/>
          <w:lang w:val="en-US"/>
        </w:rPr>
        <w:tab/>
      </w:r>
      <w:r w:rsidRPr="00F8606C">
        <w:rPr>
          <w:rFonts w:ascii="Times New Roman" w:hAnsi="Times New Roman" w:cs="Times New Roman"/>
          <w:sz w:val="24"/>
          <w:szCs w:val="24"/>
          <w:lang w:val="en-US"/>
        </w:rPr>
        <w:t xml:space="preserve">whether the matter can be dealt with by the </w:t>
      </w:r>
      <w:r w:rsidR="004070C9" w:rsidRPr="00F8606C">
        <w:rPr>
          <w:rFonts w:ascii="Times New Roman" w:hAnsi="Times New Roman" w:cs="Times New Roman"/>
          <w:sz w:val="24"/>
          <w:szCs w:val="24"/>
          <w:lang w:val="en-US"/>
        </w:rPr>
        <w:t>c</w:t>
      </w:r>
      <w:r w:rsidRPr="00F8606C">
        <w:rPr>
          <w:rFonts w:ascii="Times New Roman" w:hAnsi="Times New Roman" w:cs="Times New Roman"/>
          <w:sz w:val="24"/>
          <w:szCs w:val="24"/>
          <w:lang w:val="en-US"/>
        </w:rPr>
        <w:t>ourt without the hearing of oral evidence or, if it</w:t>
      </w:r>
      <w:r w:rsidR="008F5BBF" w:rsidRPr="00F8606C">
        <w:rPr>
          <w:rFonts w:ascii="Times New Roman" w:hAnsi="Times New Roman" w:cs="Times New Roman"/>
          <w:sz w:val="24"/>
          <w:szCs w:val="24"/>
          <w:lang w:val="en-US"/>
        </w:rPr>
        <w:t xml:space="preserve"> cannot, how such </w:t>
      </w:r>
      <w:r w:rsidRPr="00F8606C">
        <w:rPr>
          <w:rFonts w:ascii="Times New Roman" w:hAnsi="Times New Roman" w:cs="Times New Roman"/>
          <w:sz w:val="24"/>
          <w:szCs w:val="24"/>
          <w:lang w:val="en-US"/>
        </w:rPr>
        <w:t>evidence should be adduced and any conflict of facts resolved.</w:t>
      </w:r>
    </w:p>
    <w:p w:rsidR="00582B38" w:rsidRPr="00F8606C" w:rsidRDefault="00116F86" w:rsidP="00AA352B">
      <w:pPr>
        <w:autoSpaceDE w:val="0"/>
        <w:autoSpaceDN w:val="0"/>
        <w:adjustRightInd w:val="0"/>
        <w:spacing w:after="0" w:line="480" w:lineRule="auto"/>
        <w:ind w:left="1134" w:hanging="567"/>
        <w:jc w:val="both"/>
        <w:rPr>
          <w:rFonts w:ascii="Times New Roman" w:hAnsi="Times New Roman" w:cs="Times New Roman"/>
          <w:sz w:val="24"/>
          <w:szCs w:val="24"/>
          <w:lang w:val="en-US"/>
        </w:rPr>
      </w:pPr>
      <w:r w:rsidRPr="00F8606C">
        <w:rPr>
          <w:rFonts w:ascii="Times New Roman" w:hAnsi="Times New Roman" w:cs="Times New Roman"/>
          <w:sz w:val="24"/>
          <w:szCs w:val="24"/>
          <w:lang w:val="en-US"/>
        </w:rPr>
        <w:t>(4) The applicant shall attach to the application a draft of the substantive applica</w:t>
      </w:r>
      <w:r w:rsidR="00AA352B" w:rsidRPr="00F8606C">
        <w:rPr>
          <w:rFonts w:ascii="Times New Roman" w:hAnsi="Times New Roman" w:cs="Times New Roman"/>
          <w:sz w:val="24"/>
          <w:szCs w:val="24"/>
          <w:lang w:val="en-US"/>
        </w:rPr>
        <w:t>t</w:t>
      </w:r>
      <w:r w:rsidR="002D16AA" w:rsidRPr="00F8606C">
        <w:rPr>
          <w:rFonts w:ascii="Times New Roman" w:hAnsi="Times New Roman" w:cs="Times New Roman"/>
          <w:sz w:val="24"/>
          <w:szCs w:val="24"/>
          <w:lang w:val="en-US"/>
        </w:rPr>
        <w:t>ion</w:t>
      </w:r>
      <w:r w:rsidR="00AA352B" w:rsidRPr="00F8606C">
        <w:rPr>
          <w:rFonts w:ascii="Times New Roman" w:hAnsi="Times New Roman" w:cs="Times New Roman"/>
          <w:sz w:val="24"/>
          <w:szCs w:val="24"/>
          <w:lang w:val="en-US"/>
        </w:rPr>
        <w:t>.</w:t>
      </w:r>
    </w:p>
    <w:p w:rsidR="00AA352B" w:rsidRPr="00F8606C" w:rsidRDefault="00AA352B" w:rsidP="00AA352B">
      <w:pPr>
        <w:autoSpaceDE w:val="0"/>
        <w:autoSpaceDN w:val="0"/>
        <w:adjustRightInd w:val="0"/>
        <w:spacing w:after="0" w:line="480" w:lineRule="auto"/>
        <w:ind w:left="1134" w:hanging="567"/>
        <w:jc w:val="both"/>
        <w:rPr>
          <w:rFonts w:ascii="Times New Roman" w:hAnsi="Times New Roman" w:cs="Times New Roman"/>
          <w:sz w:val="24"/>
          <w:szCs w:val="24"/>
          <w:lang w:val="en-US"/>
        </w:rPr>
      </w:pPr>
    </w:p>
    <w:p w:rsidR="00C07E02" w:rsidRPr="00F8606C" w:rsidRDefault="006700CF" w:rsidP="00C07E02">
      <w:pPr>
        <w:spacing w:after="0" w:line="480" w:lineRule="auto"/>
        <w:ind w:firstLine="1134"/>
        <w:jc w:val="both"/>
        <w:rPr>
          <w:rFonts w:ascii="Times New Roman" w:hAnsi="Times New Roman" w:cs="Times New Roman"/>
          <w:sz w:val="24"/>
          <w:szCs w:val="24"/>
        </w:rPr>
      </w:pPr>
      <w:r w:rsidRPr="00F8606C">
        <w:rPr>
          <w:rFonts w:ascii="Times New Roman" w:hAnsi="Times New Roman" w:cs="Times New Roman"/>
          <w:sz w:val="24"/>
          <w:szCs w:val="24"/>
        </w:rPr>
        <w:t>As is evident from</w:t>
      </w:r>
      <w:r w:rsidR="00C07E02" w:rsidRPr="00F8606C">
        <w:rPr>
          <w:rFonts w:ascii="Times New Roman" w:hAnsi="Times New Roman" w:cs="Times New Roman"/>
          <w:sz w:val="24"/>
          <w:szCs w:val="24"/>
        </w:rPr>
        <w:t xml:space="preserve"> subrule (3)(c) the applicant </w:t>
      </w:r>
      <w:r w:rsidRPr="00F8606C">
        <w:rPr>
          <w:rFonts w:ascii="Times New Roman" w:hAnsi="Times New Roman" w:cs="Times New Roman"/>
          <w:sz w:val="24"/>
          <w:szCs w:val="24"/>
        </w:rPr>
        <w:t xml:space="preserve">should </w:t>
      </w:r>
      <w:r w:rsidR="00C07E02" w:rsidRPr="00F8606C">
        <w:rPr>
          <w:rFonts w:ascii="Times New Roman" w:hAnsi="Times New Roman" w:cs="Times New Roman"/>
          <w:sz w:val="24"/>
          <w:szCs w:val="24"/>
        </w:rPr>
        <w:t xml:space="preserve">state in the affidavit whether the matter can be dealt with by the court without the need to hear oral evidence or, if it cannot, how such evidence should be adduced and any conflict of facts resolved. The applicant has not complied with this additional requirement. </w:t>
      </w:r>
    </w:p>
    <w:p w:rsidR="004070C9" w:rsidRPr="00F8606C" w:rsidRDefault="004070C9" w:rsidP="00C07E02">
      <w:pPr>
        <w:spacing w:after="0" w:line="480" w:lineRule="auto"/>
        <w:ind w:firstLine="1134"/>
        <w:jc w:val="both"/>
        <w:rPr>
          <w:rFonts w:ascii="Times New Roman" w:hAnsi="Times New Roman" w:cs="Times New Roman"/>
          <w:sz w:val="24"/>
          <w:szCs w:val="24"/>
        </w:rPr>
      </w:pPr>
    </w:p>
    <w:p w:rsidR="00996C8F" w:rsidRPr="00F8606C" w:rsidRDefault="00996C8F" w:rsidP="00996C8F">
      <w:pPr>
        <w:spacing w:after="0" w:line="480" w:lineRule="auto"/>
        <w:ind w:firstLine="1134"/>
        <w:jc w:val="both"/>
        <w:rPr>
          <w:rFonts w:ascii="Times New Roman" w:hAnsi="Times New Roman" w:cs="Times New Roman"/>
          <w:sz w:val="24"/>
          <w:szCs w:val="24"/>
        </w:rPr>
      </w:pPr>
      <w:r w:rsidRPr="00F8606C">
        <w:rPr>
          <w:rFonts w:ascii="Times New Roman" w:hAnsi="Times New Roman" w:cs="Times New Roman"/>
          <w:sz w:val="24"/>
          <w:szCs w:val="24"/>
        </w:rPr>
        <w:t xml:space="preserve">In </w:t>
      </w:r>
      <w:r w:rsidRPr="00F8606C">
        <w:rPr>
          <w:rFonts w:ascii="Times New Roman" w:hAnsi="Times New Roman" w:cs="Times New Roman"/>
          <w:i/>
          <w:sz w:val="24"/>
          <w:szCs w:val="24"/>
        </w:rPr>
        <w:t>Zimbabwe Development Party v President of Zimbabwe</w:t>
      </w:r>
      <w:r w:rsidRPr="00F8606C">
        <w:rPr>
          <w:rFonts w:ascii="Times New Roman" w:hAnsi="Times New Roman" w:cs="Times New Roman"/>
          <w:sz w:val="24"/>
          <w:szCs w:val="24"/>
        </w:rPr>
        <w:t xml:space="preserve"> CCZ 3/18, the court said the following:</w:t>
      </w:r>
    </w:p>
    <w:p w:rsidR="00996C8F" w:rsidRPr="00F8606C" w:rsidRDefault="00996C8F" w:rsidP="00996C8F">
      <w:pPr>
        <w:spacing w:after="0" w:line="240" w:lineRule="auto"/>
        <w:ind w:left="567"/>
        <w:jc w:val="both"/>
        <w:rPr>
          <w:rFonts w:ascii="Times New Roman" w:hAnsi="Times New Roman" w:cs="Times New Roman"/>
          <w:sz w:val="24"/>
          <w:szCs w:val="24"/>
          <w:lang w:val="en-US"/>
        </w:rPr>
      </w:pPr>
      <w:r w:rsidRPr="00F8606C">
        <w:rPr>
          <w:rFonts w:ascii="Times New Roman" w:hAnsi="Times New Roman" w:cs="Times New Roman"/>
          <w:sz w:val="24"/>
          <w:szCs w:val="24"/>
          <w:lang w:val="en-US"/>
        </w:rPr>
        <w:t>“The Rules</w:t>
      </w:r>
      <w:r w:rsidRPr="00F8606C">
        <w:rPr>
          <w:rFonts w:ascii="Times New Roman" w:hAnsi="Times New Roman" w:cs="Times New Roman"/>
          <w:color w:val="FF0000"/>
          <w:sz w:val="24"/>
          <w:szCs w:val="24"/>
          <w:lang w:val="en-US"/>
        </w:rPr>
        <w:t xml:space="preserve"> </w:t>
      </w:r>
      <w:r w:rsidRPr="00F8606C">
        <w:rPr>
          <w:rFonts w:ascii="Times New Roman" w:hAnsi="Times New Roman" w:cs="Times New Roman"/>
          <w:sz w:val="24"/>
          <w:szCs w:val="24"/>
          <w:lang w:val="en-US"/>
        </w:rPr>
        <w:t>set out the objective factors a litigant has to state in a chamber application for direct access for consideration by the Court or Judge in the determination of the question whether it is in the interests of justice to grant direct access. There must be filed with the registrar, and served on all parties with direct or substantial interest in the relief claimed, an application setting out the grounds on which it is claimed it is in the interests of justice that direct access be granted.”</w:t>
      </w:r>
    </w:p>
    <w:p w:rsidR="00996C8F" w:rsidRPr="00F8606C" w:rsidRDefault="00996C8F" w:rsidP="00996C8F">
      <w:pPr>
        <w:spacing w:after="0" w:line="480" w:lineRule="auto"/>
        <w:ind w:firstLine="1134"/>
        <w:jc w:val="both"/>
        <w:rPr>
          <w:rFonts w:ascii="Times New Roman" w:hAnsi="Times New Roman" w:cs="Times New Roman"/>
          <w:sz w:val="24"/>
          <w:szCs w:val="24"/>
        </w:rPr>
      </w:pPr>
    </w:p>
    <w:p w:rsidR="00C07E02" w:rsidRPr="00F8606C" w:rsidRDefault="00C07E02" w:rsidP="00C07E02">
      <w:pPr>
        <w:spacing w:after="0" w:line="480" w:lineRule="auto"/>
        <w:ind w:firstLine="1134"/>
        <w:jc w:val="both"/>
        <w:rPr>
          <w:rFonts w:ascii="Times New Roman" w:hAnsi="Times New Roman" w:cs="Times New Roman"/>
          <w:sz w:val="24"/>
          <w:szCs w:val="24"/>
        </w:rPr>
      </w:pPr>
      <w:r w:rsidRPr="00F8606C">
        <w:rPr>
          <w:rFonts w:ascii="Times New Roman" w:hAnsi="Times New Roman" w:cs="Times New Roman"/>
          <w:sz w:val="24"/>
          <w:szCs w:val="24"/>
        </w:rPr>
        <w:t>The view I take is that notwithstanding the omissions in the affidavit, this is a matter in which the court can reach a determination on the substance. This is because the papers themselves</w:t>
      </w:r>
      <w:r w:rsidR="009C349E" w:rsidRPr="00F8606C">
        <w:rPr>
          <w:rFonts w:ascii="Times New Roman" w:hAnsi="Times New Roman" w:cs="Times New Roman"/>
          <w:sz w:val="24"/>
          <w:szCs w:val="24"/>
        </w:rPr>
        <w:t>,</w:t>
      </w:r>
      <w:r w:rsidRPr="00F8606C">
        <w:rPr>
          <w:rFonts w:ascii="Times New Roman" w:hAnsi="Times New Roman" w:cs="Times New Roman"/>
          <w:sz w:val="24"/>
          <w:szCs w:val="24"/>
        </w:rPr>
        <w:t xml:space="preserve"> including the record from the High Court</w:t>
      </w:r>
      <w:r w:rsidR="009C349E" w:rsidRPr="00F8606C">
        <w:rPr>
          <w:rFonts w:ascii="Times New Roman" w:hAnsi="Times New Roman" w:cs="Times New Roman"/>
          <w:sz w:val="24"/>
          <w:szCs w:val="24"/>
        </w:rPr>
        <w:t>,</w:t>
      </w:r>
      <w:r w:rsidRPr="00F8606C">
        <w:rPr>
          <w:rFonts w:ascii="Times New Roman" w:hAnsi="Times New Roman" w:cs="Times New Roman"/>
          <w:sz w:val="24"/>
          <w:szCs w:val="24"/>
        </w:rPr>
        <w:t xml:space="preserve"> clearly map out the events surrounding the order by the court </w:t>
      </w:r>
      <w:r w:rsidRPr="00F8606C">
        <w:rPr>
          <w:rFonts w:ascii="Times New Roman" w:hAnsi="Times New Roman" w:cs="Times New Roman"/>
          <w:i/>
          <w:sz w:val="24"/>
          <w:szCs w:val="24"/>
        </w:rPr>
        <w:t>a quo</w:t>
      </w:r>
      <w:r w:rsidRPr="00F8606C">
        <w:rPr>
          <w:rFonts w:ascii="Times New Roman" w:hAnsi="Times New Roman" w:cs="Times New Roman"/>
          <w:sz w:val="24"/>
          <w:szCs w:val="24"/>
        </w:rPr>
        <w:t>. In addition, the learned judge provided detailed reasons for the order made. For that reason, it is my view that the failure to set</w:t>
      </w:r>
      <w:r w:rsidR="00F8606C">
        <w:rPr>
          <w:rFonts w:ascii="Times New Roman" w:hAnsi="Times New Roman" w:cs="Times New Roman"/>
          <w:sz w:val="24"/>
          <w:szCs w:val="24"/>
        </w:rPr>
        <w:t xml:space="preserve"> out the facts as required by r 21 </w:t>
      </w:r>
      <w:r w:rsidRPr="00F8606C">
        <w:rPr>
          <w:rFonts w:ascii="Times New Roman" w:hAnsi="Times New Roman" w:cs="Times New Roman"/>
          <w:sz w:val="24"/>
          <w:szCs w:val="24"/>
        </w:rPr>
        <w:t xml:space="preserve">(2) does not disable the court from determining this matter. </w:t>
      </w:r>
    </w:p>
    <w:p w:rsidR="00C07E02" w:rsidRPr="00F8606C" w:rsidRDefault="00500E77" w:rsidP="00AA352B">
      <w:pPr>
        <w:autoSpaceDE w:val="0"/>
        <w:autoSpaceDN w:val="0"/>
        <w:adjustRightInd w:val="0"/>
        <w:spacing w:after="0" w:line="480" w:lineRule="auto"/>
        <w:ind w:left="1134" w:hanging="567"/>
        <w:jc w:val="both"/>
        <w:rPr>
          <w:rFonts w:ascii="Times New Roman" w:hAnsi="Times New Roman" w:cs="Times New Roman"/>
          <w:sz w:val="24"/>
          <w:szCs w:val="24"/>
          <w:lang w:val="en-US"/>
        </w:rPr>
      </w:pPr>
      <w:r w:rsidRPr="00F8606C">
        <w:rPr>
          <w:rFonts w:ascii="Times New Roman" w:hAnsi="Times New Roman" w:cs="Times New Roman"/>
          <w:sz w:val="24"/>
          <w:szCs w:val="24"/>
          <w:lang w:val="en-US"/>
        </w:rPr>
        <w:t xml:space="preserve"> </w:t>
      </w:r>
      <w:r w:rsidR="005411A5" w:rsidRPr="00F8606C">
        <w:rPr>
          <w:rFonts w:ascii="Times New Roman" w:hAnsi="Times New Roman" w:cs="Times New Roman"/>
          <w:sz w:val="24"/>
          <w:szCs w:val="24"/>
          <w:lang w:val="en-US"/>
        </w:rPr>
        <w:t xml:space="preserve"> </w:t>
      </w:r>
      <w:r w:rsidR="00932801" w:rsidRPr="00F8606C">
        <w:rPr>
          <w:rFonts w:ascii="Times New Roman" w:hAnsi="Times New Roman" w:cs="Times New Roman"/>
          <w:sz w:val="24"/>
          <w:szCs w:val="24"/>
          <w:lang w:val="en-US"/>
        </w:rPr>
        <w:t xml:space="preserve"> </w:t>
      </w:r>
    </w:p>
    <w:p w:rsidR="00AA352B" w:rsidRPr="00F8606C" w:rsidRDefault="00AA352B" w:rsidP="004070C9">
      <w:pPr>
        <w:autoSpaceDE w:val="0"/>
        <w:autoSpaceDN w:val="0"/>
        <w:adjustRightInd w:val="0"/>
        <w:spacing w:after="0" w:line="480" w:lineRule="auto"/>
        <w:ind w:firstLine="1134"/>
        <w:jc w:val="both"/>
        <w:rPr>
          <w:rFonts w:ascii="Times New Roman" w:hAnsi="Times New Roman" w:cs="Times New Roman"/>
          <w:sz w:val="24"/>
          <w:szCs w:val="24"/>
          <w:lang w:val="en-US"/>
        </w:rPr>
      </w:pPr>
      <w:r w:rsidRPr="00F8606C">
        <w:rPr>
          <w:rFonts w:ascii="Times New Roman" w:hAnsi="Times New Roman" w:cs="Times New Roman"/>
          <w:sz w:val="24"/>
          <w:szCs w:val="24"/>
          <w:lang w:val="en-US"/>
        </w:rPr>
        <w:lastRenderedPageBreak/>
        <w:t xml:space="preserve">I consider each of the requirements as provided in the rule </w:t>
      </w:r>
      <w:r w:rsidRPr="00F8606C">
        <w:rPr>
          <w:rFonts w:ascii="Times New Roman" w:hAnsi="Times New Roman" w:cs="Times New Roman"/>
          <w:i/>
          <w:sz w:val="24"/>
          <w:szCs w:val="24"/>
          <w:lang w:val="en-US"/>
        </w:rPr>
        <w:t>ad seriatim</w:t>
      </w:r>
      <w:r w:rsidRPr="00F8606C">
        <w:rPr>
          <w:rFonts w:ascii="Times New Roman" w:hAnsi="Times New Roman" w:cs="Times New Roman"/>
          <w:sz w:val="24"/>
          <w:szCs w:val="24"/>
          <w:lang w:val="en-US"/>
        </w:rPr>
        <w:t>.</w:t>
      </w:r>
    </w:p>
    <w:p w:rsidR="00EC51BE" w:rsidRPr="00F8606C" w:rsidRDefault="00EC51BE" w:rsidP="00AA352B">
      <w:pPr>
        <w:autoSpaceDE w:val="0"/>
        <w:autoSpaceDN w:val="0"/>
        <w:adjustRightInd w:val="0"/>
        <w:spacing w:after="0" w:line="480" w:lineRule="auto"/>
        <w:jc w:val="both"/>
        <w:rPr>
          <w:rFonts w:ascii="Times New Roman" w:hAnsi="Times New Roman" w:cs="Times New Roman"/>
          <w:sz w:val="24"/>
          <w:szCs w:val="24"/>
          <w:lang w:val="en-US"/>
        </w:rPr>
      </w:pPr>
    </w:p>
    <w:p w:rsidR="00AA352B" w:rsidRPr="00F8606C" w:rsidRDefault="00AA352B" w:rsidP="00AA352B">
      <w:pPr>
        <w:autoSpaceDE w:val="0"/>
        <w:autoSpaceDN w:val="0"/>
        <w:adjustRightInd w:val="0"/>
        <w:spacing w:after="0" w:line="480" w:lineRule="auto"/>
        <w:jc w:val="both"/>
        <w:rPr>
          <w:rFonts w:ascii="Times New Roman" w:hAnsi="Times New Roman" w:cs="Times New Roman"/>
          <w:sz w:val="24"/>
          <w:szCs w:val="24"/>
          <w:lang w:val="en-US"/>
        </w:rPr>
      </w:pPr>
      <w:r w:rsidRPr="00F8606C">
        <w:rPr>
          <w:rFonts w:ascii="Times New Roman" w:hAnsi="Times New Roman" w:cs="Times New Roman"/>
          <w:sz w:val="24"/>
          <w:szCs w:val="24"/>
          <w:lang w:val="en-US"/>
        </w:rPr>
        <w:t>WHETHER IT IS IN THE INTERESTS OF JUSTICE THAT DIRECT ACCESS BE GRANTED.</w:t>
      </w:r>
    </w:p>
    <w:p w:rsidR="00FD3F55" w:rsidRPr="00F8606C" w:rsidRDefault="00FD3F55" w:rsidP="00C11AD4">
      <w:pPr>
        <w:spacing w:after="0" w:line="480" w:lineRule="auto"/>
        <w:ind w:firstLine="1134"/>
        <w:jc w:val="both"/>
        <w:rPr>
          <w:rFonts w:ascii="Times New Roman" w:hAnsi="Times New Roman" w:cs="Times New Roman"/>
          <w:sz w:val="24"/>
          <w:szCs w:val="24"/>
        </w:rPr>
      </w:pPr>
      <w:r w:rsidRPr="00F8606C">
        <w:rPr>
          <w:rFonts w:ascii="Times New Roman" w:hAnsi="Times New Roman" w:cs="Times New Roman"/>
          <w:sz w:val="24"/>
          <w:szCs w:val="24"/>
        </w:rPr>
        <w:t>The Constitutional Court is a specialised court and in terms of s 167(1)</w:t>
      </w:r>
      <w:r w:rsidR="00A32489">
        <w:rPr>
          <w:rFonts w:ascii="Times New Roman" w:hAnsi="Times New Roman" w:cs="Times New Roman"/>
          <w:sz w:val="24"/>
          <w:szCs w:val="24"/>
        </w:rPr>
        <w:t xml:space="preserve">, </w:t>
      </w:r>
      <w:r w:rsidRPr="00F8606C">
        <w:rPr>
          <w:rFonts w:ascii="Times New Roman" w:hAnsi="Times New Roman" w:cs="Times New Roman"/>
          <w:sz w:val="24"/>
          <w:szCs w:val="24"/>
        </w:rPr>
        <w:t>b) decides only constitutional matters and issues connected with decisions on constitutional matters. It thus exercises jurisdiction as a court of first instance and an appeal court. In view of th</w:t>
      </w:r>
      <w:r w:rsidR="00B5779D" w:rsidRPr="00F8606C">
        <w:rPr>
          <w:rFonts w:ascii="Times New Roman" w:hAnsi="Times New Roman" w:cs="Times New Roman"/>
          <w:sz w:val="24"/>
          <w:szCs w:val="24"/>
        </w:rPr>
        <w:t xml:space="preserve">e limited jurisdiction of this </w:t>
      </w:r>
      <w:r w:rsidR="00F8606C">
        <w:rPr>
          <w:rFonts w:ascii="Times New Roman" w:hAnsi="Times New Roman" w:cs="Times New Roman"/>
          <w:sz w:val="24"/>
          <w:szCs w:val="24"/>
        </w:rPr>
        <w:t>C</w:t>
      </w:r>
      <w:r w:rsidR="00B5779D" w:rsidRPr="00F8606C">
        <w:rPr>
          <w:rFonts w:ascii="Times New Roman" w:hAnsi="Times New Roman" w:cs="Times New Roman"/>
          <w:sz w:val="24"/>
          <w:szCs w:val="24"/>
        </w:rPr>
        <w:t xml:space="preserve">ourt, </w:t>
      </w:r>
      <w:r w:rsidRPr="00F8606C">
        <w:rPr>
          <w:rFonts w:ascii="Times New Roman" w:hAnsi="Times New Roman" w:cs="Times New Roman"/>
          <w:sz w:val="24"/>
          <w:szCs w:val="24"/>
        </w:rPr>
        <w:t xml:space="preserve">direct access to the court for the exercise of its jurisdiction </w:t>
      </w:r>
      <w:r w:rsidR="00B5779D" w:rsidRPr="00F8606C">
        <w:rPr>
          <w:rFonts w:ascii="Times New Roman" w:hAnsi="Times New Roman" w:cs="Times New Roman"/>
          <w:sz w:val="24"/>
          <w:szCs w:val="24"/>
        </w:rPr>
        <w:t>for the vindication of a fundamental right premised on s 85 of the Constitution as</w:t>
      </w:r>
      <w:r w:rsidRPr="00F8606C">
        <w:rPr>
          <w:rFonts w:ascii="Times New Roman" w:hAnsi="Times New Roman" w:cs="Times New Roman"/>
          <w:sz w:val="24"/>
          <w:szCs w:val="24"/>
        </w:rPr>
        <w:t xml:space="preserve"> a court of first instance is granted to a litigant who is able to show that it is in the interests of justice for direct access to the court to be granted to such litigant.  </w:t>
      </w:r>
    </w:p>
    <w:p w:rsidR="00FD3F55" w:rsidRPr="00F8606C" w:rsidRDefault="00FD3F55" w:rsidP="00C11AD4">
      <w:pPr>
        <w:spacing w:after="0" w:line="480" w:lineRule="auto"/>
        <w:ind w:firstLine="1134"/>
        <w:jc w:val="both"/>
        <w:rPr>
          <w:rFonts w:ascii="Times New Roman" w:hAnsi="Times New Roman" w:cs="Times New Roman"/>
          <w:sz w:val="24"/>
          <w:szCs w:val="24"/>
        </w:rPr>
      </w:pPr>
    </w:p>
    <w:p w:rsidR="00E6515C" w:rsidRPr="00F8606C" w:rsidRDefault="002F2D30" w:rsidP="00C11AD4">
      <w:pPr>
        <w:spacing w:after="0" w:line="480" w:lineRule="auto"/>
        <w:ind w:firstLine="1134"/>
        <w:jc w:val="both"/>
        <w:rPr>
          <w:rFonts w:ascii="Times New Roman" w:hAnsi="Times New Roman" w:cs="Times New Roman"/>
          <w:sz w:val="24"/>
          <w:szCs w:val="24"/>
        </w:rPr>
      </w:pPr>
      <w:r w:rsidRPr="00F8606C">
        <w:rPr>
          <w:rFonts w:ascii="Times New Roman" w:hAnsi="Times New Roman" w:cs="Times New Roman"/>
          <w:sz w:val="24"/>
          <w:szCs w:val="24"/>
        </w:rPr>
        <w:t>The import</w:t>
      </w:r>
      <w:r w:rsidR="000C6724" w:rsidRPr="00F8606C">
        <w:rPr>
          <w:rFonts w:ascii="Times New Roman" w:hAnsi="Times New Roman" w:cs="Times New Roman"/>
          <w:sz w:val="24"/>
          <w:szCs w:val="24"/>
        </w:rPr>
        <w:t xml:space="preserve"> of the principle </w:t>
      </w:r>
      <w:r w:rsidRPr="00F8606C">
        <w:rPr>
          <w:rFonts w:ascii="Times New Roman" w:hAnsi="Times New Roman" w:cs="Times New Roman"/>
          <w:sz w:val="24"/>
          <w:szCs w:val="24"/>
        </w:rPr>
        <w:t>for the</w:t>
      </w:r>
      <w:r w:rsidR="00E6515C" w:rsidRPr="00F8606C">
        <w:rPr>
          <w:rFonts w:ascii="Times New Roman" w:hAnsi="Times New Roman" w:cs="Times New Roman"/>
          <w:sz w:val="24"/>
          <w:szCs w:val="24"/>
        </w:rPr>
        <w:t xml:space="preserve"> </w:t>
      </w:r>
      <w:r w:rsidR="00C02F30" w:rsidRPr="00F8606C">
        <w:rPr>
          <w:rFonts w:ascii="Times New Roman" w:hAnsi="Times New Roman" w:cs="Times New Roman"/>
          <w:sz w:val="24"/>
          <w:szCs w:val="24"/>
        </w:rPr>
        <w:t>r</w:t>
      </w:r>
      <w:r w:rsidR="00E6515C" w:rsidRPr="00F8606C">
        <w:rPr>
          <w:rFonts w:ascii="Times New Roman" w:hAnsi="Times New Roman" w:cs="Times New Roman"/>
          <w:sz w:val="24"/>
          <w:szCs w:val="24"/>
        </w:rPr>
        <w:t xml:space="preserve">equirement that an applicant for direct access show that it is in the interest of justice that the application be granted </w:t>
      </w:r>
      <w:r w:rsidR="00AA352B" w:rsidRPr="00F8606C">
        <w:rPr>
          <w:rFonts w:ascii="Times New Roman" w:hAnsi="Times New Roman" w:cs="Times New Roman"/>
          <w:sz w:val="24"/>
          <w:szCs w:val="24"/>
        </w:rPr>
        <w:t>ought not to be minimi</w:t>
      </w:r>
      <w:r w:rsidR="00A62A4C" w:rsidRPr="00F8606C">
        <w:rPr>
          <w:rFonts w:ascii="Times New Roman" w:hAnsi="Times New Roman" w:cs="Times New Roman"/>
          <w:sz w:val="24"/>
          <w:szCs w:val="24"/>
        </w:rPr>
        <w:t>z</w:t>
      </w:r>
      <w:r w:rsidR="00AA352B" w:rsidRPr="00F8606C">
        <w:rPr>
          <w:rFonts w:ascii="Times New Roman" w:hAnsi="Times New Roman" w:cs="Times New Roman"/>
          <w:sz w:val="24"/>
          <w:szCs w:val="24"/>
        </w:rPr>
        <w:t xml:space="preserve">ed. The requirement </w:t>
      </w:r>
      <w:r w:rsidR="00E6515C" w:rsidRPr="00F8606C">
        <w:rPr>
          <w:rFonts w:ascii="Times New Roman" w:hAnsi="Times New Roman" w:cs="Times New Roman"/>
          <w:sz w:val="24"/>
          <w:szCs w:val="24"/>
        </w:rPr>
        <w:t>was ex</w:t>
      </w:r>
      <w:r w:rsidR="00C11AD4" w:rsidRPr="00F8606C">
        <w:rPr>
          <w:rFonts w:ascii="Times New Roman" w:hAnsi="Times New Roman" w:cs="Times New Roman"/>
          <w:sz w:val="24"/>
          <w:szCs w:val="24"/>
        </w:rPr>
        <w:t xml:space="preserve">plained by </w:t>
      </w:r>
      <w:r w:rsidR="009547CC" w:rsidRPr="00F8606C">
        <w:rPr>
          <w:rFonts w:ascii="Times New Roman" w:hAnsi="Times New Roman" w:cs="Times New Roman"/>
          <w:sz w:val="24"/>
          <w:szCs w:val="24"/>
        </w:rPr>
        <w:t>I Currie</w:t>
      </w:r>
      <w:r w:rsidR="00C11AD4" w:rsidRPr="00F8606C">
        <w:rPr>
          <w:rFonts w:ascii="Times New Roman" w:hAnsi="Times New Roman" w:cs="Times New Roman"/>
          <w:sz w:val="24"/>
          <w:szCs w:val="24"/>
        </w:rPr>
        <w:t xml:space="preserve"> and </w:t>
      </w:r>
      <w:r w:rsidR="00AA695A">
        <w:rPr>
          <w:rFonts w:ascii="Times New Roman" w:hAnsi="Times New Roman" w:cs="Times New Roman"/>
          <w:sz w:val="24"/>
          <w:szCs w:val="24"/>
        </w:rPr>
        <w:t>J</w:t>
      </w:r>
      <w:r w:rsidR="009547CC" w:rsidRPr="00F8606C">
        <w:rPr>
          <w:rFonts w:ascii="Times New Roman" w:hAnsi="Times New Roman" w:cs="Times New Roman"/>
          <w:sz w:val="24"/>
          <w:szCs w:val="24"/>
        </w:rPr>
        <w:t xml:space="preserve"> </w:t>
      </w:r>
      <w:r w:rsidR="00C11AD4" w:rsidRPr="00F8606C">
        <w:rPr>
          <w:rFonts w:ascii="Times New Roman" w:hAnsi="Times New Roman" w:cs="Times New Roman"/>
          <w:sz w:val="24"/>
          <w:szCs w:val="24"/>
        </w:rPr>
        <w:t>de Waal </w:t>
      </w:r>
      <w:r w:rsidR="00E6515C" w:rsidRPr="00F8606C">
        <w:rPr>
          <w:rFonts w:ascii="Times New Roman" w:hAnsi="Times New Roman" w:cs="Times New Roman"/>
          <w:sz w:val="24"/>
          <w:szCs w:val="24"/>
        </w:rPr>
        <w:t>in “The Bill of Rights Handbook”, 6ed, at p 128 as follows:</w:t>
      </w:r>
    </w:p>
    <w:p w:rsidR="002F2D30" w:rsidRPr="00F8606C" w:rsidRDefault="00E6515C" w:rsidP="00C11AD4">
      <w:pPr>
        <w:spacing w:after="0" w:line="240" w:lineRule="auto"/>
        <w:ind w:left="567"/>
        <w:jc w:val="both"/>
        <w:rPr>
          <w:rFonts w:ascii="Times New Roman" w:hAnsi="Times New Roman" w:cs="Times New Roman"/>
          <w:sz w:val="24"/>
          <w:szCs w:val="24"/>
        </w:rPr>
      </w:pPr>
      <w:r w:rsidRPr="00F8606C">
        <w:rPr>
          <w:rFonts w:ascii="Times New Roman" w:hAnsi="Times New Roman" w:cs="Times New Roman"/>
          <w:sz w:val="24"/>
          <w:szCs w:val="24"/>
        </w:rPr>
        <w:t>“Direct access is an extraordinary procedure that has been granted by the Constitutional Cour</w:t>
      </w:r>
      <w:r w:rsidR="004070C9" w:rsidRPr="00F8606C">
        <w:rPr>
          <w:rFonts w:ascii="Times New Roman" w:hAnsi="Times New Roman" w:cs="Times New Roman"/>
          <w:sz w:val="24"/>
          <w:szCs w:val="24"/>
        </w:rPr>
        <w:t xml:space="preserve">t in only a handful of cases. </w:t>
      </w:r>
    </w:p>
    <w:p w:rsidR="004070C9" w:rsidRPr="00F8606C" w:rsidRDefault="004070C9" w:rsidP="00C11AD4">
      <w:pPr>
        <w:spacing w:after="0" w:line="240" w:lineRule="auto"/>
        <w:ind w:left="567"/>
        <w:jc w:val="both"/>
        <w:rPr>
          <w:rFonts w:ascii="Times New Roman" w:hAnsi="Times New Roman" w:cs="Times New Roman"/>
          <w:sz w:val="24"/>
          <w:szCs w:val="24"/>
        </w:rPr>
      </w:pPr>
      <w:r w:rsidRPr="00F8606C">
        <w:rPr>
          <w:rFonts w:ascii="Times New Roman" w:hAnsi="Times New Roman" w:cs="Times New Roman"/>
          <w:sz w:val="24"/>
          <w:szCs w:val="24"/>
        </w:rPr>
        <w:t>……</w:t>
      </w:r>
    </w:p>
    <w:p w:rsidR="00C11AD4" w:rsidRPr="00F8606C" w:rsidRDefault="00C11AD4" w:rsidP="00C11AD4">
      <w:pPr>
        <w:spacing w:after="0" w:line="240" w:lineRule="auto"/>
        <w:ind w:left="567"/>
        <w:jc w:val="both"/>
        <w:rPr>
          <w:rFonts w:ascii="Times New Roman" w:hAnsi="Times New Roman" w:cs="Times New Roman"/>
          <w:sz w:val="24"/>
          <w:szCs w:val="24"/>
        </w:rPr>
      </w:pPr>
    </w:p>
    <w:p w:rsidR="00E6515C" w:rsidRPr="00F8606C" w:rsidRDefault="00E6515C" w:rsidP="00C11AD4">
      <w:pPr>
        <w:spacing w:after="0" w:line="240" w:lineRule="auto"/>
        <w:ind w:left="567"/>
        <w:jc w:val="both"/>
        <w:rPr>
          <w:rFonts w:ascii="Times New Roman" w:hAnsi="Times New Roman" w:cs="Times New Roman"/>
          <w:sz w:val="24"/>
          <w:szCs w:val="24"/>
        </w:rPr>
      </w:pPr>
      <w:r w:rsidRPr="00F8606C">
        <w:rPr>
          <w:rFonts w:ascii="Times New Roman" w:hAnsi="Times New Roman" w:cs="Times New Roman"/>
          <w:sz w:val="24"/>
          <w:szCs w:val="24"/>
        </w:rPr>
        <w:t xml:space="preserve">If constitutional matters could be brought directly to it as a matter of course, the Constitutional Court could be called upon to deal with disputed facts on which evidence might be necessary, to decide constitutional issues </w:t>
      </w:r>
      <w:r w:rsidR="002D16AA" w:rsidRPr="00F8606C">
        <w:rPr>
          <w:rFonts w:ascii="Times New Roman" w:hAnsi="Times New Roman" w:cs="Times New Roman"/>
          <w:sz w:val="24"/>
          <w:szCs w:val="24"/>
        </w:rPr>
        <w:t xml:space="preserve">which </w:t>
      </w:r>
      <w:r w:rsidRPr="00F8606C">
        <w:rPr>
          <w:rFonts w:ascii="Times New Roman" w:hAnsi="Times New Roman" w:cs="Times New Roman"/>
          <w:sz w:val="24"/>
          <w:szCs w:val="24"/>
        </w:rPr>
        <w:t>are not decisive of the litigation and which might prove to be of purely academic interest and to hear cases without the benefit of the views of other courts having constitutional jurisdiction. Moreover ……</w:t>
      </w:r>
      <w:r w:rsidR="00C11AD4" w:rsidRPr="00F8606C">
        <w:rPr>
          <w:rFonts w:ascii="Times New Roman" w:hAnsi="Times New Roman" w:cs="Times New Roman"/>
          <w:sz w:val="24"/>
          <w:szCs w:val="24"/>
        </w:rPr>
        <w:t xml:space="preserve"> </w:t>
      </w:r>
      <w:r w:rsidRPr="00F8606C">
        <w:rPr>
          <w:rFonts w:ascii="Times New Roman" w:hAnsi="Times New Roman" w:cs="Times New Roman"/>
          <w:sz w:val="24"/>
          <w:szCs w:val="24"/>
        </w:rPr>
        <w:t>it is not ordinarily in the inter</w:t>
      </w:r>
      <w:r w:rsidR="00C02F30" w:rsidRPr="00F8606C">
        <w:rPr>
          <w:rFonts w:ascii="Times New Roman" w:hAnsi="Times New Roman" w:cs="Times New Roman"/>
          <w:sz w:val="24"/>
          <w:szCs w:val="24"/>
        </w:rPr>
        <w:t>e</w:t>
      </w:r>
      <w:r w:rsidRPr="00F8606C">
        <w:rPr>
          <w:rFonts w:ascii="Times New Roman" w:hAnsi="Times New Roman" w:cs="Times New Roman"/>
          <w:sz w:val="24"/>
          <w:szCs w:val="24"/>
        </w:rPr>
        <w:t>st of justice for a court to sit as a court of first instance, in which matters are decided without there being any possibility of appealing against the decision given.”</w:t>
      </w:r>
    </w:p>
    <w:p w:rsidR="00E6515C" w:rsidRPr="00F8606C" w:rsidRDefault="00E6515C" w:rsidP="00C11AD4">
      <w:pPr>
        <w:spacing w:after="0" w:line="480" w:lineRule="auto"/>
        <w:jc w:val="both"/>
        <w:rPr>
          <w:rFonts w:ascii="Times New Roman" w:hAnsi="Times New Roman" w:cs="Times New Roman"/>
          <w:sz w:val="24"/>
          <w:szCs w:val="24"/>
        </w:rPr>
      </w:pPr>
    </w:p>
    <w:p w:rsidR="0018221B" w:rsidRPr="00F8606C" w:rsidRDefault="0018221B" w:rsidP="004070C9">
      <w:pPr>
        <w:spacing w:after="0" w:line="480" w:lineRule="auto"/>
        <w:ind w:firstLine="1134"/>
        <w:jc w:val="both"/>
        <w:rPr>
          <w:rFonts w:ascii="Times New Roman" w:hAnsi="Times New Roman" w:cs="Times New Roman"/>
          <w:sz w:val="24"/>
          <w:szCs w:val="24"/>
        </w:rPr>
      </w:pPr>
      <w:r w:rsidRPr="00F8606C">
        <w:rPr>
          <w:rFonts w:ascii="Times New Roman" w:hAnsi="Times New Roman" w:cs="Times New Roman"/>
          <w:sz w:val="24"/>
          <w:szCs w:val="24"/>
        </w:rPr>
        <w:lastRenderedPageBreak/>
        <w:t xml:space="preserve">A court that sits to decide whether or not it is in the interests of justice that direct access be granted may take into account </w:t>
      </w:r>
      <w:r w:rsidR="006700CF" w:rsidRPr="00F8606C">
        <w:rPr>
          <w:rFonts w:ascii="Times New Roman" w:hAnsi="Times New Roman" w:cs="Times New Roman"/>
          <w:sz w:val="24"/>
          <w:szCs w:val="24"/>
        </w:rPr>
        <w:t xml:space="preserve">a number of </w:t>
      </w:r>
      <w:r w:rsidRPr="00F8606C">
        <w:rPr>
          <w:rFonts w:ascii="Times New Roman" w:hAnsi="Times New Roman" w:cs="Times New Roman"/>
          <w:sz w:val="24"/>
          <w:szCs w:val="24"/>
        </w:rPr>
        <w:t>factors for consideration. Th</w:t>
      </w:r>
      <w:r w:rsidR="004070C9" w:rsidRPr="00F8606C">
        <w:rPr>
          <w:rFonts w:ascii="Times New Roman" w:hAnsi="Times New Roman" w:cs="Times New Roman"/>
          <w:sz w:val="24"/>
          <w:szCs w:val="24"/>
        </w:rPr>
        <w:t>ose factors are set out in r 21</w:t>
      </w:r>
      <w:r w:rsidRPr="00F8606C">
        <w:rPr>
          <w:rFonts w:ascii="Times New Roman" w:hAnsi="Times New Roman" w:cs="Times New Roman"/>
          <w:sz w:val="24"/>
          <w:szCs w:val="24"/>
        </w:rPr>
        <w:t>(8) as follows:</w:t>
      </w:r>
    </w:p>
    <w:p w:rsidR="0018221B" w:rsidRPr="00F8606C" w:rsidRDefault="0018221B" w:rsidP="004070C9">
      <w:pPr>
        <w:autoSpaceDE w:val="0"/>
        <w:autoSpaceDN w:val="0"/>
        <w:adjustRightInd w:val="0"/>
        <w:spacing w:after="0" w:line="240" w:lineRule="auto"/>
        <w:ind w:left="1134" w:hanging="567"/>
        <w:jc w:val="both"/>
        <w:rPr>
          <w:rFonts w:ascii="Times New Roman" w:hAnsi="Times New Roman" w:cs="Times New Roman"/>
          <w:color w:val="000000"/>
          <w:sz w:val="24"/>
          <w:szCs w:val="24"/>
          <w:lang w:val="en-US"/>
        </w:rPr>
      </w:pPr>
      <w:r w:rsidRPr="00F8606C">
        <w:rPr>
          <w:rFonts w:ascii="Times New Roman" w:hAnsi="Times New Roman" w:cs="Times New Roman"/>
          <w:color w:val="000000"/>
          <w:sz w:val="24"/>
          <w:szCs w:val="24"/>
          <w:lang w:val="en-US"/>
        </w:rPr>
        <w:t xml:space="preserve">(8) </w:t>
      </w:r>
      <w:r w:rsidR="00F8606C">
        <w:rPr>
          <w:rFonts w:ascii="Times New Roman" w:hAnsi="Times New Roman" w:cs="Times New Roman"/>
          <w:color w:val="000000"/>
          <w:sz w:val="24"/>
          <w:szCs w:val="24"/>
          <w:lang w:val="en-US"/>
        </w:rPr>
        <w:tab/>
      </w:r>
      <w:r w:rsidRPr="00F8606C">
        <w:rPr>
          <w:rFonts w:ascii="Times New Roman" w:hAnsi="Times New Roman" w:cs="Times New Roman"/>
          <w:color w:val="000000"/>
          <w:sz w:val="24"/>
          <w:szCs w:val="24"/>
          <w:lang w:val="en-US"/>
        </w:rPr>
        <w:t>In determining whether or not it is in the interest of justice for a matter to be brought directly to the</w:t>
      </w:r>
      <w:r w:rsidR="004070C9" w:rsidRPr="00F8606C">
        <w:rPr>
          <w:rFonts w:ascii="Times New Roman" w:hAnsi="Times New Roman" w:cs="Times New Roman"/>
          <w:color w:val="000000"/>
          <w:sz w:val="24"/>
          <w:szCs w:val="24"/>
          <w:lang w:val="en-US"/>
        </w:rPr>
        <w:t xml:space="preserve"> </w:t>
      </w:r>
      <w:r w:rsidR="00A62A4C" w:rsidRPr="00F8606C">
        <w:rPr>
          <w:rFonts w:ascii="Times New Roman" w:hAnsi="Times New Roman" w:cs="Times New Roman"/>
          <w:color w:val="000000"/>
          <w:sz w:val="24"/>
          <w:szCs w:val="24"/>
          <w:lang w:val="en-US"/>
        </w:rPr>
        <w:t>C</w:t>
      </w:r>
      <w:r w:rsidRPr="00F8606C">
        <w:rPr>
          <w:rFonts w:ascii="Times New Roman" w:hAnsi="Times New Roman" w:cs="Times New Roman"/>
          <w:color w:val="000000"/>
          <w:sz w:val="24"/>
          <w:szCs w:val="24"/>
          <w:lang w:val="en-US"/>
        </w:rPr>
        <w:t>ourt, the Court or Judge may, in addition to any other relevant consideration, take the following into</w:t>
      </w:r>
      <w:r w:rsidR="004070C9" w:rsidRPr="00F8606C">
        <w:rPr>
          <w:rFonts w:ascii="Times New Roman" w:hAnsi="Times New Roman" w:cs="Times New Roman"/>
          <w:color w:val="000000"/>
          <w:sz w:val="24"/>
          <w:szCs w:val="24"/>
          <w:lang w:val="en-US"/>
        </w:rPr>
        <w:t xml:space="preserve"> </w:t>
      </w:r>
      <w:r w:rsidRPr="00F8606C">
        <w:rPr>
          <w:rFonts w:ascii="Times New Roman" w:hAnsi="Times New Roman" w:cs="Times New Roman"/>
          <w:color w:val="000000"/>
          <w:sz w:val="24"/>
          <w:szCs w:val="24"/>
          <w:lang w:val="en-US"/>
        </w:rPr>
        <w:t>account—</w:t>
      </w:r>
    </w:p>
    <w:p w:rsidR="0018221B" w:rsidRPr="00F8606C" w:rsidRDefault="0018221B" w:rsidP="0018221B">
      <w:pPr>
        <w:autoSpaceDE w:val="0"/>
        <w:autoSpaceDN w:val="0"/>
        <w:adjustRightInd w:val="0"/>
        <w:spacing w:after="0" w:line="240" w:lineRule="auto"/>
        <w:jc w:val="both"/>
        <w:rPr>
          <w:rFonts w:ascii="Times New Roman" w:hAnsi="Times New Roman" w:cs="Times New Roman"/>
          <w:color w:val="FF0000"/>
          <w:sz w:val="24"/>
          <w:szCs w:val="24"/>
          <w:lang w:val="en-US"/>
        </w:rPr>
      </w:pPr>
    </w:p>
    <w:p w:rsidR="0018221B" w:rsidRPr="00F8606C" w:rsidRDefault="0018221B" w:rsidP="0018221B">
      <w:pPr>
        <w:autoSpaceDE w:val="0"/>
        <w:autoSpaceDN w:val="0"/>
        <w:adjustRightInd w:val="0"/>
        <w:spacing w:after="0" w:line="240" w:lineRule="auto"/>
        <w:jc w:val="both"/>
        <w:rPr>
          <w:rFonts w:ascii="Times New Roman" w:hAnsi="Times New Roman" w:cs="Times New Roman"/>
          <w:color w:val="000000"/>
          <w:sz w:val="24"/>
          <w:szCs w:val="24"/>
          <w:lang w:val="en-US"/>
        </w:rPr>
      </w:pPr>
    </w:p>
    <w:p w:rsidR="0018221B" w:rsidRPr="00F8606C" w:rsidRDefault="0018221B" w:rsidP="004070C9">
      <w:pPr>
        <w:autoSpaceDE w:val="0"/>
        <w:autoSpaceDN w:val="0"/>
        <w:adjustRightInd w:val="0"/>
        <w:spacing w:after="0" w:line="240" w:lineRule="auto"/>
        <w:ind w:firstLine="1134"/>
        <w:jc w:val="both"/>
        <w:rPr>
          <w:rFonts w:ascii="Times New Roman" w:hAnsi="Times New Roman" w:cs="Times New Roman"/>
          <w:color w:val="000000"/>
          <w:sz w:val="24"/>
          <w:szCs w:val="24"/>
          <w:lang w:val="en-US"/>
        </w:rPr>
      </w:pPr>
      <w:r w:rsidRPr="00F8606C">
        <w:rPr>
          <w:rFonts w:ascii="Times New Roman" w:hAnsi="Times New Roman" w:cs="Times New Roman"/>
          <w:color w:val="000000"/>
          <w:sz w:val="24"/>
          <w:szCs w:val="24"/>
          <w:lang w:val="en-US"/>
        </w:rPr>
        <w:t>(</w:t>
      </w:r>
      <w:r w:rsidRPr="00F8606C">
        <w:rPr>
          <w:rFonts w:ascii="Times New Roman" w:hAnsi="Times New Roman" w:cs="Times New Roman"/>
          <w:i/>
          <w:iCs/>
          <w:color w:val="000000"/>
          <w:sz w:val="24"/>
          <w:szCs w:val="24"/>
          <w:lang w:val="en-US"/>
        </w:rPr>
        <w:t>a</w:t>
      </w:r>
      <w:r w:rsidRPr="00F8606C">
        <w:rPr>
          <w:rFonts w:ascii="Times New Roman" w:hAnsi="Times New Roman" w:cs="Times New Roman"/>
          <w:color w:val="000000"/>
          <w:sz w:val="24"/>
          <w:szCs w:val="24"/>
          <w:lang w:val="en-US"/>
        </w:rPr>
        <w:t>) the prospects of success if direct access is granted;</w:t>
      </w:r>
    </w:p>
    <w:p w:rsidR="0018221B" w:rsidRPr="00F8606C" w:rsidRDefault="0018221B" w:rsidP="0018221B">
      <w:pPr>
        <w:autoSpaceDE w:val="0"/>
        <w:autoSpaceDN w:val="0"/>
        <w:adjustRightInd w:val="0"/>
        <w:spacing w:after="0" w:line="240" w:lineRule="auto"/>
        <w:jc w:val="both"/>
        <w:rPr>
          <w:rFonts w:ascii="Times New Roman" w:hAnsi="Times New Roman" w:cs="Times New Roman"/>
          <w:color w:val="000000"/>
          <w:sz w:val="24"/>
          <w:szCs w:val="24"/>
          <w:lang w:val="en-US"/>
        </w:rPr>
      </w:pPr>
    </w:p>
    <w:p w:rsidR="0018221B" w:rsidRPr="00F8606C" w:rsidRDefault="0018221B" w:rsidP="004070C9">
      <w:pPr>
        <w:autoSpaceDE w:val="0"/>
        <w:autoSpaceDN w:val="0"/>
        <w:adjustRightInd w:val="0"/>
        <w:spacing w:after="0" w:line="240" w:lineRule="auto"/>
        <w:ind w:left="1701" w:hanging="567"/>
        <w:jc w:val="both"/>
        <w:rPr>
          <w:rFonts w:ascii="Times New Roman" w:hAnsi="Times New Roman" w:cs="Times New Roman"/>
          <w:color w:val="000000"/>
          <w:sz w:val="24"/>
          <w:szCs w:val="24"/>
          <w:lang w:val="en-US"/>
        </w:rPr>
      </w:pPr>
      <w:r w:rsidRPr="00F8606C">
        <w:rPr>
          <w:rFonts w:ascii="Times New Roman" w:hAnsi="Times New Roman" w:cs="Times New Roman"/>
          <w:color w:val="000000"/>
          <w:sz w:val="24"/>
          <w:szCs w:val="24"/>
          <w:lang w:val="en-US"/>
        </w:rPr>
        <w:t>(</w:t>
      </w:r>
      <w:r w:rsidRPr="00F8606C">
        <w:rPr>
          <w:rFonts w:ascii="Times New Roman" w:hAnsi="Times New Roman" w:cs="Times New Roman"/>
          <w:i/>
          <w:iCs/>
          <w:color w:val="000000"/>
          <w:sz w:val="24"/>
          <w:szCs w:val="24"/>
          <w:lang w:val="en-US"/>
        </w:rPr>
        <w:t>b</w:t>
      </w:r>
      <w:r w:rsidRPr="00F8606C">
        <w:rPr>
          <w:rFonts w:ascii="Times New Roman" w:hAnsi="Times New Roman" w:cs="Times New Roman"/>
          <w:color w:val="000000"/>
          <w:sz w:val="24"/>
          <w:szCs w:val="24"/>
          <w:lang w:val="en-US"/>
        </w:rPr>
        <w:t xml:space="preserve">) whether the applicant has any other remedy available to him or her; </w:t>
      </w:r>
    </w:p>
    <w:p w:rsidR="0018221B" w:rsidRPr="00F8606C" w:rsidRDefault="0018221B" w:rsidP="0018221B">
      <w:pPr>
        <w:autoSpaceDE w:val="0"/>
        <w:autoSpaceDN w:val="0"/>
        <w:adjustRightInd w:val="0"/>
        <w:spacing w:after="0" w:line="240" w:lineRule="auto"/>
        <w:jc w:val="both"/>
        <w:rPr>
          <w:rFonts w:ascii="Times New Roman" w:hAnsi="Times New Roman" w:cs="Times New Roman"/>
          <w:color w:val="000000"/>
          <w:sz w:val="24"/>
          <w:szCs w:val="24"/>
          <w:lang w:val="en-US"/>
        </w:rPr>
      </w:pPr>
    </w:p>
    <w:p w:rsidR="0018221B" w:rsidRPr="00F8606C" w:rsidRDefault="0018221B" w:rsidP="004070C9">
      <w:pPr>
        <w:autoSpaceDE w:val="0"/>
        <w:autoSpaceDN w:val="0"/>
        <w:adjustRightInd w:val="0"/>
        <w:spacing w:after="0" w:line="240" w:lineRule="auto"/>
        <w:ind w:firstLine="1134"/>
        <w:jc w:val="both"/>
        <w:rPr>
          <w:rFonts w:ascii="Times New Roman" w:hAnsi="Times New Roman" w:cs="Times New Roman"/>
          <w:sz w:val="24"/>
          <w:szCs w:val="24"/>
        </w:rPr>
      </w:pPr>
      <w:r w:rsidRPr="00F8606C">
        <w:rPr>
          <w:rFonts w:ascii="Times New Roman" w:hAnsi="Times New Roman" w:cs="Times New Roman"/>
          <w:color w:val="000000"/>
          <w:sz w:val="24"/>
          <w:szCs w:val="24"/>
          <w:lang w:val="en-US"/>
        </w:rPr>
        <w:t>(</w:t>
      </w:r>
      <w:r w:rsidRPr="00F8606C">
        <w:rPr>
          <w:rFonts w:ascii="Times New Roman" w:hAnsi="Times New Roman" w:cs="Times New Roman"/>
          <w:i/>
          <w:iCs/>
          <w:color w:val="000000"/>
          <w:sz w:val="24"/>
          <w:szCs w:val="24"/>
          <w:lang w:val="en-US"/>
        </w:rPr>
        <w:t>c</w:t>
      </w:r>
      <w:r w:rsidRPr="00F8606C">
        <w:rPr>
          <w:rFonts w:ascii="Times New Roman" w:hAnsi="Times New Roman" w:cs="Times New Roman"/>
          <w:color w:val="000000"/>
          <w:sz w:val="24"/>
          <w:szCs w:val="24"/>
          <w:lang w:val="en-US"/>
        </w:rPr>
        <w:t>) whether there are disputes of fact in the matter.</w:t>
      </w:r>
    </w:p>
    <w:p w:rsidR="0018221B" w:rsidRPr="00F8606C" w:rsidRDefault="0018221B" w:rsidP="000C6724">
      <w:pPr>
        <w:spacing w:after="0" w:line="480" w:lineRule="auto"/>
        <w:ind w:firstLine="1134"/>
        <w:jc w:val="both"/>
        <w:rPr>
          <w:rFonts w:ascii="Times New Roman" w:hAnsi="Times New Roman" w:cs="Times New Roman"/>
          <w:sz w:val="24"/>
          <w:szCs w:val="24"/>
        </w:rPr>
      </w:pPr>
    </w:p>
    <w:p w:rsidR="00E6515C" w:rsidRPr="00F8606C" w:rsidRDefault="00E6515C" w:rsidP="004070C9">
      <w:pPr>
        <w:spacing w:after="0" w:line="480" w:lineRule="auto"/>
        <w:ind w:firstLine="1134"/>
        <w:jc w:val="both"/>
        <w:rPr>
          <w:rFonts w:ascii="Times New Roman" w:hAnsi="Times New Roman" w:cs="Times New Roman"/>
          <w:sz w:val="24"/>
          <w:szCs w:val="24"/>
        </w:rPr>
      </w:pPr>
      <w:r w:rsidRPr="00F8606C">
        <w:rPr>
          <w:rFonts w:ascii="Times New Roman" w:hAnsi="Times New Roman" w:cs="Times New Roman"/>
          <w:sz w:val="24"/>
          <w:szCs w:val="24"/>
        </w:rPr>
        <w:t xml:space="preserve">Within this jurisdiction, </w:t>
      </w:r>
      <w:r w:rsidR="0046649D" w:rsidRPr="00F8606C">
        <w:rPr>
          <w:rFonts w:ascii="Times New Roman" w:hAnsi="Times New Roman" w:cs="Times New Roman"/>
          <w:sz w:val="24"/>
          <w:szCs w:val="24"/>
        </w:rPr>
        <w:t>t</w:t>
      </w:r>
      <w:r w:rsidR="00D67ED4" w:rsidRPr="00F8606C">
        <w:rPr>
          <w:rFonts w:ascii="Times New Roman" w:hAnsi="Times New Roman" w:cs="Times New Roman"/>
          <w:sz w:val="24"/>
          <w:szCs w:val="24"/>
        </w:rPr>
        <w:t>he requirement that an applicant shows prospects of success a</w:t>
      </w:r>
      <w:r w:rsidR="0046649D" w:rsidRPr="00F8606C">
        <w:rPr>
          <w:rFonts w:ascii="Times New Roman" w:hAnsi="Times New Roman" w:cs="Times New Roman"/>
          <w:sz w:val="24"/>
          <w:szCs w:val="24"/>
        </w:rPr>
        <w:t>s regards the main application a</w:t>
      </w:r>
      <w:r w:rsidR="00D67ED4" w:rsidRPr="00F8606C">
        <w:rPr>
          <w:rFonts w:ascii="Times New Roman" w:hAnsi="Times New Roman" w:cs="Times New Roman"/>
          <w:sz w:val="24"/>
          <w:szCs w:val="24"/>
        </w:rPr>
        <w:t xml:space="preserve">s provided for in r 21 (8) </w:t>
      </w:r>
      <w:r w:rsidRPr="00F8606C">
        <w:rPr>
          <w:rFonts w:ascii="Times New Roman" w:hAnsi="Times New Roman" w:cs="Times New Roman"/>
          <w:sz w:val="24"/>
          <w:szCs w:val="24"/>
        </w:rPr>
        <w:t>w</w:t>
      </w:r>
      <w:r w:rsidR="0046649D" w:rsidRPr="00F8606C">
        <w:rPr>
          <w:rFonts w:ascii="Times New Roman" w:hAnsi="Times New Roman" w:cs="Times New Roman"/>
          <w:sz w:val="24"/>
          <w:szCs w:val="24"/>
        </w:rPr>
        <w:t xml:space="preserve">as </w:t>
      </w:r>
      <w:r w:rsidRPr="00F8606C">
        <w:rPr>
          <w:rFonts w:ascii="Times New Roman" w:hAnsi="Times New Roman" w:cs="Times New Roman"/>
          <w:sz w:val="24"/>
          <w:szCs w:val="24"/>
        </w:rPr>
        <w:t>set</w:t>
      </w:r>
      <w:r w:rsidR="0046649D" w:rsidRPr="00F8606C">
        <w:rPr>
          <w:rFonts w:ascii="Times New Roman" w:hAnsi="Times New Roman" w:cs="Times New Roman"/>
          <w:sz w:val="24"/>
          <w:szCs w:val="24"/>
        </w:rPr>
        <w:t>tled</w:t>
      </w:r>
      <w:r w:rsidRPr="00F8606C">
        <w:rPr>
          <w:rFonts w:ascii="Times New Roman" w:hAnsi="Times New Roman" w:cs="Times New Roman"/>
          <w:sz w:val="24"/>
          <w:szCs w:val="24"/>
        </w:rPr>
        <w:t xml:space="preserve"> in </w:t>
      </w:r>
      <w:r w:rsidRPr="00F8606C">
        <w:rPr>
          <w:rFonts w:ascii="Times New Roman" w:hAnsi="Times New Roman" w:cs="Times New Roman"/>
          <w:i/>
          <w:sz w:val="24"/>
          <w:szCs w:val="24"/>
        </w:rPr>
        <w:t>Lyt</w:t>
      </w:r>
      <w:r w:rsidR="009634AE" w:rsidRPr="00F8606C">
        <w:rPr>
          <w:rFonts w:ascii="Times New Roman" w:hAnsi="Times New Roman" w:cs="Times New Roman"/>
          <w:i/>
          <w:sz w:val="24"/>
          <w:szCs w:val="24"/>
        </w:rPr>
        <w:t>t</w:t>
      </w:r>
      <w:r w:rsidRPr="00F8606C">
        <w:rPr>
          <w:rFonts w:ascii="Times New Roman" w:hAnsi="Times New Roman" w:cs="Times New Roman"/>
          <w:i/>
          <w:sz w:val="24"/>
          <w:szCs w:val="24"/>
        </w:rPr>
        <w:t>on Investments (Pvt) Ltd v Standard Chartered Bank Zimbabwe Ltd and Anor</w:t>
      </w:r>
      <w:r w:rsidRPr="00F8606C">
        <w:rPr>
          <w:rFonts w:ascii="Times New Roman" w:hAnsi="Times New Roman" w:cs="Times New Roman"/>
          <w:sz w:val="24"/>
          <w:szCs w:val="24"/>
        </w:rPr>
        <w:t xml:space="preserve"> CCZ 11/18,</w:t>
      </w:r>
      <w:r w:rsidR="0046649D" w:rsidRPr="00F8606C">
        <w:rPr>
          <w:rFonts w:ascii="Times New Roman" w:hAnsi="Times New Roman" w:cs="Times New Roman"/>
          <w:sz w:val="24"/>
          <w:szCs w:val="24"/>
        </w:rPr>
        <w:t xml:space="preserve"> wherein the court made the </w:t>
      </w:r>
      <w:r w:rsidRPr="00F8606C">
        <w:rPr>
          <w:rFonts w:ascii="Times New Roman" w:hAnsi="Times New Roman" w:cs="Times New Roman"/>
          <w:sz w:val="24"/>
          <w:szCs w:val="24"/>
        </w:rPr>
        <w:t>following</w:t>
      </w:r>
      <w:r w:rsidR="0046649D" w:rsidRPr="00F8606C">
        <w:rPr>
          <w:rFonts w:ascii="Times New Roman" w:hAnsi="Times New Roman" w:cs="Times New Roman"/>
          <w:sz w:val="24"/>
          <w:szCs w:val="24"/>
        </w:rPr>
        <w:t xml:space="preserve"> remarks</w:t>
      </w:r>
      <w:r w:rsidRPr="00F8606C">
        <w:rPr>
          <w:rFonts w:ascii="Times New Roman" w:hAnsi="Times New Roman" w:cs="Times New Roman"/>
          <w:sz w:val="24"/>
          <w:szCs w:val="24"/>
        </w:rPr>
        <w:t>:</w:t>
      </w:r>
      <w:r w:rsidR="007F1CBD" w:rsidRPr="00F8606C">
        <w:rPr>
          <w:rFonts w:ascii="Times New Roman" w:hAnsi="Times New Roman" w:cs="Times New Roman"/>
          <w:sz w:val="24"/>
          <w:szCs w:val="24"/>
        </w:rPr>
        <w:t xml:space="preserve"> </w:t>
      </w:r>
    </w:p>
    <w:p w:rsidR="00373F16" w:rsidRPr="00F8606C" w:rsidRDefault="00E6515C" w:rsidP="00C11AD4">
      <w:pPr>
        <w:pStyle w:val="NoSpacing"/>
        <w:ind w:left="567"/>
        <w:jc w:val="both"/>
        <w:rPr>
          <w:rFonts w:ascii="Times New Roman" w:hAnsi="Times New Roman" w:cs="Times New Roman"/>
          <w:sz w:val="24"/>
          <w:szCs w:val="24"/>
        </w:rPr>
      </w:pPr>
      <w:r w:rsidRPr="00F8606C">
        <w:rPr>
          <w:rFonts w:ascii="Times New Roman" w:hAnsi="Times New Roman" w:cs="Times New Roman"/>
          <w:sz w:val="24"/>
          <w:szCs w:val="24"/>
        </w:rPr>
        <w:t>“</w:t>
      </w:r>
      <w:r w:rsidR="00373F16" w:rsidRPr="00F8606C">
        <w:rPr>
          <w:rFonts w:ascii="Times New Roman" w:hAnsi="Times New Roman" w:cs="Times New Roman"/>
          <w:sz w:val="24"/>
          <w:szCs w:val="24"/>
        </w:rPr>
        <w:t xml:space="preserve">The Court turns to determine the question whether the applicant has shown that direct access to it is in the interests of justice. Two factors have to be satisfied. The first is that the applicant must state facts or grounds in the founding affidavit, the consideration of which would lead to the finding that it is in the interests of justice to have the constitutional matter placed before the </w:t>
      </w:r>
      <w:r w:rsidR="004070C9" w:rsidRPr="00F8606C">
        <w:rPr>
          <w:rFonts w:ascii="Times New Roman" w:hAnsi="Times New Roman" w:cs="Times New Roman"/>
          <w:sz w:val="24"/>
          <w:szCs w:val="24"/>
        </w:rPr>
        <w:t>c</w:t>
      </w:r>
      <w:r w:rsidR="00373F16" w:rsidRPr="00F8606C">
        <w:rPr>
          <w:rFonts w:ascii="Times New Roman" w:hAnsi="Times New Roman" w:cs="Times New Roman"/>
          <w:sz w:val="24"/>
          <w:szCs w:val="24"/>
        </w:rPr>
        <w:t xml:space="preserve">ourt directly, instead of it being heard and determined by a lower court with concurrent jurisdiction. </w:t>
      </w:r>
      <w:r w:rsidR="00373F16" w:rsidRPr="00F8606C">
        <w:rPr>
          <w:rFonts w:ascii="Times New Roman" w:hAnsi="Times New Roman" w:cs="Times New Roman"/>
          <w:sz w:val="24"/>
          <w:szCs w:val="24"/>
          <w:u w:val="single"/>
        </w:rPr>
        <w:t>The second factor is that the applicant must set out in the founding affidavit facts or grounds that show that the main application has prospects of success should direct access be granted</w:t>
      </w:r>
      <w:r w:rsidR="00373F16" w:rsidRPr="00F8606C">
        <w:rPr>
          <w:rFonts w:ascii="Times New Roman" w:hAnsi="Times New Roman" w:cs="Times New Roman"/>
          <w:sz w:val="24"/>
          <w:szCs w:val="24"/>
        </w:rPr>
        <w:t>.</w:t>
      </w:r>
      <w:r w:rsidR="003629DC" w:rsidRPr="00F8606C">
        <w:rPr>
          <w:rFonts w:ascii="Times New Roman" w:hAnsi="Times New Roman" w:cs="Times New Roman"/>
          <w:sz w:val="24"/>
          <w:szCs w:val="24"/>
        </w:rPr>
        <w:t>”</w:t>
      </w:r>
      <w:r w:rsidR="002F2D30" w:rsidRPr="00F8606C">
        <w:rPr>
          <w:rFonts w:ascii="Times New Roman" w:hAnsi="Times New Roman" w:cs="Times New Roman"/>
          <w:sz w:val="24"/>
          <w:szCs w:val="24"/>
        </w:rPr>
        <w:t xml:space="preserve"> </w:t>
      </w:r>
      <w:r w:rsidR="00373F16" w:rsidRPr="00F8606C">
        <w:rPr>
          <w:rFonts w:ascii="Times New Roman" w:hAnsi="Times New Roman" w:cs="Times New Roman"/>
          <w:sz w:val="24"/>
          <w:szCs w:val="24"/>
        </w:rPr>
        <w:t xml:space="preserve"> </w:t>
      </w:r>
      <w:r w:rsidR="006700CF" w:rsidRPr="00F8606C">
        <w:rPr>
          <w:rFonts w:ascii="Times New Roman" w:hAnsi="Times New Roman" w:cs="Times New Roman"/>
          <w:sz w:val="24"/>
          <w:szCs w:val="24"/>
        </w:rPr>
        <w:t>(emphasis is mine)</w:t>
      </w:r>
    </w:p>
    <w:p w:rsidR="00A33FFE" w:rsidRPr="00F8606C" w:rsidRDefault="00A33FFE" w:rsidP="00A33FFE">
      <w:pPr>
        <w:spacing w:after="0" w:line="480" w:lineRule="auto"/>
        <w:ind w:firstLine="1134"/>
        <w:jc w:val="both"/>
        <w:rPr>
          <w:rFonts w:ascii="Times New Roman" w:hAnsi="Times New Roman" w:cs="Times New Roman"/>
          <w:sz w:val="24"/>
          <w:szCs w:val="24"/>
        </w:rPr>
      </w:pPr>
    </w:p>
    <w:p w:rsidR="007F1CBD" w:rsidRPr="00F8606C" w:rsidRDefault="007F1CBD" w:rsidP="002F139A">
      <w:pPr>
        <w:spacing w:after="0" w:line="480" w:lineRule="auto"/>
        <w:ind w:firstLine="1134"/>
        <w:jc w:val="both"/>
        <w:rPr>
          <w:rFonts w:ascii="Times New Roman" w:hAnsi="Times New Roman" w:cs="Times New Roman"/>
          <w:sz w:val="24"/>
          <w:szCs w:val="24"/>
        </w:rPr>
      </w:pPr>
      <w:r w:rsidRPr="00F8606C">
        <w:rPr>
          <w:rFonts w:ascii="Times New Roman" w:hAnsi="Times New Roman" w:cs="Times New Roman"/>
          <w:i/>
          <w:sz w:val="24"/>
          <w:szCs w:val="24"/>
        </w:rPr>
        <w:t>In casu,</w:t>
      </w:r>
      <w:r w:rsidRPr="00F8606C">
        <w:rPr>
          <w:rFonts w:ascii="Times New Roman" w:hAnsi="Times New Roman" w:cs="Times New Roman"/>
          <w:sz w:val="24"/>
          <w:szCs w:val="24"/>
        </w:rPr>
        <w:t xml:space="preserve"> it is common cause that the decision that the applicant alleges to be in violation of her rights is an interlocutory one. It was the decision to suspend the sale of the first respondent’s immovable property pending the determination </w:t>
      </w:r>
      <w:r w:rsidR="00B34B72" w:rsidRPr="00F8606C">
        <w:rPr>
          <w:rFonts w:ascii="Times New Roman" w:hAnsi="Times New Roman" w:cs="Times New Roman"/>
          <w:sz w:val="24"/>
          <w:szCs w:val="24"/>
        </w:rPr>
        <w:t>o</w:t>
      </w:r>
      <w:r w:rsidRPr="00F8606C">
        <w:rPr>
          <w:rFonts w:ascii="Times New Roman" w:hAnsi="Times New Roman" w:cs="Times New Roman"/>
          <w:sz w:val="24"/>
          <w:szCs w:val="24"/>
        </w:rPr>
        <w:t>f the matter on the substance. The suspension of the sale did not determine any right</w:t>
      </w:r>
      <w:r w:rsidR="006908BA" w:rsidRPr="00F8606C">
        <w:rPr>
          <w:rFonts w:ascii="Times New Roman" w:hAnsi="Times New Roman" w:cs="Times New Roman"/>
          <w:sz w:val="24"/>
          <w:szCs w:val="24"/>
        </w:rPr>
        <w:t>s</w:t>
      </w:r>
      <w:r w:rsidRPr="00F8606C">
        <w:rPr>
          <w:rFonts w:ascii="Times New Roman" w:hAnsi="Times New Roman" w:cs="Times New Roman"/>
          <w:sz w:val="24"/>
          <w:szCs w:val="24"/>
        </w:rPr>
        <w:t xml:space="preserve"> of the respective parties. The decision served to preserve the rights of the parties until a decision on the merits had been made. The court reasoned thus:</w:t>
      </w:r>
    </w:p>
    <w:p w:rsidR="00D87FDE" w:rsidRPr="00F8606C" w:rsidRDefault="007F1CBD" w:rsidP="002F139A">
      <w:pPr>
        <w:spacing w:after="0" w:line="240" w:lineRule="auto"/>
        <w:ind w:left="567"/>
        <w:jc w:val="both"/>
        <w:rPr>
          <w:rFonts w:ascii="Times New Roman" w:hAnsi="Times New Roman" w:cs="Times New Roman"/>
          <w:sz w:val="24"/>
          <w:szCs w:val="24"/>
        </w:rPr>
      </w:pPr>
      <w:r w:rsidRPr="00F8606C">
        <w:rPr>
          <w:rFonts w:ascii="Times New Roman" w:hAnsi="Times New Roman" w:cs="Times New Roman"/>
          <w:sz w:val="24"/>
          <w:szCs w:val="24"/>
        </w:rPr>
        <w:t xml:space="preserve">“This </w:t>
      </w:r>
      <w:r w:rsidR="004070C9" w:rsidRPr="00F8606C">
        <w:rPr>
          <w:rFonts w:ascii="Times New Roman" w:hAnsi="Times New Roman" w:cs="Times New Roman"/>
          <w:sz w:val="24"/>
          <w:szCs w:val="24"/>
        </w:rPr>
        <w:t>C</w:t>
      </w:r>
      <w:r w:rsidRPr="00F8606C">
        <w:rPr>
          <w:rFonts w:ascii="Times New Roman" w:hAnsi="Times New Roman" w:cs="Times New Roman"/>
          <w:sz w:val="24"/>
          <w:szCs w:val="24"/>
        </w:rPr>
        <w:t>ourt is required to decide, on 8 October 2020, whether the payment by the applicant,(first respondent herein), of $43, 495,37 to t</w:t>
      </w:r>
      <w:r w:rsidR="00F8606C">
        <w:rPr>
          <w:rFonts w:ascii="Times New Roman" w:hAnsi="Times New Roman" w:cs="Times New Roman"/>
          <w:sz w:val="24"/>
          <w:szCs w:val="24"/>
        </w:rPr>
        <w:t xml:space="preserve">he Deputy Sheriff on </w:t>
      </w:r>
      <w:r w:rsidR="00F8606C">
        <w:rPr>
          <w:rFonts w:ascii="Times New Roman" w:hAnsi="Times New Roman" w:cs="Times New Roman"/>
          <w:sz w:val="24"/>
          <w:szCs w:val="24"/>
        </w:rPr>
        <w:lastRenderedPageBreak/>
        <w:t>14 January </w:t>
      </w:r>
      <w:r w:rsidRPr="00F8606C">
        <w:rPr>
          <w:rFonts w:ascii="Times New Roman" w:hAnsi="Times New Roman" w:cs="Times New Roman"/>
          <w:sz w:val="24"/>
          <w:szCs w:val="24"/>
        </w:rPr>
        <w:t xml:space="preserve">2020 sufficiently discharged its indebtedness to first respondent thus warranting a stay of execution and the setting aside of the writ issued on 7 July 2020. While first respondent is a self-actor she ought to understand that it is improper to insist on a sale in execution and thus render the decision of the court a </w:t>
      </w:r>
      <w:r w:rsidRPr="00F8606C">
        <w:rPr>
          <w:rFonts w:ascii="Times New Roman" w:hAnsi="Times New Roman" w:cs="Times New Roman"/>
          <w:i/>
          <w:sz w:val="24"/>
          <w:szCs w:val="24"/>
        </w:rPr>
        <w:t>brutum fulmen</w:t>
      </w:r>
      <w:r w:rsidRPr="00F8606C">
        <w:rPr>
          <w:rFonts w:ascii="Times New Roman" w:hAnsi="Times New Roman" w:cs="Times New Roman"/>
          <w:sz w:val="24"/>
          <w:szCs w:val="24"/>
        </w:rPr>
        <w:t xml:space="preserve">, particularly where the date of disposal of the matter has been agreed. In any event, she suffers no prejudice as the property remains under attachment with costs for the suspension of the sale being to the charge of the applicant. If she succeeds in opposing the application for stay of execution, she can continue with the execution which is merely being suspended, and not set aside. However, if execution is allowed to continue and it transpires that </w:t>
      </w:r>
      <w:r w:rsidR="00204E3F" w:rsidRPr="00F8606C">
        <w:rPr>
          <w:rFonts w:ascii="Times New Roman" w:hAnsi="Times New Roman" w:cs="Times New Roman"/>
          <w:sz w:val="24"/>
          <w:szCs w:val="24"/>
        </w:rPr>
        <w:t xml:space="preserve">the </w:t>
      </w:r>
      <w:r w:rsidRPr="00F8606C">
        <w:rPr>
          <w:rFonts w:ascii="Times New Roman" w:hAnsi="Times New Roman" w:cs="Times New Roman"/>
          <w:sz w:val="24"/>
          <w:szCs w:val="24"/>
        </w:rPr>
        <w:t>applicant had indeed settled the judgment debt in full, then the harm to it would be irreparable as its property would have been sold to an innocent third party. While it is underst</w:t>
      </w:r>
      <w:r w:rsidR="00204E3F" w:rsidRPr="00F8606C">
        <w:rPr>
          <w:rFonts w:ascii="Times New Roman" w:hAnsi="Times New Roman" w:cs="Times New Roman"/>
          <w:sz w:val="24"/>
          <w:szCs w:val="24"/>
        </w:rPr>
        <w:t>and</w:t>
      </w:r>
      <w:r w:rsidRPr="00F8606C">
        <w:rPr>
          <w:rFonts w:ascii="Times New Roman" w:hAnsi="Times New Roman" w:cs="Times New Roman"/>
          <w:sz w:val="24"/>
          <w:szCs w:val="24"/>
        </w:rPr>
        <w:t>able that the first respondent is frustrated at the delay in obtaining just satisfaction for the applicant, it cannot be reasonable to insist on the sale in execution as that makes the whole process an exercise in futility. Therefore the balance of convenience favours the applicant.”</w:t>
      </w:r>
      <w:r w:rsidR="00D87FDE" w:rsidRPr="00F8606C">
        <w:rPr>
          <w:rFonts w:ascii="Times New Roman" w:hAnsi="Times New Roman" w:cs="Times New Roman"/>
          <w:sz w:val="24"/>
          <w:szCs w:val="24"/>
        </w:rPr>
        <w:t xml:space="preserve"> </w:t>
      </w:r>
    </w:p>
    <w:p w:rsidR="00671277" w:rsidRPr="00F8606C" w:rsidRDefault="00671277" w:rsidP="002F139A">
      <w:pPr>
        <w:spacing w:after="0" w:line="480" w:lineRule="auto"/>
        <w:ind w:firstLine="1134"/>
        <w:jc w:val="both"/>
        <w:rPr>
          <w:rFonts w:ascii="Times New Roman" w:hAnsi="Times New Roman" w:cs="Times New Roman"/>
          <w:sz w:val="24"/>
          <w:szCs w:val="24"/>
        </w:rPr>
      </w:pPr>
    </w:p>
    <w:p w:rsidR="00996C8F" w:rsidRPr="00F8606C" w:rsidRDefault="00D87FDE" w:rsidP="002F139A">
      <w:pPr>
        <w:spacing w:after="0" w:line="480" w:lineRule="auto"/>
        <w:ind w:firstLine="1134"/>
        <w:jc w:val="both"/>
        <w:rPr>
          <w:rFonts w:ascii="Times New Roman" w:hAnsi="Times New Roman" w:cs="Times New Roman"/>
          <w:sz w:val="24"/>
          <w:szCs w:val="24"/>
        </w:rPr>
      </w:pPr>
      <w:r w:rsidRPr="00F8606C">
        <w:rPr>
          <w:rFonts w:ascii="Times New Roman" w:hAnsi="Times New Roman" w:cs="Times New Roman"/>
          <w:sz w:val="24"/>
          <w:szCs w:val="24"/>
        </w:rPr>
        <w:t xml:space="preserve">A consideration of the reasons by the learned judge in the lower court shows that the real dispute between the parties has not even been heard. Thus, the rationale </w:t>
      </w:r>
      <w:r w:rsidR="002D16AA" w:rsidRPr="00F8606C">
        <w:rPr>
          <w:rFonts w:ascii="Times New Roman" w:hAnsi="Times New Roman" w:cs="Times New Roman"/>
          <w:sz w:val="24"/>
          <w:szCs w:val="24"/>
        </w:rPr>
        <w:t>for</w:t>
      </w:r>
      <w:r w:rsidRPr="00F8606C">
        <w:rPr>
          <w:rFonts w:ascii="Times New Roman" w:hAnsi="Times New Roman" w:cs="Times New Roman"/>
          <w:sz w:val="24"/>
          <w:szCs w:val="24"/>
        </w:rPr>
        <w:t xml:space="preserve"> the applicant to insist on execution of the writ of 7 July 2020 has not yet been ventilated. There are issues of fact and law that have yet to be determined. </w:t>
      </w:r>
    </w:p>
    <w:p w:rsidR="004070C9" w:rsidRPr="00F8606C" w:rsidRDefault="004070C9" w:rsidP="002F139A">
      <w:pPr>
        <w:spacing w:after="0" w:line="480" w:lineRule="auto"/>
        <w:ind w:firstLine="1134"/>
        <w:jc w:val="both"/>
        <w:rPr>
          <w:rFonts w:ascii="Times New Roman" w:hAnsi="Times New Roman" w:cs="Times New Roman"/>
          <w:sz w:val="24"/>
          <w:szCs w:val="24"/>
        </w:rPr>
      </w:pPr>
    </w:p>
    <w:p w:rsidR="00B9732E" w:rsidRDefault="00C27310" w:rsidP="00F8606C">
      <w:pPr>
        <w:spacing w:after="0" w:line="480" w:lineRule="auto"/>
        <w:ind w:firstLine="1134"/>
        <w:jc w:val="both"/>
        <w:rPr>
          <w:rFonts w:ascii="Times New Roman" w:hAnsi="Times New Roman" w:cs="Times New Roman"/>
          <w:sz w:val="24"/>
          <w:szCs w:val="24"/>
        </w:rPr>
      </w:pPr>
      <w:r w:rsidRPr="00F8606C">
        <w:rPr>
          <w:rFonts w:ascii="Times New Roman" w:hAnsi="Times New Roman" w:cs="Times New Roman"/>
          <w:sz w:val="24"/>
          <w:szCs w:val="24"/>
        </w:rPr>
        <w:t>In</w:t>
      </w:r>
      <w:r w:rsidR="003D435B" w:rsidRPr="00F8606C">
        <w:rPr>
          <w:rFonts w:ascii="Times New Roman" w:hAnsi="Times New Roman" w:cs="Times New Roman"/>
          <w:sz w:val="24"/>
          <w:szCs w:val="24"/>
        </w:rPr>
        <w:t>deed</w:t>
      </w:r>
      <w:r w:rsidR="00FA1C18" w:rsidRPr="00F8606C">
        <w:rPr>
          <w:rFonts w:ascii="Times New Roman" w:hAnsi="Times New Roman" w:cs="Times New Roman"/>
          <w:sz w:val="24"/>
          <w:szCs w:val="24"/>
        </w:rPr>
        <w:t>, i</w:t>
      </w:r>
      <w:r w:rsidRPr="00F8606C">
        <w:rPr>
          <w:rFonts w:ascii="Times New Roman" w:hAnsi="Times New Roman" w:cs="Times New Roman"/>
          <w:sz w:val="24"/>
          <w:szCs w:val="24"/>
        </w:rPr>
        <w:t>f the applicant had not mounted these proceedings the main dispute which was scheduled for hearing on 8 October 2020 would have been decided by the High Court by now.</w:t>
      </w:r>
    </w:p>
    <w:p w:rsidR="00B9732E" w:rsidRDefault="00B9732E" w:rsidP="00F8606C">
      <w:pPr>
        <w:spacing w:after="0" w:line="480" w:lineRule="auto"/>
        <w:ind w:firstLine="1134"/>
        <w:jc w:val="both"/>
        <w:rPr>
          <w:rFonts w:ascii="Times New Roman" w:hAnsi="Times New Roman" w:cs="Times New Roman"/>
          <w:sz w:val="24"/>
          <w:szCs w:val="24"/>
        </w:rPr>
      </w:pPr>
    </w:p>
    <w:p w:rsidR="002F139A" w:rsidRPr="00F8606C" w:rsidRDefault="00D87FDE" w:rsidP="00C85D21">
      <w:pPr>
        <w:spacing w:after="0" w:line="480" w:lineRule="auto"/>
        <w:ind w:firstLine="1134"/>
        <w:jc w:val="both"/>
        <w:rPr>
          <w:rFonts w:ascii="Times New Roman" w:hAnsi="Times New Roman" w:cs="Times New Roman"/>
          <w:sz w:val="24"/>
          <w:szCs w:val="24"/>
        </w:rPr>
      </w:pPr>
      <w:r w:rsidRPr="00F8606C">
        <w:rPr>
          <w:rFonts w:ascii="Times New Roman" w:hAnsi="Times New Roman" w:cs="Times New Roman"/>
          <w:sz w:val="24"/>
          <w:szCs w:val="24"/>
        </w:rPr>
        <w:t>This means that there is not even an issue of the applicant not having exhausted her domestic remedies as there were no domestic remedies to resort to. As explained by her ladyship in the judgment</w:t>
      </w:r>
      <w:r w:rsidR="00A32489">
        <w:rPr>
          <w:rFonts w:ascii="Times New Roman" w:hAnsi="Times New Roman" w:cs="Times New Roman"/>
          <w:sz w:val="24"/>
          <w:szCs w:val="24"/>
        </w:rPr>
        <w:t>,</w:t>
      </w:r>
      <w:r w:rsidRPr="00F8606C">
        <w:rPr>
          <w:rFonts w:ascii="Times New Roman" w:hAnsi="Times New Roman" w:cs="Times New Roman"/>
          <w:sz w:val="24"/>
          <w:szCs w:val="24"/>
        </w:rPr>
        <w:t xml:space="preserve"> the suspension of the sale was a reasonable intervention that would serve to achieve justice between the parties. The court had to decide whether or not the first respondent had satisfied the judgment debt and</w:t>
      </w:r>
      <w:r w:rsidR="002D16AA" w:rsidRPr="00F8606C">
        <w:rPr>
          <w:rFonts w:ascii="Times New Roman" w:hAnsi="Times New Roman" w:cs="Times New Roman"/>
          <w:sz w:val="24"/>
          <w:szCs w:val="24"/>
        </w:rPr>
        <w:t>,</w:t>
      </w:r>
      <w:r w:rsidRPr="00F8606C">
        <w:rPr>
          <w:rFonts w:ascii="Times New Roman" w:hAnsi="Times New Roman" w:cs="Times New Roman"/>
          <w:sz w:val="24"/>
          <w:szCs w:val="24"/>
        </w:rPr>
        <w:t xml:space="preserve"> in the interim, to ensure that the judgment would not be a </w:t>
      </w:r>
      <w:r w:rsidRPr="00F8606C">
        <w:rPr>
          <w:rFonts w:ascii="Times New Roman" w:hAnsi="Times New Roman" w:cs="Times New Roman"/>
          <w:i/>
          <w:sz w:val="24"/>
          <w:szCs w:val="24"/>
        </w:rPr>
        <w:t>brutum fulmen</w:t>
      </w:r>
      <w:r w:rsidR="002D16AA" w:rsidRPr="00F8606C">
        <w:rPr>
          <w:rFonts w:ascii="Times New Roman" w:hAnsi="Times New Roman" w:cs="Times New Roman"/>
          <w:sz w:val="24"/>
          <w:szCs w:val="24"/>
        </w:rPr>
        <w:t xml:space="preserve"> </w:t>
      </w:r>
      <w:r w:rsidRPr="00F8606C">
        <w:rPr>
          <w:rFonts w:ascii="Times New Roman" w:hAnsi="Times New Roman" w:cs="Times New Roman"/>
          <w:sz w:val="24"/>
          <w:szCs w:val="24"/>
        </w:rPr>
        <w:t>the sale had to be suspended. No prejudice ensued against either party as the applicant, woul</w:t>
      </w:r>
      <w:r w:rsidR="00DF049A" w:rsidRPr="00F8606C">
        <w:rPr>
          <w:rFonts w:ascii="Times New Roman" w:hAnsi="Times New Roman" w:cs="Times New Roman"/>
          <w:sz w:val="24"/>
          <w:szCs w:val="24"/>
        </w:rPr>
        <w:t>d</w:t>
      </w:r>
      <w:r w:rsidRPr="00F8606C">
        <w:rPr>
          <w:rFonts w:ascii="Times New Roman" w:hAnsi="Times New Roman" w:cs="Times New Roman"/>
          <w:sz w:val="24"/>
          <w:szCs w:val="24"/>
        </w:rPr>
        <w:t xml:space="preserve"> if successful, be able to have the sale continue and recover from the sale whatever the court would have decided was still owed. </w:t>
      </w:r>
    </w:p>
    <w:p w:rsidR="000909BE" w:rsidRDefault="003D435B" w:rsidP="002F139A">
      <w:pPr>
        <w:spacing w:after="0" w:line="480" w:lineRule="auto"/>
        <w:ind w:firstLine="1134"/>
        <w:jc w:val="both"/>
        <w:rPr>
          <w:rFonts w:ascii="Times New Roman" w:hAnsi="Times New Roman" w:cs="Times New Roman"/>
          <w:sz w:val="24"/>
          <w:szCs w:val="24"/>
        </w:rPr>
      </w:pPr>
      <w:r w:rsidRPr="00F8606C">
        <w:rPr>
          <w:rFonts w:ascii="Times New Roman" w:hAnsi="Times New Roman" w:cs="Times New Roman"/>
          <w:sz w:val="24"/>
          <w:szCs w:val="24"/>
        </w:rPr>
        <w:lastRenderedPageBreak/>
        <w:t xml:space="preserve">As a consequence, the court is disabled from considering the first factor mentioned in the rules, that of prospects of success. There is nothing to consider and determine due to the fact that the real dispute between the parties is pending before the court </w:t>
      </w:r>
      <w:r w:rsidRPr="00F8606C">
        <w:rPr>
          <w:rFonts w:ascii="Times New Roman" w:hAnsi="Times New Roman" w:cs="Times New Roman"/>
          <w:i/>
          <w:sz w:val="24"/>
          <w:szCs w:val="24"/>
        </w:rPr>
        <w:t>a quo</w:t>
      </w:r>
      <w:r w:rsidRPr="00F8606C">
        <w:rPr>
          <w:rFonts w:ascii="Times New Roman" w:hAnsi="Times New Roman" w:cs="Times New Roman"/>
          <w:sz w:val="24"/>
          <w:szCs w:val="24"/>
        </w:rPr>
        <w:t xml:space="preserve">. </w:t>
      </w:r>
    </w:p>
    <w:p w:rsidR="000909BE" w:rsidRDefault="000909BE" w:rsidP="002F139A">
      <w:pPr>
        <w:spacing w:after="0" w:line="480" w:lineRule="auto"/>
        <w:ind w:firstLine="1134"/>
        <w:jc w:val="both"/>
        <w:rPr>
          <w:rFonts w:ascii="Times New Roman" w:hAnsi="Times New Roman" w:cs="Times New Roman"/>
          <w:sz w:val="24"/>
          <w:szCs w:val="24"/>
        </w:rPr>
      </w:pPr>
    </w:p>
    <w:p w:rsidR="00F31757" w:rsidRPr="00F8606C" w:rsidRDefault="000909BE" w:rsidP="002F139A">
      <w:pPr>
        <w:spacing w:after="0" w:line="480" w:lineRule="auto"/>
        <w:ind w:firstLine="1134"/>
        <w:jc w:val="both"/>
        <w:rPr>
          <w:rFonts w:ascii="Times New Roman" w:eastAsia="Times New Roman" w:hAnsi="Times New Roman" w:cs="Times New Roman"/>
          <w:sz w:val="24"/>
          <w:szCs w:val="24"/>
          <w:lang w:val="en-ZW" w:eastAsia="en-ZW"/>
        </w:rPr>
      </w:pPr>
      <w:r>
        <w:rPr>
          <w:rFonts w:ascii="Times New Roman" w:hAnsi="Times New Roman" w:cs="Times New Roman"/>
          <w:sz w:val="24"/>
          <w:szCs w:val="24"/>
        </w:rPr>
        <w:t>T</w:t>
      </w:r>
      <w:r w:rsidR="00134D45" w:rsidRPr="00F8606C">
        <w:rPr>
          <w:rFonts w:ascii="Times New Roman" w:hAnsi="Times New Roman" w:cs="Times New Roman"/>
          <w:sz w:val="24"/>
          <w:szCs w:val="24"/>
        </w:rPr>
        <w:t>he correct position is that proceedings between the parties are still pending in the High Court. This</w:t>
      </w:r>
      <w:r w:rsidR="00204E3F" w:rsidRPr="00F8606C">
        <w:rPr>
          <w:rFonts w:ascii="Times New Roman" w:hAnsi="Times New Roman" w:cs="Times New Roman"/>
          <w:sz w:val="24"/>
          <w:szCs w:val="24"/>
        </w:rPr>
        <w:t>, therefore,</w:t>
      </w:r>
      <w:r w:rsidR="00371734" w:rsidRPr="00F8606C">
        <w:rPr>
          <w:rFonts w:ascii="Times New Roman" w:hAnsi="Times New Roman" w:cs="Times New Roman"/>
          <w:sz w:val="24"/>
          <w:szCs w:val="24"/>
        </w:rPr>
        <w:t xml:space="preserve"> means that the application is ill-conceived and this </w:t>
      </w:r>
      <w:r w:rsidR="00134D45" w:rsidRPr="00F8606C">
        <w:rPr>
          <w:rFonts w:ascii="Times New Roman" w:hAnsi="Times New Roman" w:cs="Times New Roman"/>
          <w:sz w:val="24"/>
          <w:szCs w:val="24"/>
        </w:rPr>
        <w:t xml:space="preserve">court has in </w:t>
      </w:r>
      <w:r w:rsidR="00204E3F" w:rsidRPr="00F8606C">
        <w:rPr>
          <w:rFonts w:ascii="Times New Roman" w:hAnsi="Times New Roman" w:cs="Times New Roman"/>
          <w:sz w:val="24"/>
          <w:szCs w:val="24"/>
        </w:rPr>
        <w:t>several</w:t>
      </w:r>
      <w:r w:rsidR="00134D45" w:rsidRPr="00F8606C">
        <w:rPr>
          <w:rFonts w:ascii="Times New Roman" w:hAnsi="Times New Roman" w:cs="Times New Roman"/>
          <w:sz w:val="24"/>
          <w:szCs w:val="24"/>
        </w:rPr>
        <w:t xml:space="preserve"> cases pronounced on the imprudence </w:t>
      </w:r>
      <w:r w:rsidR="00371734" w:rsidRPr="00F8606C">
        <w:rPr>
          <w:rFonts w:ascii="Times New Roman" w:hAnsi="Times New Roman" w:cs="Times New Roman"/>
          <w:sz w:val="24"/>
          <w:szCs w:val="24"/>
        </w:rPr>
        <w:t xml:space="preserve">of an applicant adopting this course of action. The dicta in </w:t>
      </w:r>
      <w:r w:rsidR="002A644D" w:rsidRPr="00F8606C">
        <w:rPr>
          <w:rFonts w:ascii="Times New Roman" w:hAnsi="Times New Roman" w:cs="Times New Roman"/>
          <w:i/>
          <w:sz w:val="24"/>
          <w:szCs w:val="24"/>
        </w:rPr>
        <w:t>Chihava v Provincial Magistrate Mapfumo N.O &amp; Anor</w:t>
      </w:r>
      <w:r w:rsidR="00A62A4C" w:rsidRPr="00F8606C">
        <w:rPr>
          <w:rFonts w:ascii="Times New Roman" w:hAnsi="Times New Roman" w:cs="Times New Roman"/>
          <w:sz w:val="24"/>
          <w:szCs w:val="24"/>
        </w:rPr>
        <w:t xml:space="preserve"> </w:t>
      </w:r>
      <w:r w:rsidR="00A32489">
        <w:rPr>
          <w:rFonts w:ascii="Times New Roman" w:hAnsi="Times New Roman" w:cs="Times New Roman"/>
          <w:sz w:val="24"/>
          <w:szCs w:val="24"/>
        </w:rPr>
        <w:t>2015(2) ZLR 31,  at 38G-H</w:t>
      </w:r>
      <w:r w:rsidR="00A62A4C" w:rsidRPr="00F8606C">
        <w:rPr>
          <w:rFonts w:ascii="Times New Roman" w:hAnsi="Times New Roman" w:cs="Times New Roman"/>
          <w:sz w:val="24"/>
          <w:szCs w:val="24"/>
        </w:rPr>
        <w:t xml:space="preserve">, </w:t>
      </w:r>
      <w:r w:rsidR="002D16AA" w:rsidRPr="00F8606C">
        <w:rPr>
          <w:rFonts w:ascii="Times New Roman" w:hAnsi="Times New Roman" w:cs="Times New Roman"/>
          <w:sz w:val="24"/>
          <w:szCs w:val="24"/>
        </w:rPr>
        <w:t>are</w:t>
      </w:r>
      <w:r w:rsidR="00940C23" w:rsidRPr="00F8606C">
        <w:rPr>
          <w:rFonts w:ascii="Times New Roman" w:hAnsi="Times New Roman" w:cs="Times New Roman"/>
          <w:sz w:val="24"/>
          <w:szCs w:val="24"/>
        </w:rPr>
        <w:t xml:space="preserve"> apposite. </w:t>
      </w:r>
      <w:r w:rsidR="00A62A4C" w:rsidRPr="00F8606C">
        <w:rPr>
          <w:rFonts w:ascii="Times New Roman" w:hAnsi="Times New Roman" w:cs="Times New Roman"/>
          <w:sz w:val="24"/>
          <w:szCs w:val="24"/>
        </w:rPr>
        <w:t>GWA</w:t>
      </w:r>
      <w:r w:rsidR="002A644D" w:rsidRPr="00F8606C">
        <w:rPr>
          <w:rFonts w:ascii="Times New Roman" w:hAnsi="Times New Roman" w:cs="Times New Roman"/>
          <w:sz w:val="24"/>
          <w:szCs w:val="24"/>
        </w:rPr>
        <w:t xml:space="preserve">UNZA JCC (as she then was) remarked: </w:t>
      </w:r>
    </w:p>
    <w:p w:rsidR="00F31757" w:rsidRPr="00F8606C" w:rsidRDefault="00F31757" w:rsidP="00E327E4">
      <w:pPr>
        <w:spacing w:after="0" w:line="240" w:lineRule="auto"/>
        <w:ind w:left="567"/>
        <w:jc w:val="both"/>
        <w:rPr>
          <w:rFonts w:ascii="Times New Roman" w:hAnsi="Times New Roman" w:cs="Times New Roman"/>
          <w:iCs/>
          <w:sz w:val="24"/>
          <w:szCs w:val="24"/>
          <w:lang w:val="en-US"/>
        </w:rPr>
      </w:pPr>
      <w:r w:rsidRPr="00F8606C">
        <w:rPr>
          <w:rFonts w:ascii="Times New Roman" w:eastAsia="Times New Roman" w:hAnsi="Times New Roman" w:cs="Times New Roman"/>
          <w:sz w:val="24"/>
          <w:szCs w:val="24"/>
          <w:lang w:val="en-ZW" w:eastAsia="en-ZW"/>
        </w:rPr>
        <w:t>“</w:t>
      </w:r>
      <w:r w:rsidRPr="00F8606C">
        <w:rPr>
          <w:rFonts w:ascii="Times New Roman" w:hAnsi="Times New Roman" w:cs="Times New Roman"/>
          <w:iCs/>
          <w:sz w:val="24"/>
          <w:szCs w:val="24"/>
          <w:lang w:val="en-US"/>
        </w:rPr>
        <w:t>I</w:t>
      </w:r>
      <w:r w:rsidR="00204E3F" w:rsidRPr="00F8606C">
        <w:rPr>
          <w:rFonts w:ascii="Times New Roman" w:hAnsi="Times New Roman" w:cs="Times New Roman"/>
          <w:iCs/>
          <w:sz w:val="24"/>
          <w:szCs w:val="24"/>
          <w:lang w:val="en-US"/>
        </w:rPr>
        <w:t>, therefore,</w:t>
      </w:r>
      <w:r w:rsidRPr="00F8606C">
        <w:rPr>
          <w:rFonts w:ascii="Times New Roman" w:hAnsi="Times New Roman" w:cs="Times New Roman"/>
          <w:iCs/>
          <w:sz w:val="24"/>
          <w:szCs w:val="24"/>
          <w:lang w:val="en-US"/>
        </w:rPr>
        <w:t xml:space="preserve"> entertain no doubt that the certainty referred to above would be completely eroded were the courts to operate </w:t>
      </w:r>
      <w:r w:rsidR="00204E3F" w:rsidRPr="00F8606C">
        <w:rPr>
          <w:rFonts w:ascii="Times New Roman" w:hAnsi="Times New Roman" w:cs="Times New Roman"/>
          <w:iCs/>
          <w:sz w:val="24"/>
          <w:szCs w:val="24"/>
          <w:lang w:val="en-US"/>
        </w:rPr>
        <w:t>based on</w:t>
      </w:r>
      <w:r w:rsidRPr="00F8606C">
        <w:rPr>
          <w:rFonts w:ascii="Times New Roman" w:hAnsi="Times New Roman" w:cs="Times New Roman"/>
          <w:iCs/>
          <w:sz w:val="24"/>
          <w:szCs w:val="24"/>
          <w:lang w:val="en-US"/>
        </w:rPr>
        <w:t xml:space="preserve"> a literal and grammatical interpretation of s 85(1). This circumstance is not only highly undesirable,</w:t>
      </w:r>
      <w:r w:rsidR="00204E3F" w:rsidRPr="00F8606C">
        <w:rPr>
          <w:rFonts w:ascii="Times New Roman" w:hAnsi="Times New Roman" w:cs="Times New Roman"/>
          <w:iCs/>
          <w:sz w:val="24"/>
          <w:szCs w:val="24"/>
          <w:lang w:val="en-US"/>
        </w:rPr>
        <w:t xml:space="preserve"> but</w:t>
      </w:r>
      <w:r w:rsidRPr="00F8606C">
        <w:rPr>
          <w:rFonts w:ascii="Times New Roman" w:hAnsi="Times New Roman" w:cs="Times New Roman"/>
          <w:iCs/>
          <w:sz w:val="24"/>
          <w:szCs w:val="24"/>
          <w:lang w:val="en-US"/>
        </w:rPr>
        <w:t xml:space="preserve"> it would also constitute an affront to the time</w:t>
      </w:r>
      <w:r w:rsidR="00204E3F" w:rsidRPr="00F8606C">
        <w:rPr>
          <w:rFonts w:ascii="Times New Roman" w:hAnsi="Times New Roman" w:cs="Times New Roman"/>
          <w:iCs/>
          <w:sz w:val="24"/>
          <w:szCs w:val="24"/>
          <w:lang w:val="en-US"/>
        </w:rPr>
        <w:t>-</w:t>
      </w:r>
      <w:r w:rsidRPr="00F8606C">
        <w:rPr>
          <w:rFonts w:ascii="Times New Roman" w:hAnsi="Times New Roman" w:cs="Times New Roman"/>
          <w:iCs/>
          <w:sz w:val="24"/>
          <w:szCs w:val="24"/>
          <w:lang w:val="en-US"/>
        </w:rPr>
        <w:t xml:space="preserve">honoured common law principle that a superior court should be slow to intervene in ongoing proceedings in an inferior court, except in exceptional circumstances. This principle is persuasively articulated as follows in the case of </w:t>
      </w:r>
      <w:r w:rsidRPr="00F8606C">
        <w:rPr>
          <w:rFonts w:ascii="Times New Roman" w:hAnsi="Times New Roman" w:cs="Times New Roman"/>
          <w:i/>
          <w:iCs/>
          <w:sz w:val="24"/>
          <w:szCs w:val="24"/>
          <w:lang w:val="en-US"/>
        </w:rPr>
        <w:t xml:space="preserve">Wahlhaus v Additional Magistrate, Johannesburg </w:t>
      </w:r>
      <w:r w:rsidRPr="00F8606C">
        <w:rPr>
          <w:rFonts w:ascii="Times New Roman" w:hAnsi="Times New Roman" w:cs="Times New Roman"/>
          <w:iCs/>
          <w:sz w:val="24"/>
          <w:szCs w:val="24"/>
          <w:lang w:val="en-US"/>
        </w:rPr>
        <w:t>1959 (3) SA 113 (A);</w:t>
      </w:r>
    </w:p>
    <w:p w:rsidR="00F31757" w:rsidRPr="00F8606C" w:rsidRDefault="002F139A" w:rsidP="00A76CE9">
      <w:pPr>
        <w:spacing w:after="0" w:line="240" w:lineRule="auto"/>
        <w:ind w:left="851"/>
        <w:jc w:val="both"/>
        <w:rPr>
          <w:rFonts w:ascii="Times New Roman" w:hAnsi="Times New Roman" w:cs="Times New Roman"/>
          <w:i/>
          <w:iCs/>
          <w:sz w:val="24"/>
          <w:szCs w:val="24"/>
          <w:lang w:val="en-US"/>
        </w:rPr>
      </w:pPr>
      <w:r w:rsidRPr="00F8606C">
        <w:rPr>
          <w:rFonts w:ascii="Times New Roman" w:hAnsi="Times New Roman" w:cs="Times New Roman"/>
          <w:iCs/>
          <w:sz w:val="24"/>
          <w:szCs w:val="24"/>
          <w:lang w:val="en-US"/>
        </w:rPr>
        <w:t>“</w:t>
      </w:r>
      <w:r w:rsidR="00F31757" w:rsidRPr="00F8606C">
        <w:rPr>
          <w:rFonts w:ascii="Times New Roman" w:hAnsi="Times New Roman" w:cs="Times New Roman"/>
          <w:iCs/>
          <w:sz w:val="24"/>
          <w:szCs w:val="24"/>
          <w:lang w:val="en-US"/>
        </w:rPr>
        <w:t xml:space="preserve"> … a superior court would be slow to exercise any power upon the unterminated course of criminal proceedings in a court below, but would do so in rare cases where grave injustice might otherwise result or where justice might</w:t>
      </w:r>
      <w:r w:rsidRPr="00F8606C">
        <w:rPr>
          <w:rFonts w:ascii="Times New Roman" w:hAnsi="Times New Roman" w:cs="Times New Roman"/>
          <w:iCs/>
          <w:sz w:val="24"/>
          <w:szCs w:val="24"/>
          <w:lang w:val="en-US"/>
        </w:rPr>
        <w:t xml:space="preserve"> not by other means be attained.”</w:t>
      </w:r>
      <w:r w:rsidR="004A4763" w:rsidRPr="00F8606C">
        <w:rPr>
          <w:rFonts w:ascii="Times New Roman" w:hAnsi="Times New Roman" w:cs="Times New Roman"/>
          <w:iCs/>
          <w:sz w:val="24"/>
          <w:szCs w:val="24"/>
          <w:lang w:val="en-US"/>
        </w:rPr>
        <w:t xml:space="preserve"> See also </w:t>
      </w:r>
      <w:r w:rsidR="004A4763" w:rsidRPr="00F8606C">
        <w:rPr>
          <w:rFonts w:ascii="Times New Roman" w:hAnsi="Times New Roman" w:cs="Times New Roman"/>
          <w:i/>
          <w:iCs/>
          <w:sz w:val="24"/>
          <w:szCs w:val="24"/>
          <w:lang w:val="en-US"/>
        </w:rPr>
        <w:t>Mushapaidze v St Anne’s Hospital &amp; Ors CCZ 18/17</w:t>
      </w:r>
    </w:p>
    <w:p w:rsidR="00F31757" w:rsidRPr="00F8606C" w:rsidRDefault="00F31757" w:rsidP="00C11AD4">
      <w:pPr>
        <w:spacing w:after="0" w:line="240" w:lineRule="auto"/>
        <w:ind w:firstLine="720"/>
        <w:jc w:val="both"/>
        <w:rPr>
          <w:rFonts w:ascii="Times New Roman" w:hAnsi="Times New Roman" w:cs="Times New Roman"/>
          <w:iCs/>
          <w:sz w:val="24"/>
          <w:szCs w:val="24"/>
          <w:lang w:val="en-US"/>
        </w:rPr>
      </w:pPr>
    </w:p>
    <w:p w:rsidR="00F31757" w:rsidRPr="00F8606C" w:rsidRDefault="00F31757" w:rsidP="00C11AD4">
      <w:pPr>
        <w:spacing w:after="0" w:line="480" w:lineRule="auto"/>
        <w:ind w:firstLine="1440"/>
        <w:jc w:val="both"/>
        <w:rPr>
          <w:rFonts w:ascii="Times New Roman" w:hAnsi="Times New Roman" w:cs="Times New Roman"/>
          <w:iCs/>
          <w:sz w:val="24"/>
          <w:szCs w:val="24"/>
          <w:lang w:val="en-US"/>
        </w:rPr>
      </w:pPr>
    </w:p>
    <w:p w:rsidR="002F139A" w:rsidRPr="00F8606C" w:rsidRDefault="002A644D" w:rsidP="002F139A">
      <w:pPr>
        <w:spacing w:after="0" w:line="480" w:lineRule="auto"/>
        <w:ind w:firstLine="1134"/>
        <w:jc w:val="both"/>
        <w:rPr>
          <w:rFonts w:ascii="Times New Roman" w:hAnsi="Times New Roman" w:cs="Times New Roman"/>
          <w:sz w:val="24"/>
          <w:szCs w:val="24"/>
        </w:rPr>
      </w:pPr>
      <w:r w:rsidRPr="00F8606C">
        <w:rPr>
          <w:rFonts w:ascii="Times New Roman" w:hAnsi="Times New Roman" w:cs="Times New Roman"/>
          <w:sz w:val="24"/>
          <w:szCs w:val="24"/>
        </w:rPr>
        <w:t>The above remarks are apposite in this case. The High Court is seized with a very critical issue b</w:t>
      </w:r>
      <w:r w:rsidR="00204E3F" w:rsidRPr="00F8606C">
        <w:rPr>
          <w:rFonts w:ascii="Times New Roman" w:hAnsi="Times New Roman" w:cs="Times New Roman"/>
          <w:sz w:val="24"/>
          <w:szCs w:val="24"/>
        </w:rPr>
        <w:t>e</w:t>
      </w:r>
      <w:r w:rsidRPr="00F8606C">
        <w:rPr>
          <w:rFonts w:ascii="Times New Roman" w:hAnsi="Times New Roman" w:cs="Times New Roman"/>
          <w:sz w:val="24"/>
          <w:szCs w:val="24"/>
        </w:rPr>
        <w:t>tween the parties, viz, whether or not t</w:t>
      </w:r>
      <w:r w:rsidR="00ED57A4" w:rsidRPr="00F8606C">
        <w:rPr>
          <w:rFonts w:ascii="Times New Roman" w:hAnsi="Times New Roman" w:cs="Times New Roman"/>
          <w:sz w:val="24"/>
          <w:szCs w:val="24"/>
        </w:rPr>
        <w:t xml:space="preserve">he first respondent has met its obligations in terms of the judgment obtained by the applicant. The court </w:t>
      </w:r>
      <w:r w:rsidR="00F669C8" w:rsidRPr="00F8606C">
        <w:rPr>
          <w:rFonts w:ascii="Times New Roman" w:hAnsi="Times New Roman" w:cs="Times New Roman"/>
          <w:i/>
          <w:sz w:val="24"/>
          <w:szCs w:val="24"/>
        </w:rPr>
        <w:t>a </w:t>
      </w:r>
      <w:r w:rsidR="00ED57A4" w:rsidRPr="00F8606C">
        <w:rPr>
          <w:rFonts w:ascii="Times New Roman" w:hAnsi="Times New Roman" w:cs="Times New Roman"/>
          <w:i/>
          <w:sz w:val="24"/>
          <w:szCs w:val="24"/>
        </w:rPr>
        <w:t xml:space="preserve">quo </w:t>
      </w:r>
      <w:r w:rsidR="00ED57A4" w:rsidRPr="00F8606C">
        <w:rPr>
          <w:rFonts w:ascii="Times New Roman" w:hAnsi="Times New Roman" w:cs="Times New Roman"/>
          <w:sz w:val="24"/>
          <w:szCs w:val="24"/>
        </w:rPr>
        <w:t xml:space="preserve">is not aware of these proceedings or the fact that its directive is being impugned by the applicant. A perusal of the founding affidavit to the main application will tend to show that the applicant is aggrieved by the grant of the stay of execution </w:t>
      </w:r>
      <w:r w:rsidR="00204E3F" w:rsidRPr="00F8606C">
        <w:rPr>
          <w:rFonts w:ascii="Times New Roman" w:hAnsi="Times New Roman" w:cs="Times New Roman"/>
          <w:sz w:val="24"/>
          <w:szCs w:val="24"/>
        </w:rPr>
        <w:t>concerning</w:t>
      </w:r>
      <w:r w:rsidR="00ED57A4" w:rsidRPr="00F8606C">
        <w:rPr>
          <w:rFonts w:ascii="Times New Roman" w:hAnsi="Times New Roman" w:cs="Times New Roman"/>
          <w:sz w:val="24"/>
          <w:szCs w:val="24"/>
        </w:rPr>
        <w:t xml:space="preserve"> the sale scheduled for 2 October 2020. I do not read from the substance of the affidavit an allegation that the court </w:t>
      </w:r>
      <w:r w:rsidR="00ED57A4" w:rsidRPr="00F8606C">
        <w:rPr>
          <w:rFonts w:ascii="Times New Roman" w:hAnsi="Times New Roman" w:cs="Times New Roman"/>
          <w:i/>
          <w:sz w:val="24"/>
          <w:szCs w:val="24"/>
        </w:rPr>
        <w:t>a quo</w:t>
      </w:r>
      <w:r w:rsidR="00ED57A4" w:rsidRPr="00F8606C">
        <w:rPr>
          <w:rFonts w:ascii="Times New Roman" w:hAnsi="Times New Roman" w:cs="Times New Roman"/>
          <w:sz w:val="24"/>
          <w:szCs w:val="24"/>
        </w:rPr>
        <w:t xml:space="preserve"> conducted itself in a manner that could be considered a violation of the applicant’s rights to a fair hearing. </w:t>
      </w:r>
      <w:r w:rsidR="009C3137" w:rsidRPr="00F8606C">
        <w:rPr>
          <w:rFonts w:ascii="Times New Roman" w:hAnsi="Times New Roman" w:cs="Times New Roman"/>
          <w:sz w:val="24"/>
          <w:szCs w:val="24"/>
        </w:rPr>
        <w:t xml:space="preserve">The </w:t>
      </w:r>
      <w:r w:rsidR="009C3137" w:rsidRPr="00F8606C">
        <w:rPr>
          <w:rFonts w:ascii="Times New Roman" w:hAnsi="Times New Roman" w:cs="Times New Roman"/>
          <w:sz w:val="24"/>
          <w:szCs w:val="24"/>
        </w:rPr>
        <w:lastRenderedPageBreak/>
        <w:t xml:space="preserve">complaints emanating from the affidavit focus on procedural and substantive issues regarding the order suspending the sale in execution. </w:t>
      </w:r>
    </w:p>
    <w:p w:rsidR="00836F6E" w:rsidRPr="00F8606C" w:rsidRDefault="00836F6E" w:rsidP="006700CF">
      <w:pPr>
        <w:spacing w:after="0" w:line="480" w:lineRule="auto"/>
        <w:ind w:firstLine="1134"/>
        <w:jc w:val="both"/>
        <w:rPr>
          <w:rFonts w:ascii="Times New Roman" w:hAnsi="Times New Roman" w:cs="Times New Roman"/>
          <w:sz w:val="24"/>
          <w:szCs w:val="24"/>
        </w:rPr>
      </w:pPr>
      <w:r w:rsidRPr="00F8606C">
        <w:rPr>
          <w:rFonts w:ascii="Times New Roman" w:hAnsi="Times New Roman" w:cs="Times New Roman"/>
          <w:sz w:val="24"/>
          <w:szCs w:val="24"/>
        </w:rPr>
        <w:t xml:space="preserve">In </w:t>
      </w:r>
      <w:r w:rsidRPr="00F8606C">
        <w:rPr>
          <w:rFonts w:ascii="Times New Roman" w:hAnsi="Times New Roman" w:cs="Times New Roman"/>
          <w:i/>
          <w:sz w:val="24"/>
          <w:szCs w:val="24"/>
        </w:rPr>
        <w:t xml:space="preserve">Bruce v Fleecytex </w:t>
      </w:r>
      <w:r w:rsidR="004A4763" w:rsidRPr="00F8606C">
        <w:rPr>
          <w:rFonts w:ascii="Times New Roman" w:hAnsi="Times New Roman" w:cs="Times New Roman"/>
          <w:i/>
          <w:sz w:val="24"/>
          <w:szCs w:val="24"/>
        </w:rPr>
        <w:t>Johannesburg CC</w:t>
      </w:r>
      <w:r w:rsidR="004A4763" w:rsidRPr="00F8606C">
        <w:rPr>
          <w:rFonts w:ascii="Times New Roman" w:hAnsi="Times New Roman" w:cs="Times New Roman"/>
          <w:sz w:val="24"/>
          <w:szCs w:val="24"/>
        </w:rPr>
        <w:t xml:space="preserve"> 1998 (2) SA 1143(CC) [4],</w:t>
      </w:r>
      <w:r w:rsidRPr="00F8606C">
        <w:rPr>
          <w:rFonts w:ascii="Times New Roman" w:hAnsi="Times New Roman" w:cs="Times New Roman"/>
          <w:sz w:val="24"/>
          <w:szCs w:val="24"/>
        </w:rPr>
        <w:t xml:space="preserve"> the Constitutional Court </w:t>
      </w:r>
      <w:r w:rsidR="000909BE">
        <w:rPr>
          <w:rFonts w:ascii="Times New Roman" w:hAnsi="Times New Roman" w:cs="Times New Roman"/>
          <w:sz w:val="24"/>
          <w:szCs w:val="24"/>
        </w:rPr>
        <w:t>of</w:t>
      </w:r>
      <w:r w:rsidRPr="00F8606C">
        <w:rPr>
          <w:rFonts w:ascii="Times New Roman" w:hAnsi="Times New Roman" w:cs="Times New Roman"/>
          <w:sz w:val="24"/>
          <w:szCs w:val="24"/>
        </w:rPr>
        <w:t xml:space="preserve"> South Africa, in considering an application for direct access </w:t>
      </w:r>
      <w:r w:rsidR="002D16AA" w:rsidRPr="00F8606C">
        <w:rPr>
          <w:rFonts w:ascii="Times New Roman" w:hAnsi="Times New Roman" w:cs="Times New Roman"/>
          <w:sz w:val="24"/>
          <w:szCs w:val="24"/>
        </w:rPr>
        <w:t>ma</w:t>
      </w:r>
      <w:r w:rsidRPr="00F8606C">
        <w:rPr>
          <w:rFonts w:ascii="Times New Roman" w:hAnsi="Times New Roman" w:cs="Times New Roman"/>
          <w:sz w:val="24"/>
          <w:szCs w:val="24"/>
        </w:rPr>
        <w:t>d</w:t>
      </w:r>
      <w:r w:rsidR="002D16AA" w:rsidRPr="00F8606C">
        <w:rPr>
          <w:rFonts w:ascii="Times New Roman" w:hAnsi="Times New Roman" w:cs="Times New Roman"/>
          <w:sz w:val="24"/>
          <w:szCs w:val="24"/>
        </w:rPr>
        <w:t>e</w:t>
      </w:r>
      <w:r w:rsidRPr="00F8606C">
        <w:rPr>
          <w:rFonts w:ascii="Times New Roman" w:hAnsi="Times New Roman" w:cs="Times New Roman"/>
          <w:sz w:val="24"/>
          <w:szCs w:val="24"/>
        </w:rPr>
        <w:t xml:space="preserve"> the following rema</w:t>
      </w:r>
      <w:r w:rsidR="002D16AA" w:rsidRPr="00F8606C">
        <w:rPr>
          <w:rFonts w:ascii="Times New Roman" w:hAnsi="Times New Roman" w:cs="Times New Roman"/>
          <w:sz w:val="24"/>
          <w:szCs w:val="24"/>
        </w:rPr>
        <w:t>r</w:t>
      </w:r>
      <w:r w:rsidRPr="00F8606C">
        <w:rPr>
          <w:rFonts w:ascii="Times New Roman" w:hAnsi="Times New Roman" w:cs="Times New Roman"/>
          <w:sz w:val="24"/>
          <w:szCs w:val="24"/>
        </w:rPr>
        <w:t>ks:</w:t>
      </w:r>
    </w:p>
    <w:p w:rsidR="00836F6E" w:rsidRPr="00F8606C" w:rsidRDefault="00836F6E" w:rsidP="00F669C8">
      <w:pPr>
        <w:spacing w:after="0" w:line="240" w:lineRule="auto"/>
        <w:ind w:left="567"/>
        <w:jc w:val="both"/>
        <w:rPr>
          <w:rFonts w:ascii="Times New Roman" w:hAnsi="Times New Roman" w:cs="Times New Roman"/>
          <w:sz w:val="24"/>
          <w:szCs w:val="24"/>
        </w:rPr>
      </w:pPr>
      <w:r w:rsidRPr="00F8606C">
        <w:rPr>
          <w:rFonts w:ascii="Times New Roman" w:hAnsi="Times New Roman" w:cs="Times New Roman"/>
          <w:sz w:val="24"/>
          <w:szCs w:val="24"/>
        </w:rPr>
        <w:t xml:space="preserve">“……..If Bruce is entitled to any relief she can obtain it from the High Court. In effect what she is now seeking to do through the application for direct access is to appeal against the decision of Wunsh J on an issue that was not raised in the proceedings before him, and to avoid the normal appeal procedure by launching proceedings for direct access to this </w:t>
      </w:r>
      <w:r w:rsidR="00F669C8" w:rsidRPr="00F8606C">
        <w:rPr>
          <w:rFonts w:ascii="Times New Roman" w:hAnsi="Times New Roman" w:cs="Times New Roman"/>
          <w:sz w:val="24"/>
          <w:szCs w:val="24"/>
        </w:rPr>
        <w:t>C</w:t>
      </w:r>
      <w:r w:rsidRPr="00F8606C">
        <w:rPr>
          <w:rFonts w:ascii="Times New Roman" w:hAnsi="Times New Roman" w:cs="Times New Roman"/>
          <w:sz w:val="24"/>
          <w:szCs w:val="24"/>
        </w:rPr>
        <w:t xml:space="preserve">ourt.   </w:t>
      </w:r>
    </w:p>
    <w:p w:rsidR="00836F6E" w:rsidRPr="00F8606C" w:rsidRDefault="00836F6E" w:rsidP="00F669C8">
      <w:pPr>
        <w:spacing w:after="0" w:line="240" w:lineRule="auto"/>
        <w:ind w:left="567"/>
        <w:jc w:val="both"/>
        <w:rPr>
          <w:rFonts w:ascii="Times New Roman" w:hAnsi="Times New Roman" w:cs="Times New Roman"/>
          <w:sz w:val="24"/>
          <w:szCs w:val="24"/>
        </w:rPr>
      </w:pPr>
      <w:r w:rsidRPr="00F8606C">
        <w:rPr>
          <w:rFonts w:ascii="Times New Roman" w:hAnsi="Times New Roman" w:cs="Times New Roman"/>
          <w:sz w:val="24"/>
          <w:szCs w:val="24"/>
        </w:rPr>
        <w:t xml:space="preserve">[22] KENTRIDGE AJ made it clear in his judgment in </w:t>
      </w:r>
      <w:r w:rsidRPr="00F8606C">
        <w:rPr>
          <w:rFonts w:ascii="Times New Roman" w:hAnsi="Times New Roman" w:cs="Times New Roman"/>
          <w:i/>
          <w:sz w:val="24"/>
          <w:szCs w:val="24"/>
        </w:rPr>
        <w:t>S v Zuma and Others</w:t>
      </w:r>
      <w:r w:rsidRPr="00F8606C">
        <w:rPr>
          <w:rFonts w:ascii="Times New Roman" w:hAnsi="Times New Roman" w:cs="Times New Roman"/>
          <w:sz w:val="24"/>
          <w:szCs w:val="24"/>
        </w:rPr>
        <w:t xml:space="preserve"> [26] that applications for direct access are to be entertained in exceptional circumstances and not merely to avoid the consequences of incorrect procedures that have been followed. If, notwithstanding the pending appeal, Bruce is entitled to raise the co</w:t>
      </w:r>
      <w:r w:rsidR="00B9732E">
        <w:rPr>
          <w:rFonts w:ascii="Times New Roman" w:hAnsi="Times New Roman" w:cs="Times New Roman"/>
          <w:sz w:val="24"/>
          <w:szCs w:val="24"/>
        </w:rPr>
        <w:t>nstitutionality of s </w:t>
      </w:r>
      <w:r w:rsidRPr="00F8606C">
        <w:rPr>
          <w:rFonts w:ascii="Times New Roman" w:hAnsi="Times New Roman" w:cs="Times New Roman"/>
          <w:sz w:val="24"/>
          <w:szCs w:val="24"/>
        </w:rPr>
        <w:t xml:space="preserve">180(3) of the Insolvency Act in separate proceedings, she can initiate such proceedings in the High Court; but if she is not entitled to do so, she cannot avoid the consequences of her earlier omission by applying to this court for relief. </w:t>
      </w:r>
    </w:p>
    <w:p w:rsidR="00836F6E" w:rsidRPr="00F8606C" w:rsidRDefault="00836F6E" w:rsidP="00F669C8">
      <w:pPr>
        <w:spacing w:after="0" w:line="240" w:lineRule="auto"/>
        <w:ind w:left="567"/>
        <w:jc w:val="both"/>
        <w:rPr>
          <w:rFonts w:ascii="Times New Roman" w:hAnsi="Times New Roman" w:cs="Times New Roman"/>
          <w:sz w:val="24"/>
          <w:szCs w:val="24"/>
        </w:rPr>
      </w:pPr>
      <w:r w:rsidRPr="00F8606C">
        <w:rPr>
          <w:rFonts w:ascii="Times New Roman" w:hAnsi="Times New Roman" w:cs="Times New Roman"/>
          <w:sz w:val="24"/>
          <w:szCs w:val="24"/>
        </w:rPr>
        <w:t>[23] I am satisfied that grounds for direct access have not been established and that this is not a proper case for the granting of such relief.”</w:t>
      </w:r>
      <w:r w:rsidR="000F26A2" w:rsidRPr="00F8606C">
        <w:rPr>
          <w:rFonts w:ascii="Times New Roman" w:hAnsi="Times New Roman" w:cs="Times New Roman"/>
          <w:sz w:val="24"/>
          <w:szCs w:val="24"/>
        </w:rPr>
        <w:t xml:space="preserve"> </w:t>
      </w:r>
      <w:r w:rsidRPr="00F8606C">
        <w:rPr>
          <w:rFonts w:ascii="Times New Roman" w:hAnsi="Times New Roman" w:cs="Times New Roman"/>
          <w:sz w:val="24"/>
          <w:szCs w:val="24"/>
        </w:rPr>
        <w:t xml:space="preserve"> </w:t>
      </w:r>
    </w:p>
    <w:p w:rsidR="00EB2B54" w:rsidRPr="00F8606C" w:rsidRDefault="00EB2B54" w:rsidP="00EB2B54">
      <w:pPr>
        <w:pStyle w:val="NoSpacing"/>
        <w:rPr>
          <w:rFonts w:ascii="Times New Roman" w:hAnsi="Times New Roman" w:cs="Times New Roman"/>
        </w:rPr>
      </w:pPr>
    </w:p>
    <w:p w:rsidR="00EB2B54" w:rsidRPr="00F8606C" w:rsidRDefault="00EB2B54" w:rsidP="002F139A">
      <w:pPr>
        <w:spacing w:after="0" w:line="480" w:lineRule="auto"/>
        <w:ind w:firstLine="1134"/>
        <w:jc w:val="both"/>
        <w:rPr>
          <w:rFonts w:ascii="Times New Roman" w:hAnsi="Times New Roman" w:cs="Times New Roman"/>
          <w:sz w:val="24"/>
          <w:szCs w:val="24"/>
        </w:rPr>
      </w:pPr>
    </w:p>
    <w:p w:rsidR="00EA0739" w:rsidRPr="00F8606C" w:rsidRDefault="00EA0739" w:rsidP="00EA0739">
      <w:pPr>
        <w:pStyle w:val="ListParagraph"/>
        <w:spacing w:after="0" w:line="480" w:lineRule="auto"/>
        <w:ind w:left="0" w:firstLine="1134"/>
        <w:jc w:val="both"/>
        <w:rPr>
          <w:rFonts w:ascii="Times New Roman" w:hAnsi="Times New Roman" w:cs="Times New Roman"/>
          <w:sz w:val="24"/>
          <w:szCs w:val="24"/>
        </w:rPr>
      </w:pPr>
      <w:r w:rsidRPr="00F8606C">
        <w:rPr>
          <w:rFonts w:ascii="Times New Roman" w:hAnsi="Times New Roman" w:cs="Times New Roman"/>
          <w:sz w:val="24"/>
          <w:szCs w:val="24"/>
        </w:rPr>
        <w:t>There is a suggestion that the learned judge had indicated that the matter was not urgent. This does not appear to be supported by the learned judge’s reasons for its removal</w:t>
      </w:r>
      <w:r w:rsidR="006700CF" w:rsidRPr="00F8606C">
        <w:rPr>
          <w:rFonts w:ascii="Times New Roman" w:hAnsi="Times New Roman" w:cs="Times New Roman"/>
          <w:sz w:val="24"/>
          <w:szCs w:val="24"/>
        </w:rPr>
        <w:t xml:space="preserve"> from the roll</w:t>
      </w:r>
      <w:r w:rsidRPr="00F8606C">
        <w:rPr>
          <w:rFonts w:ascii="Times New Roman" w:hAnsi="Times New Roman" w:cs="Times New Roman"/>
          <w:sz w:val="24"/>
          <w:szCs w:val="24"/>
        </w:rPr>
        <w:t xml:space="preserve">. In any event, it is of no moment as the matter was filed as an urgent court application and not an urgent chamber application. There is a difference in the manner of treatment of the two by the registrar and the court itself. </w:t>
      </w:r>
    </w:p>
    <w:p w:rsidR="00EA0739" w:rsidRPr="00F8606C" w:rsidRDefault="00EA0739" w:rsidP="00EA0739">
      <w:pPr>
        <w:pStyle w:val="ListParagraph"/>
        <w:spacing w:after="0" w:line="480" w:lineRule="auto"/>
        <w:ind w:left="0" w:firstLine="1134"/>
        <w:jc w:val="both"/>
        <w:rPr>
          <w:rFonts w:ascii="Times New Roman" w:hAnsi="Times New Roman" w:cs="Times New Roman"/>
          <w:sz w:val="24"/>
          <w:szCs w:val="24"/>
        </w:rPr>
      </w:pPr>
    </w:p>
    <w:p w:rsidR="00EA0739" w:rsidRPr="00F8606C" w:rsidRDefault="00EA0739" w:rsidP="00EA0739">
      <w:pPr>
        <w:pStyle w:val="ListParagraph"/>
        <w:spacing w:after="0" w:line="480" w:lineRule="auto"/>
        <w:ind w:left="0" w:firstLine="1134"/>
        <w:jc w:val="both"/>
        <w:rPr>
          <w:rFonts w:ascii="Times New Roman" w:hAnsi="Times New Roman" w:cs="Times New Roman"/>
          <w:sz w:val="24"/>
          <w:szCs w:val="24"/>
        </w:rPr>
      </w:pPr>
      <w:r w:rsidRPr="00F8606C">
        <w:rPr>
          <w:rFonts w:ascii="Times New Roman" w:hAnsi="Times New Roman" w:cs="Times New Roman"/>
          <w:sz w:val="24"/>
          <w:szCs w:val="24"/>
        </w:rPr>
        <w:t xml:space="preserve">An urgent chamber application must be placed before the judge in chambers upon its filing, whereas an urgent court application must comply with the </w:t>
      </w:r>
      <w:r w:rsidRPr="00F8606C">
        <w:rPr>
          <w:rFonts w:ascii="Times New Roman" w:hAnsi="Times New Roman" w:cs="Times New Roman"/>
          <w:i/>
          <w:sz w:val="24"/>
          <w:szCs w:val="24"/>
        </w:rPr>
        <w:t>dies induciae</w:t>
      </w:r>
      <w:r w:rsidRPr="00F8606C">
        <w:rPr>
          <w:rFonts w:ascii="Times New Roman" w:hAnsi="Times New Roman" w:cs="Times New Roman"/>
          <w:sz w:val="24"/>
          <w:szCs w:val="24"/>
        </w:rPr>
        <w:t xml:space="preserve"> as stated on the face of the application. It must be placed on the roll after the respondent or respondents, as the case may be, have been availed an opportunity to file papers in opposition.  </w:t>
      </w:r>
    </w:p>
    <w:p w:rsidR="00A76CE9" w:rsidRPr="00F8606C" w:rsidRDefault="00A76CE9" w:rsidP="00A76CE9">
      <w:pPr>
        <w:spacing w:after="0" w:line="480" w:lineRule="auto"/>
        <w:jc w:val="both"/>
        <w:rPr>
          <w:rFonts w:ascii="Times New Roman" w:hAnsi="Times New Roman" w:cs="Times New Roman"/>
          <w:sz w:val="24"/>
          <w:szCs w:val="24"/>
        </w:rPr>
      </w:pPr>
    </w:p>
    <w:p w:rsidR="00D31315" w:rsidRPr="00F8606C" w:rsidRDefault="00D31315" w:rsidP="00A76CE9">
      <w:pPr>
        <w:spacing w:after="0" w:line="480" w:lineRule="auto"/>
        <w:jc w:val="both"/>
        <w:rPr>
          <w:rFonts w:ascii="Times New Roman" w:hAnsi="Times New Roman" w:cs="Times New Roman"/>
          <w:sz w:val="24"/>
          <w:szCs w:val="24"/>
        </w:rPr>
      </w:pPr>
      <w:r w:rsidRPr="00F8606C">
        <w:rPr>
          <w:rFonts w:ascii="Times New Roman" w:hAnsi="Times New Roman" w:cs="Times New Roman"/>
          <w:sz w:val="24"/>
          <w:szCs w:val="24"/>
        </w:rPr>
        <w:t>DISPOSITION</w:t>
      </w:r>
    </w:p>
    <w:p w:rsidR="00EA0739" w:rsidRPr="00F8606C" w:rsidRDefault="006A559C" w:rsidP="00EA0739">
      <w:pPr>
        <w:pStyle w:val="ListParagraph"/>
        <w:spacing w:after="0" w:line="480" w:lineRule="auto"/>
        <w:ind w:left="0" w:firstLine="1134"/>
        <w:jc w:val="both"/>
        <w:rPr>
          <w:rFonts w:ascii="Times New Roman" w:hAnsi="Times New Roman" w:cs="Times New Roman"/>
          <w:sz w:val="24"/>
          <w:szCs w:val="24"/>
        </w:rPr>
      </w:pPr>
      <w:r w:rsidRPr="00F8606C">
        <w:rPr>
          <w:rFonts w:ascii="Times New Roman" w:hAnsi="Times New Roman" w:cs="Times New Roman"/>
          <w:sz w:val="24"/>
          <w:szCs w:val="24"/>
        </w:rPr>
        <w:lastRenderedPageBreak/>
        <w:t>I do not find it necessary to consider whether or not the applicant has established whether or not there is no other remedy available or if the matter cannot be dealt with without the calling of evidence. The application seeks to challenge interlocutor</w:t>
      </w:r>
      <w:r w:rsidR="00A62A4C" w:rsidRPr="00F8606C">
        <w:rPr>
          <w:rFonts w:ascii="Times New Roman" w:hAnsi="Times New Roman" w:cs="Times New Roman"/>
          <w:sz w:val="24"/>
          <w:szCs w:val="24"/>
        </w:rPr>
        <w:t xml:space="preserve">y proceedings and this is not permissible </w:t>
      </w:r>
      <w:r w:rsidRPr="00F8606C">
        <w:rPr>
          <w:rFonts w:ascii="Times New Roman" w:hAnsi="Times New Roman" w:cs="Times New Roman"/>
          <w:sz w:val="24"/>
          <w:szCs w:val="24"/>
        </w:rPr>
        <w:t xml:space="preserve">in the </w:t>
      </w:r>
      <w:r w:rsidR="00A62A4C" w:rsidRPr="00F8606C">
        <w:rPr>
          <w:rFonts w:ascii="Times New Roman" w:hAnsi="Times New Roman" w:cs="Times New Roman"/>
          <w:sz w:val="24"/>
          <w:szCs w:val="24"/>
        </w:rPr>
        <w:t xml:space="preserve">light of the </w:t>
      </w:r>
      <w:r w:rsidRPr="00F8606C">
        <w:rPr>
          <w:rFonts w:ascii="Times New Roman" w:hAnsi="Times New Roman" w:cs="Times New Roman"/>
          <w:sz w:val="24"/>
          <w:szCs w:val="24"/>
        </w:rPr>
        <w:t xml:space="preserve">authorities referred to above.  </w:t>
      </w:r>
    </w:p>
    <w:p w:rsidR="00A76CE9" w:rsidRPr="00F8606C" w:rsidRDefault="00A76CE9" w:rsidP="002F139A">
      <w:pPr>
        <w:spacing w:after="0" w:line="480" w:lineRule="auto"/>
        <w:ind w:firstLine="1134"/>
        <w:jc w:val="both"/>
        <w:rPr>
          <w:rFonts w:ascii="Times New Roman" w:hAnsi="Times New Roman" w:cs="Times New Roman"/>
          <w:sz w:val="24"/>
          <w:szCs w:val="24"/>
        </w:rPr>
      </w:pPr>
    </w:p>
    <w:p w:rsidR="002F139A" w:rsidRPr="00F8606C" w:rsidRDefault="009C3137" w:rsidP="002F139A">
      <w:pPr>
        <w:spacing w:after="0" w:line="480" w:lineRule="auto"/>
        <w:ind w:firstLine="1134"/>
        <w:jc w:val="both"/>
        <w:rPr>
          <w:rFonts w:ascii="Times New Roman" w:hAnsi="Times New Roman" w:cs="Times New Roman"/>
          <w:sz w:val="24"/>
          <w:szCs w:val="24"/>
        </w:rPr>
      </w:pPr>
      <w:r w:rsidRPr="00F8606C">
        <w:rPr>
          <w:rFonts w:ascii="Times New Roman" w:hAnsi="Times New Roman" w:cs="Times New Roman"/>
          <w:sz w:val="24"/>
          <w:szCs w:val="24"/>
        </w:rPr>
        <w:t>From the aforegoing, the applicant has not established that it is in the interest</w:t>
      </w:r>
      <w:r w:rsidR="006700CF" w:rsidRPr="00F8606C">
        <w:rPr>
          <w:rFonts w:ascii="Times New Roman" w:hAnsi="Times New Roman" w:cs="Times New Roman"/>
          <w:sz w:val="24"/>
          <w:szCs w:val="24"/>
        </w:rPr>
        <w:t>s</w:t>
      </w:r>
      <w:r w:rsidRPr="00F8606C">
        <w:rPr>
          <w:rFonts w:ascii="Times New Roman" w:hAnsi="Times New Roman" w:cs="Times New Roman"/>
          <w:sz w:val="24"/>
          <w:szCs w:val="24"/>
        </w:rPr>
        <w:t xml:space="preserve"> of justice that the application be granted. The application must fail.</w:t>
      </w:r>
    </w:p>
    <w:p w:rsidR="002F139A" w:rsidRPr="00F8606C" w:rsidRDefault="000F26A2" w:rsidP="002F139A">
      <w:pPr>
        <w:spacing w:after="0" w:line="480" w:lineRule="auto"/>
        <w:ind w:firstLine="1134"/>
        <w:jc w:val="both"/>
        <w:rPr>
          <w:rFonts w:ascii="Times New Roman" w:hAnsi="Times New Roman" w:cs="Times New Roman"/>
          <w:sz w:val="24"/>
          <w:szCs w:val="24"/>
        </w:rPr>
      </w:pPr>
      <w:r w:rsidRPr="00F8606C">
        <w:rPr>
          <w:rFonts w:ascii="Times New Roman" w:hAnsi="Times New Roman" w:cs="Times New Roman"/>
          <w:sz w:val="24"/>
          <w:szCs w:val="24"/>
        </w:rPr>
        <w:t xml:space="preserve"> </w:t>
      </w:r>
    </w:p>
    <w:p w:rsidR="002F139A" w:rsidRPr="00F8606C" w:rsidRDefault="009C3137" w:rsidP="002F139A">
      <w:pPr>
        <w:spacing w:after="0" w:line="480" w:lineRule="auto"/>
        <w:ind w:firstLine="1134"/>
        <w:jc w:val="both"/>
        <w:rPr>
          <w:rFonts w:ascii="Times New Roman" w:hAnsi="Times New Roman" w:cs="Times New Roman"/>
          <w:sz w:val="24"/>
          <w:szCs w:val="24"/>
        </w:rPr>
      </w:pPr>
      <w:r w:rsidRPr="00F8606C">
        <w:rPr>
          <w:rFonts w:ascii="Times New Roman" w:hAnsi="Times New Roman" w:cs="Times New Roman"/>
          <w:sz w:val="24"/>
          <w:szCs w:val="24"/>
        </w:rPr>
        <w:t>The first respondent has prayed that the applicant be mulcted with an order for costs. In constitutional matters</w:t>
      </w:r>
      <w:r w:rsidR="00204E3F" w:rsidRPr="00F8606C">
        <w:rPr>
          <w:rFonts w:ascii="Times New Roman" w:hAnsi="Times New Roman" w:cs="Times New Roman"/>
          <w:sz w:val="24"/>
          <w:szCs w:val="24"/>
        </w:rPr>
        <w:t>,</w:t>
      </w:r>
      <w:r w:rsidRPr="00F8606C">
        <w:rPr>
          <w:rFonts w:ascii="Times New Roman" w:hAnsi="Times New Roman" w:cs="Times New Roman"/>
          <w:sz w:val="24"/>
          <w:szCs w:val="24"/>
        </w:rPr>
        <w:t xml:space="preserve"> it is not the norm that costs be awarded against the unsuccessful litigant. The f</w:t>
      </w:r>
      <w:r w:rsidR="00204E3F" w:rsidRPr="00F8606C">
        <w:rPr>
          <w:rFonts w:ascii="Times New Roman" w:hAnsi="Times New Roman" w:cs="Times New Roman"/>
          <w:sz w:val="24"/>
          <w:szCs w:val="24"/>
        </w:rPr>
        <w:t>ir</w:t>
      </w:r>
      <w:r w:rsidRPr="00F8606C">
        <w:rPr>
          <w:rFonts w:ascii="Times New Roman" w:hAnsi="Times New Roman" w:cs="Times New Roman"/>
          <w:sz w:val="24"/>
          <w:szCs w:val="24"/>
        </w:rPr>
        <w:t xml:space="preserve">st respondent has not suggested that the applicant is guilty of </w:t>
      </w:r>
      <w:r w:rsidR="00204E3F" w:rsidRPr="00F8606C">
        <w:rPr>
          <w:rFonts w:ascii="Times New Roman" w:hAnsi="Times New Roman" w:cs="Times New Roman"/>
          <w:sz w:val="24"/>
          <w:szCs w:val="24"/>
        </w:rPr>
        <w:t>vexatious conduct</w:t>
      </w:r>
      <w:r w:rsidR="00D31315" w:rsidRPr="00F8606C">
        <w:rPr>
          <w:rFonts w:ascii="Times New Roman" w:hAnsi="Times New Roman" w:cs="Times New Roman"/>
          <w:sz w:val="24"/>
          <w:szCs w:val="24"/>
        </w:rPr>
        <w:t xml:space="preserve"> or </w:t>
      </w:r>
      <w:r w:rsidR="00B41AEF" w:rsidRPr="00F8606C">
        <w:rPr>
          <w:rFonts w:ascii="Times New Roman" w:hAnsi="Times New Roman" w:cs="Times New Roman"/>
          <w:sz w:val="24"/>
          <w:szCs w:val="24"/>
        </w:rPr>
        <w:t xml:space="preserve">an </w:t>
      </w:r>
      <w:r w:rsidR="00D31315" w:rsidRPr="00F8606C">
        <w:rPr>
          <w:rFonts w:ascii="Times New Roman" w:hAnsi="Times New Roman" w:cs="Times New Roman"/>
          <w:sz w:val="24"/>
          <w:szCs w:val="24"/>
        </w:rPr>
        <w:t>abuse of court process</w:t>
      </w:r>
      <w:r w:rsidRPr="00F8606C">
        <w:rPr>
          <w:rFonts w:ascii="Times New Roman" w:hAnsi="Times New Roman" w:cs="Times New Roman"/>
          <w:sz w:val="24"/>
          <w:szCs w:val="24"/>
        </w:rPr>
        <w:t>. Nor has it been suggested that the application is frivol</w:t>
      </w:r>
      <w:r w:rsidR="00204E3F" w:rsidRPr="00F8606C">
        <w:rPr>
          <w:rFonts w:ascii="Times New Roman" w:hAnsi="Times New Roman" w:cs="Times New Roman"/>
          <w:sz w:val="24"/>
          <w:szCs w:val="24"/>
        </w:rPr>
        <w:t>o</w:t>
      </w:r>
      <w:r w:rsidRPr="00F8606C">
        <w:rPr>
          <w:rFonts w:ascii="Times New Roman" w:hAnsi="Times New Roman" w:cs="Times New Roman"/>
          <w:sz w:val="24"/>
          <w:szCs w:val="24"/>
        </w:rPr>
        <w:t>us. In the premises, it is my view that an order for costs is not warranted.</w:t>
      </w:r>
    </w:p>
    <w:p w:rsidR="002F139A" w:rsidRPr="00F8606C" w:rsidRDefault="002F139A" w:rsidP="002F139A">
      <w:pPr>
        <w:spacing w:after="0" w:line="480" w:lineRule="auto"/>
        <w:ind w:firstLine="1134"/>
        <w:jc w:val="both"/>
        <w:rPr>
          <w:rFonts w:ascii="Times New Roman" w:hAnsi="Times New Roman" w:cs="Times New Roman"/>
          <w:sz w:val="24"/>
          <w:szCs w:val="24"/>
        </w:rPr>
      </w:pPr>
    </w:p>
    <w:p w:rsidR="002A644D" w:rsidRDefault="009C3137" w:rsidP="002F139A">
      <w:pPr>
        <w:spacing w:after="0" w:line="480" w:lineRule="auto"/>
        <w:ind w:firstLine="1134"/>
        <w:jc w:val="both"/>
        <w:rPr>
          <w:rFonts w:ascii="Times New Roman" w:hAnsi="Times New Roman" w:cs="Times New Roman"/>
          <w:sz w:val="24"/>
          <w:szCs w:val="24"/>
        </w:rPr>
      </w:pPr>
      <w:r w:rsidRPr="00F8606C">
        <w:rPr>
          <w:rFonts w:ascii="Times New Roman" w:hAnsi="Times New Roman" w:cs="Times New Roman"/>
          <w:sz w:val="24"/>
          <w:szCs w:val="24"/>
        </w:rPr>
        <w:t xml:space="preserve">Accordingly, it is ordered that the application </w:t>
      </w:r>
      <w:r w:rsidR="005A5EEA" w:rsidRPr="00F8606C">
        <w:rPr>
          <w:rFonts w:ascii="Times New Roman" w:hAnsi="Times New Roman" w:cs="Times New Roman"/>
          <w:sz w:val="24"/>
          <w:szCs w:val="24"/>
        </w:rPr>
        <w:t xml:space="preserve">be and is hereby </w:t>
      </w:r>
      <w:r w:rsidRPr="00F8606C">
        <w:rPr>
          <w:rFonts w:ascii="Times New Roman" w:hAnsi="Times New Roman" w:cs="Times New Roman"/>
          <w:sz w:val="24"/>
          <w:szCs w:val="24"/>
        </w:rPr>
        <w:t xml:space="preserve">is dismissed with no order as to costs. </w:t>
      </w:r>
      <w:r w:rsidR="00ED57A4" w:rsidRPr="00F8606C">
        <w:rPr>
          <w:rFonts w:ascii="Times New Roman" w:hAnsi="Times New Roman" w:cs="Times New Roman"/>
          <w:sz w:val="24"/>
          <w:szCs w:val="24"/>
        </w:rPr>
        <w:t xml:space="preserve"> </w:t>
      </w:r>
    </w:p>
    <w:p w:rsidR="00E65742" w:rsidRDefault="00E65742" w:rsidP="002F139A">
      <w:pPr>
        <w:spacing w:after="0" w:line="480" w:lineRule="auto"/>
        <w:ind w:firstLine="1134"/>
        <w:jc w:val="both"/>
        <w:rPr>
          <w:rFonts w:ascii="Times New Roman" w:hAnsi="Times New Roman" w:cs="Times New Roman"/>
          <w:sz w:val="24"/>
          <w:szCs w:val="24"/>
        </w:rPr>
      </w:pPr>
    </w:p>
    <w:p w:rsidR="00E65742" w:rsidRPr="00F8606C" w:rsidRDefault="00E65742" w:rsidP="002F139A">
      <w:pPr>
        <w:spacing w:after="0" w:line="480" w:lineRule="auto"/>
        <w:ind w:firstLine="1134"/>
        <w:jc w:val="both"/>
        <w:rPr>
          <w:rFonts w:ascii="Times New Roman" w:hAnsi="Times New Roman" w:cs="Times New Roman"/>
          <w:sz w:val="24"/>
          <w:szCs w:val="24"/>
        </w:rPr>
      </w:pPr>
    </w:p>
    <w:p w:rsidR="0047509E" w:rsidRPr="00F8606C" w:rsidRDefault="00F31757" w:rsidP="00C11AD4">
      <w:pPr>
        <w:spacing w:after="0" w:line="480" w:lineRule="auto"/>
        <w:jc w:val="both"/>
        <w:rPr>
          <w:rFonts w:ascii="Times New Roman" w:eastAsia="Times New Roman" w:hAnsi="Times New Roman" w:cs="Times New Roman"/>
          <w:sz w:val="24"/>
          <w:szCs w:val="24"/>
          <w:lang w:val="en-ZW" w:eastAsia="en-ZW"/>
        </w:rPr>
      </w:pPr>
      <w:r w:rsidRPr="00F8606C">
        <w:rPr>
          <w:rFonts w:ascii="Times New Roman" w:eastAsia="Times New Roman" w:hAnsi="Times New Roman" w:cs="Times New Roman"/>
          <w:sz w:val="24"/>
          <w:szCs w:val="24"/>
          <w:lang w:val="en-ZW" w:eastAsia="en-ZW"/>
        </w:rPr>
        <w:t xml:space="preserve"> </w:t>
      </w:r>
    </w:p>
    <w:p w:rsidR="0047509E" w:rsidRPr="00F8606C" w:rsidRDefault="00932B32" w:rsidP="00F669C8">
      <w:pPr>
        <w:spacing w:after="0" w:line="480" w:lineRule="auto"/>
        <w:ind w:left="414" w:firstLine="720"/>
        <w:jc w:val="both"/>
        <w:rPr>
          <w:rFonts w:ascii="Times New Roman" w:eastAsia="Times New Roman" w:hAnsi="Times New Roman" w:cs="Times New Roman"/>
          <w:sz w:val="24"/>
          <w:szCs w:val="24"/>
          <w:lang w:val="en-ZW" w:eastAsia="en-ZW"/>
        </w:rPr>
      </w:pPr>
      <w:r w:rsidRPr="00F8606C">
        <w:rPr>
          <w:rFonts w:ascii="Times New Roman" w:eastAsia="Times New Roman" w:hAnsi="Times New Roman" w:cs="Times New Roman"/>
          <w:b/>
          <w:sz w:val="24"/>
          <w:szCs w:val="24"/>
          <w:lang w:val="en-ZW" w:eastAsia="en-ZW"/>
        </w:rPr>
        <w:t xml:space="preserve">GARWE </w:t>
      </w:r>
      <w:r>
        <w:rPr>
          <w:rFonts w:ascii="Times New Roman" w:eastAsia="Times New Roman" w:hAnsi="Times New Roman" w:cs="Times New Roman"/>
          <w:b/>
          <w:sz w:val="24"/>
          <w:szCs w:val="24"/>
          <w:lang w:val="en-ZW" w:eastAsia="en-ZW"/>
        </w:rPr>
        <w:t>AJCC</w:t>
      </w:r>
      <w:r>
        <w:rPr>
          <w:rFonts w:ascii="Times New Roman" w:eastAsia="Times New Roman" w:hAnsi="Times New Roman" w:cs="Times New Roman"/>
          <w:b/>
          <w:sz w:val="24"/>
          <w:szCs w:val="24"/>
          <w:lang w:val="en-ZW" w:eastAsia="en-ZW"/>
        </w:rPr>
        <w:tab/>
      </w:r>
      <w:r>
        <w:rPr>
          <w:rFonts w:ascii="Times New Roman" w:eastAsia="Times New Roman" w:hAnsi="Times New Roman" w:cs="Times New Roman"/>
          <w:b/>
          <w:sz w:val="24"/>
          <w:szCs w:val="24"/>
          <w:lang w:val="en-ZW" w:eastAsia="en-ZW"/>
        </w:rPr>
        <w:tab/>
      </w:r>
      <w:r>
        <w:rPr>
          <w:rFonts w:ascii="Times New Roman" w:eastAsia="Times New Roman" w:hAnsi="Times New Roman" w:cs="Times New Roman"/>
          <w:b/>
          <w:sz w:val="24"/>
          <w:szCs w:val="24"/>
          <w:lang w:val="en-ZW" w:eastAsia="en-ZW"/>
        </w:rPr>
        <w:tab/>
      </w:r>
      <w:r w:rsidR="00F669C8" w:rsidRPr="00F8606C">
        <w:rPr>
          <w:rFonts w:ascii="Times New Roman" w:eastAsia="Times New Roman" w:hAnsi="Times New Roman" w:cs="Times New Roman"/>
          <w:b/>
          <w:sz w:val="24"/>
          <w:szCs w:val="24"/>
          <w:lang w:val="en-ZW" w:eastAsia="en-ZW"/>
        </w:rPr>
        <w:t>:</w:t>
      </w:r>
      <w:r w:rsidR="00F669C8" w:rsidRPr="00F8606C">
        <w:rPr>
          <w:rFonts w:ascii="Times New Roman" w:eastAsia="Times New Roman" w:hAnsi="Times New Roman" w:cs="Times New Roman"/>
          <w:sz w:val="24"/>
          <w:szCs w:val="24"/>
          <w:lang w:val="en-ZW" w:eastAsia="en-ZW"/>
        </w:rPr>
        <w:tab/>
      </w:r>
      <w:r w:rsidR="000359FF" w:rsidRPr="00F8606C">
        <w:rPr>
          <w:rFonts w:ascii="Times New Roman" w:eastAsia="Times New Roman" w:hAnsi="Times New Roman" w:cs="Times New Roman"/>
          <w:sz w:val="24"/>
          <w:szCs w:val="24"/>
          <w:lang w:val="en-ZW" w:eastAsia="en-ZW"/>
        </w:rPr>
        <w:t>I agree</w:t>
      </w:r>
    </w:p>
    <w:p w:rsidR="00F669C8" w:rsidRPr="00F8606C" w:rsidRDefault="00F669C8" w:rsidP="00F669C8">
      <w:pPr>
        <w:spacing w:after="0" w:line="480" w:lineRule="auto"/>
        <w:ind w:left="414" w:firstLine="720"/>
        <w:jc w:val="both"/>
        <w:rPr>
          <w:rFonts w:ascii="Times New Roman" w:eastAsia="Times New Roman" w:hAnsi="Times New Roman" w:cs="Times New Roman"/>
          <w:b/>
          <w:sz w:val="24"/>
          <w:szCs w:val="24"/>
          <w:lang w:val="en-ZW" w:eastAsia="en-ZW"/>
        </w:rPr>
      </w:pPr>
    </w:p>
    <w:p w:rsidR="000359FF" w:rsidRPr="00F8606C" w:rsidRDefault="000359FF" w:rsidP="00F669C8">
      <w:pPr>
        <w:spacing w:after="0" w:line="480" w:lineRule="auto"/>
        <w:ind w:left="414" w:firstLine="720"/>
        <w:jc w:val="both"/>
        <w:rPr>
          <w:rFonts w:ascii="Times New Roman" w:eastAsia="Times New Roman" w:hAnsi="Times New Roman" w:cs="Times New Roman"/>
          <w:sz w:val="24"/>
          <w:szCs w:val="24"/>
          <w:lang w:val="en-ZW" w:eastAsia="en-ZW"/>
        </w:rPr>
      </w:pPr>
      <w:r w:rsidRPr="00F8606C">
        <w:rPr>
          <w:rFonts w:ascii="Times New Roman" w:eastAsia="Times New Roman" w:hAnsi="Times New Roman" w:cs="Times New Roman"/>
          <w:b/>
          <w:sz w:val="24"/>
          <w:szCs w:val="24"/>
          <w:lang w:val="en-ZW" w:eastAsia="en-ZW"/>
        </w:rPr>
        <w:t>PATEL AJCC</w:t>
      </w:r>
      <w:r w:rsidR="00932B32">
        <w:rPr>
          <w:rFonts w:ascii="Times New Roman" w:eastAsia="Times New Roman" w:hAnsi="Times New Roman" w:cs="Times New Roman"/>
          <w:b/>
          <w:sz w:val="24"/>
          <w:szCs w:val="24"/>
          <w:lang w:val="en-ZW" w:eastAsia="en-ZW"/>
        </w:rPr>
        <w:tab/>
      </w:r>
      <w:r w:rsidR="00932B32">
        <w:rPr>
          <w:rFonts w:ascii="Times New Roman" w:eastAsia="Times New Roman" w:hAnsi="Times New Roman" w:cs="Times New Roman"/>
          <w:b/>
          <w:sz w:val="24"/>
          <w:szCs w:val="24"/>
          <w:lang w:val="en-ZW" w:eastAsia="en-ZW"/>
        </w:rPr>
        <w:tab/>
      </w:r>
      <w:r w:rsidR="00932B32">
        <w:rPr>
          <w:rFonts w:ascii="Times New Roman" w:eastAsia="Times New Roman" w:hAnsi="Times New Roman" w:cs="Times New Roman"/>
          <w:b/>
          <w:sz w:val="24"/>
          <w:szCs w:val="24"/>
          <w:lang w:val="en-ZW" w:eastAsia="en-ZW"/>
        </w:rPr>
        <w:tab/>
      </w:r>
      <w:r w:rsidR="00F669C8" w:rsidRPr="00F8606C">
        <w:rPr>
          <w:rFonts w:ascii="Times New Roman" w:eastAsia="Times New Roman" w:hAnsi="Times New Roman" w:cs="Times New Roman"/>
          <w:b/>
          <w:sz w:val="24"/>
          <w:szCs w:val="24"/>
          <w:lang w:val="en-ZW" w:eastAsia="en-ZW"/>
        </w:rPr>
        <w:t>:</w:t>
      </w:r>
      <w:r w:rsidR="00A32489">
        <w:rPr>
          <w:rFonts w:ascii="Times New Roman" w:eastAsia="Times New Roman" w:hAnsi="Times New Roman" w:cs="Times New Roman"/>
          <w:b/>
          <w:sz w:val="24"/>
          <w:szCs w:val="24"/>
          <w:lang w:val="en-ZW" w:eastAsia="en-ZW"/>
        </w:rPr>
        <w:t xml:space="preserve">    </w:t>
      </w:r>
      <w:r w:rsidR="00F669C8" w:rsidRPr="00F8606C">
        <w:rPr>
          <w:rFonts w:ascii="Times New Roman" w:eastAsia="Times New Roman" w:hAnsi="Times New Roman" w:cs="Times New Roman"/>
          <w:sz w:val="24"/>
          <w:szCs w:val="24"/>
          <w:lang w:val="en-ZW" w:eastAsia="en-ZW"/>
        </w:rPr>
        <w:tab/>
      </w:r>
      <w:r w:rsidRPr="00F8606C">
        <w:rPr>
          <w:rFonts w:ascii="Times New Roman" w:eastAsia="Times New Roman" w:hAnsi="Times New Roman" w:cs="Times New Roman"/>
          <w:sz w:val="24"/>
          <w:szCs w:val="24"/>
          <w:lang w:val="en-ZW" w:eastAsia="en-ZW"/>
        </w:rPr>
        <w:t>I agree</w:t>
      </w:r>
    </w:p>
    <w:p w:rsidR="000359FF" w:rsidRPr="00F8606C" w:rsidRDefault="000359FF" w:rsidP="00C11AD4">
      <w:pPr>
        <w:spacing w:after="0" w:line="480" w:lineRule="auto"/>
        <w:jc w:val="both"/>
        <w:rPr>
          <w:rFonts w:ascii="Times New Roman" w:eastAsia="Times New Roman" w:hAnsi="Times New Roman" w:cs="Times New Roman"/>
          <w:i/>
          <w:sz w:val="24"/>
          <w:szCs w:val="24"/>
          <w:lang w:val="en-ZW" w:eastAsia="en-ZW"/>
        </w:rPr>
      </w:pPr>
    </w:p>
    <w:p w:rsidR="000359FF" w:rsidRPr="00F8606C" w:rsidRDefault="000359FF" w:rsidP="00C11AD4">
      <w:pPr>
        <w:spacing w:after="0" w:line="480" w:lineRule="auto"/>
        <w:jc w:val="both"/>
        <w:rPr>
          <w:rFonts w:ascii="Times New Roman" w:eastAsia="Times New Roman" w:hAnsi="Times New Roman" w:cs="Times New Roman"/>
          <w:i/>
          <w:sz w:val="24"/>
          <w:szCs w:val="24"/>
          <w:lang w:val="en-ZW" w:eastAsia="en-ZW"/>
        </w:rPr>
      </w:pPr>
    </w:p>
    <w:p w:rsidR="00E6515C" w:rsidRPr="00F8606C" w:rsidRDefault="0047509E" w:rsidP="00C11AD4">
      <w:pPr>
        <w:spacing w:after="0" w:line="480" w:lineRule="auto"/>
        <w:jc w:val="both"/>
        <w:rPr>
          <w:rFonts w:ascii="Times New Roman" w:eastAsia="Times New Roman" w:hAnsi="Times New Roman" w:cs="Times New Roman"/>
          <w:sz w:val="24"/>
          <w:szCs w:val="24"/>
          <w:lang w:val="en-ZW" w:eastAsia="en-ZW"/>
        </w:rPr>
      </w:pPr>
      <w:r w:rsidRPr="00F8606C">
        <w:rPr>
          <w:rFonts w:ascii="Times New Roman" w:eastAsia="Times New Roman" w:hAnsi="Times New Roman" w:cs="Times New Roman"/>
          <w:i/>
          <w:sz w:val="24"/>
          <w:szCs w:val="24"/>
          <w:lang w:val="en-ZW" w:eastAsia="en-ZW"/>
        </w:rPr>
        <w:t>Gill, Godlonton &amp; Gerrans</w:t>
      </w:r>
      <w:r w:rsidRPr="00F8606C">
        <w:rPr>
          <w:rFonts w:ascii="Times New Roman" w:eastAsia="Times New Roman" w:hAnsi="Times New Roman" w:cs="Times New Roman"/>
          <w:sz w:val="24"/>
          <w:szCs w:val="24"/>
          <w:lang w:val="en-ZW" w:eastAsia="en-ZW"/>
        </w:rPr>
        <w:t>, legal practitioners for the first respondent</w:t>
      </w:r>
      <w:r w:rsidR="00E6515C" w:rsidRPr="00F8606C">
        <w:rPr>
          <w:rFonts w:ascii="Times New Roman" w:hAnsi="Times New Roman" w:cs="Times New Roman"/>
          <w:sz w:val="24"/>
          <w:szCs w:val="24"/>
        </w:rPr>
        <w:t xml:space="preserve">  </w:t>
      </w:r>
    </w:p>
    <w:sectPr w:rsidR="00E6515C" w:rsidRPr="00F8606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56DA" w:rsidRDefault="00F356DA" w:rsidP="00D750E2">
      <w:pPr>
        <w:spacing w:after="0" w:line="240" w:lineRule="auto"/>
      </w:pPr>
      <w:r>
        <w:separator/>
      </w:r>
    </w:p>
  </w:endnote>
  <w:endnote w:type="continuationSeparator" w:id="0">
    <w:p w:rsidR="00F356DA" w:rsidRDefault="00F356DA" w:rsidP="00D75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56DA" w:rsidRDefault="00F356DA" w:rsidP="00D750E2">
      <w:pPr>
        <w:spacing w:after="0" w:line="240" w:lineRule="auto"/>
      </w:pPr>
      <w:r>
        <w:separator/>
      </w:r>
    </w:p>
  </w:footnote>
  <w:footnote w:type="continuationSeparator" w:id="0">
    <w:p w:rsidR="00F356DA" w:rsidRDefault="00F356DA" w:rsidP="00D750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50E2" w:rsidRDefault="00D750E2">
    <w:pPr>
      <w:pStyle w:val="Header"/>
    </w:pPr>
    <w:r>
      <w:rPr>
        <w:noProof/>
        <w:lang w:val="en-ZA" w:eastAsia="en-ZA"/>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50E2" w:rsidRPr="00F8606C" w:rsidRDefault="00D750E2">
                          <w:pPr>
                            <w:spacing w:after="0" w:line="240" w:lineRule="auto"/>
                            <w:jc w:val="right"/>
                            <w:rPr>
                              <w:rFonts w:ascii="Times New Roman" w:hAnsi="Times New Roman" w:cs="Times New Roman"/>
                              <w:b/>
                              <w:noProof/>
                              <w:sz w:val="24"/>
                              <w:szCs w:val="24"/>
                            </w:rPr>
                          </w:pPr>
                          <w:r w:rsidRPr="00F8606C">
                            <w:rPr>
                              <w:rFonts w:ascii="Times New Roman" w:hAnsi="Times New Roman" w:cs="Times New Roman"/>
                              <w:b/>
                              <w:noProof/>
                              <w:sz w:val="24"/>
                              <w:szCs w:val="24"/>
                            </w:rPr>
                            <w:t xml:space="preserve">Judgment No. </w:t>
                          </w:r>
                          <w:r w:rsidR="000F7C06" w:rsidRPr="00F8606C">
                            <w:rPr>
                              <w:rFonts w:ascii="Times New Roman" w:hAnsi="Times New Roman" w:cs="Times New Roman"/>
                              <w:b/>
                              <w:noProof/>
                              <w:sz w:val="24"/>
                              <w:szCs w:val="24"/>
                            </w:rPr>
                            <w:t>CCZ</w:t>
                          </w:r>
                          <w:r w:rsidRPr="00F8606C">
                            <w:rPr>
                              <w:rFonts w:ascii="Times New Roman" w:hAnsi="Times New Roman" w:cs="Times New Roman"/>
                              <w:b/>
                              <w:noProof/>
                              <w:sz w:val="24"/>
                              <w:szCs w:val="24"/>
                            </w:rPr>
                            <w:t xml:space="preserve"> </w:t>
                          </w:r>
                          <w:r w:rsidR="00823B73">
                            <w:rPr>
                              <w:rFonts w:ascii="Times New Roman" w:hAnsi="Times New Roman" w:cs="Times New Roman"/>
                              <w:b/>
                              <w:noProof/>
                              <w:sz w:val="24"/>
                              <w:szCs w:val="24"/>
                            </w:rPr>
                            <w:t>05</w:t>
                          </w:r>
                          <w:r w:rsidRPr="00F8606C">
                            <w:rPr>
                              <w:rFonts w:ascii="Times New Roman" w:hAnsi="Times New Roman" w:cs="Times New Roman"/>
                              <w:b/>
                              <w:noProof/>
                              <w:sz w:val="24"/>
                              <w:szCs w:val="24"/>
                            </w:rPr>
                            <w:t>/21</w:t>
                          </w:r>
                        </w:p>
                        <w:p w:rsidR="00D750E2" w:rsidRPr="00F8606C" w:rsidRDefault="00C02FFC">
                          <w:pPr>
                            <w:spacing w:after="0" w:line="240" w:lineRule="auto"/>
                            <w:jc w:val="right"/>
                            <w:rPr>
                              <w:rFonts w:ascii="Times New Roman" w:hAnsi="Times New Roman" w:cs="Times New Roman"/>
                              <w:b/>
                              <w:noProof/>
                              <w:sz w:val="24"/>
                              <w:szCs w:val="24"/>
                            </w:rPr>
                          </w:pPr>
                          <w:r w:rsidRPr="00F8606C">
                            <w:rPr>
                              <w:rFonts w:ascii="Times New Roman" w:hAnsi="Times New Roman" w:cs="Times New Roman"/>
                              <w:b/>
                              <w:noProof/>
                              <w:sz w:val="24"/>
                              <w:szCs w:val="24"/>
                            </w:rPr>
                            <w:t xml:space="preserve">Court Application </w:t>
                          </w:r>
                          <w:r w:rsidR="00D750E2" w:rsidRPr="00F8606C">
                            <w:rPr>
                              <w:rFonts w:ascii="Times New Roman" w:hAnsi="Times New Roman" w:cs="Times New Roman"/>
                              <w:b/>
                              <w:noProof/>
                              <w:sz w:val="24"/>
                              <w:szCs w:val="24"/>
                            </w:rPr>
                            <w:t xml:space="preserve">No. </w:t>
                          </w:r>
                          <w:r w:rsidR="000F7C06" w:rsidRPr="00F8606C">
                            <w:rPr>
                              <w:rFonts w:ascii="Times New Roman" w:hAnsi="Times New Roman" w:cs="Times New Roman"/>
                              <w:b/>
                              <w:noProof/>
                              <w:sz w:val="24"/>
                              <w:szCs w:val="24"/>
                            </w:rPr>
                            <w:t>CCZ</w:t>
                          </w:r>
                          <w:r w:rsidR="00D750E2" w:rsidRPr="00F8606C">
                            <w:rPr>
                              <w:rFonts w:ascii="Times New Roman" w:hAnsi="Times New Roman" w:cs="Times New Roman"/>
                              <w:b/>
                              <w:noProof/>
                              <w:sz w:val="24"/>
                              <w:szCs w:val="24"/>
                            </w:rPr>
                            <w:t xml:space="preserve"> </w:t>
                          </w:r>
                          <w:r w:rsidR="000F7C06" w:rsidRPr="00F8606C">
                            <w:rPr>
                              <w:rFonts w:ascii="Times New Roman" w:hAnsi="Times New Roman" w:cs="Times New Roman"/>
                              <w:b/>
                              <w:noProof/>
                              <w:sz w:val="24"/>
                              <w:szCs w:val="24"/>
                            </w:rPr>
                            <w:t>1</w:t>
                          </w:r>
                          <w:r w:rsidR="00CF37A3" w:rsidRPr="00F8606C">
                            <w:rPr>
                              <w:rFonts w:ascii="Times New Roman" w:hAnsi="Times New Roman" w:cs="Times New Roman"/>
                              <w:b/>
                              <w:noProof/>
                              <w:sz w:val="24"/>
                              <w:szCs w:val="24"/>
                            </w:rPr>
                            <w:t>3</w:t>
                          </w:r>
                          <w:r w:rsidR="00D750E2" w:rsidRPr="00F8606C">
                            <w:rPr>
                              <w:rFonts w:ascii="Times New Roman" w:hAnsi="Times New Roman" w:cs="Times New Roman"/>
                              <w:b/>
                              <w:noProof/>
                              <w:sz w:val="24"/>
                              <w:szCs w:val="24"/>
                            </w:rPr>
                            <w:t>/</w:t>
                          </w:r>
                          <w:r w:rsidR="000F7C06" w:rsidRPr="00F8606C">
                            <w:rPr>
                              <w:rFonts w:ascii="Times New Roman" w:hAnsi="Times New Roman" w:cs="Times New Roman"/>
                              <w:b/>
                              <w:noProof/>
                              <w:sz w:val="24"/>
                              <w:szCs w:val="24"/>
                            </w:rPr>
                            <w:t>20</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D750E2" w:rsidRPr="00F8606C" w:rsidRDefault="00D750E2">
                    <w:pPr>
                      <w:spacing w:after="0" w:line="240" w:lineRule="auto"/>
                      <w:jc w:val="right"/>
                      <w:rPr>
                        <w:rFonts w:ascii="Times New Roman" w:hAnsi="Times New Roman" w:cs="Times New Roman"/>
                        <w:b/>
                        <w:noProof/>
                        <w:sz w:val="24"/>
                        <w:szCs w:val="24"/>
                      </w:rPr>
                    </w:pPr>
                    <w:r w:rsidRPr="00F8606C">
                      <w:rPr>
                        <w:rFonts w:ascii="Times New Roman" w:hAnsi="Times New Roman" w:cs="Times New Roman"/>
                        <w:b/>
                        <w:noProof/>
                        <w:sz w:val="24"/>
                        <w:szCs w:val="24"/>
                      </w:rPr>
                      <w:t xml:space="preserve">Judgment No. </w:t>
                    </w:r>
                    <w:r w:rsidR="000F7C06" w:rsidRPr="00F8606C">
                      <w:rPr>
                        <w:rFonts w:ascii="Times New Roman" w:hAnsi="Times New Roman" w:cs="Times New Roman"/>
                        <w:b/>
                        <w:noProof/>
                        <w:sz w:val="24"/>
                        <w:szCs w:val="24"/>
                      </w:rPr>
                      <w:t>CCZ</w:t>
                    </w:r>
                    <w:r w:rsidRPr="00F8606C">
                      <w:rPr>
                        <w:rFonts w:ascii="Times New Roman" w:hAnsi="Times New Roman" w:cs="Times New Roman"/>
                        <w:b/>
                        <w:noProof/>
                        <w:sz w:val="24"/>
                        <w:szCs w:val="24"/>
                      </w:rPr>
                      <w:t xml:space="preserve"> </w:t>
                    </w:r>
                    <w:r w:rsidR="00823B73">
                      <w:rPr>
                        <w:rFonts w:ascii="Times New Roman" w:hAnsi="Times New Roman" w:cs="Times New Roman"/>
                        <w:b/>
                        <w:noProof/>
                        <w:sz w:val="24"/>
                        <w:szCs w:val="24"/>
                      </w:rPr>
                      <w:t>05</w:t>
                    </w:r>
                    <w:r w:rsidRPr="00F8606C">
                      <w:rPr>
                        <w:rFonts w:ascii="Times New Roman" w:hAnsi="Times New Roman" w:cs="Times New Roman"/>
                        <w:b/>
                        <w:noProof/>
                        <w:sz w:val="24"/>
                        <w:szCs w:val="24"/>
                      </w:rPr>
                      <w:t>/21</w:t>
                    </w:r>
                  </w:p>
                  <w:p w:rsidR="00D750E2" w:rsidRPr="00F8606C" w:rsidRDefault="00C02FFC">
                    <w:pPr>
                      <w:spacing w:after="0" w:line="240" w:lineRule="auto"/>
                      <w:jc w:val="right"/>
                      <w:rPr>
                        <w:rFonts w:ascii="Times New Roman" w:hAnsi="Times New Roman" w:cs="Times New Roman"/>
                        <w:b/>
                        <w:noProof/>
                        <w:sz w:val="24"/>
                        <w:szCs w:val="24"/>
                      </w:rPr>
                    </w:pPr>
                    <w:r w:rsidRPr="00F8606C">
                      <w:rPr>
                        <w:rFonts w:ascii="Times New Roman" w:hAnsi="Times New Roman" w:cs="Times New Roman"/>
                        <w:b/>
                        <w:noProof/>
                        <w:sz w:val="24"/>
                        <w:szCs w:val="24"/>
                      </w:rPr>
                      <w:t xml:space="preserve">Court Application </w:t>
                    </w:r>
                    <w:r w:rsidR="00D750E2" w:rsidRPr="00F8606C">
                      <w:rPr>
                        <w:rFonts w:ascii="Times New Roman" w:hAnsi="Times New Roman" w:cs="Times New Roman"/>
                        <w:b/>
                        <w:noProof/>
                        <w:sz w:val="24"/>
                        <w:szCs w:val="24"/>
                      </w:rPr>
                      <w:t xml:space="preserve">No. </w:t>
                    </w:r>
                    <w:r w:rsidR="000F7C06" w:rsidRPr="00F8606C">
                      <w:rPr>
                        <w:rFonts w:ascii="Times New Roman" w:hAnsi="Times New Roman" w:cs="Times New Roman"/>
                        <w:b/>
                        <w:noProof/>
                        <w:sz w:val="24"/>
                        <w:szCs w:val="24"/>
                      </w:rPr>
                      <w:t>CCZ</w:t>
                    </w:r>
                    <w:r w:rsidR="00D750E2" w:rsidRPr="00F8606C">
                      <w:rPr>
                        <w:rFonts w:ascii="Times New Roman" w:hAnsi="Times New Roman" w:cs="Times New Roman"/>
                        <w:b/>
                        <w:noProof/>
                        <w:sz w:val="24"/>
                        <w:szCs w:val="24"/>
                      </w:rPr>
                      <w:t xml:space="preserve"> </w:t>
                    </w:r>
                    <w:r w:rsidR="000F7C06" w:rsidRPr="00F8606C">
                      <w:rPr>
                        <w:rFonts w:ascii="Times New Roman" w:hAnsi="Times New Roman" w:cs="Times New Roman"/>
                        <w:b/>
                        <w:noProof/>
                        <w:sz w:val="24"/>
                        <w:szCs w:val="24"/>
                      </w:rPr>
                      <w:t>1</w:t>
                    </w:r>
                    <w:r w:rsidR="00CF37A3" w:rsidRPr="00F8606C">
                      <w:rPr>
                        <w:rFonts w:ascii="Times New Roman" w:hAnsi="Times New Roman" w:cs="Times New Roman"/>
                        <w:b/>
                        <w:noProof/>
                        <w:sz w:val="24"/>
                        <w:szCs w:val="24"/>
                      </w:rPr>
                      <w:t>3</w:t>
                    </w:r>
                    <w:r w:rsidR="00D750E2" w:rsidRPr="00F8606C">
                      <w:rPr>
                        <w:rFonts w:ascii="Times New Roman" w:hAnsi="Times New Roman" w:cs="Times New Roman"/>
                        <w:b/>
                        <w:noProof/>
                        <w:sz w:val="24"/>
                        <w:szCs w:val="24"/>
                      </w:rPr>
                      <w:t>/</w:t>
                    </w:r>
                    <w:r w:rsidR="000F7C06" w:rsidRPr="00F8606C">
                      <w:rPr>
                        <w:rFonts w:ascii="Times New Roman" w:hAnsi="Times New Roman" w:cs="Times New Roman"/>
                        <w:b/>
                        <w:noProof/>
                        <w:sz w:val="24"/>
                        <w:szCs w:val="24"/>
                      </w:rPr>
                      <w:t>20</w:t>
                    </w:r>
                  </w:p>
                </w:txbxContent>
              </v:textbox>
              <w10:wrap anchorx="margin" anchory="margin"/>
            </v:shape>
          </w:pict>
        </mc:Fallback>
      </mc:AlternateContent>
    </w:r>
    <w:r>
      <w:rPr>
        <w:noProof/>
        <w:lang w:val="en-ZA" w:eastAsia="en-ZA"/>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D750E2" w:rsidRDefault="00D750E2">
                          <w:pPr>
                            <w:spacing w:after="0" w:line="240" w:lineRule="auto"/>
                            <w:rPr>
                              <w:color w:val="FFFFFF" w:themeColor="background1"/>
                            </w:rPr>
                          </w:pPr>
                          <w:r>
                            <w:fldChar w:fldCharType="begin"/>
                          </w:r>
                          <w:r>
                            <w:instrText xml:space="preserve"> PAGE   \* MERGEFORMAT </w:instrText>
                          </w:r>
                          <w:r>
                            <w:fldChar w:fldCharType="separate"/>
                          </w:r>
                          <w:r w:rsidR="00425227" w:rsidRPr="00425227">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D750E2" w:rsidRDefault="00D750E2">
                    <w:pPr>
                      <w:spacing w:after="0" w:line="240" w:lineRule="auto"/>
                      <w:rPr>
                        <w:color w:val="FFFFFF" w:themeColor="background1"/>
                      </w:rPr>
                    </w:pPr>
                    <w:r>
                      <w:fldChar w:fldCharType="begin"/>
                    </w:r>
                    <w:r>
                      <w:instrText xml:space="preserve"> PAGE   \* MERGEFORMAT </w:instrText>
                    </w:r>
                    <w:r>
                      <w:fldChar w:fldCharType="separate"/>
                    </w:r>
                    <w:r w:rsidR="00425227" w:rsidRPr="00425227">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94166"/>
    <w:multiLevelType w:val="hybridMultilevel"/>
    <w:tmpl w:val="0A5E2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15185B"/>
    <w:multiLevelType w:val="hybridMultilevel"/>
    <w:tmpl w:val="B280770E"/>
    <w:lvl w:ilvl="0" w:tplc="713A331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62573C"/>
    <w:multiLevelType w:val="hybridMultilevel"/>
    <w:tmpl w:val="FD483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E641F2"/>
    <w:multiLevelType w:val="hybridMultilevel"/>
    <w:tmpl w:val="C9182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A2MzEwMDOxNDQxNTdS0lEKTi0uzszPAykwtKgFACNbMKQtAAAA"/>
  </w:docVars>
  <w:rsids>
    <w:rsidRoot w:val="00D750E2"/>
    <w:rsid w:val="00013F6C"/>
    <w:rsid w:val="000219D9"/>
    <w:rsid w:val="000235F1"/>
    <w:rsid w:val="000330AB"/>
    <w:rsid w:val="000359FF"/>
    <w:rsid w:val="000447B2"/>
    <w:rsid w:val="0005198E"/>
    <w:rsid w:val="00073B73"/>
    <w:rsid w:val="00075257"/>
    <w:rsid w:val="00083729"/>
    <w:rsid w:val="000909BE"/>
    <w:rsid w:val="000C6724"/>
    <w:rsid w:val="000E71D6"/>
    <w:rsid w:val="000F26A2"/>
    <w:rsid w:val="000F7C06"/>
    <w:rsid w:val="001118C9"/>
    <w:rsid w:val="00116F86"/>
    <w:rsid w:val="001172FD"/>
    <w:rsid w:val="00124B99"/>
    <w:rsid w:val="00134D45"/>
    <w:rsid w:val="001461B3"/>
    <w:rsid w:val="001516E2"/>
    <w:rsid w:val="00156286"/>
    <w:rsid w:val="00157E20"/>
    <w:rsid w:val="00164BA8"/>
    <w:rsid w:val="0018221B"/>
    <w:rsid w:val="00190DB4"/>
    <w:rsid w:val="001B0EF7"/>
    <w:rsid w:val="001B26ED"/>
    <w:rsid w:val="001B40C2"/>
    <w:rsid w:val="001C0243"/>
    <w:rsid w:val="001C75A6"/>
    <w:rsid w:val="00204E3F"/>
    <w:rsid w:val="00232881"/>
    <w:rsid w:val="0024034B"/>
    <w:rsid w:val="002440A1"/>
    <w:rsid w:val="002531A1"/>
    <w:rsid w:val="002675D5"/>
    <w:rsid w:val="002A3E42"/>
    <w:rsid w:val="002A644D"/>
    <w:rsid w:val="002C5022"/>
    <w:rsid w:val="002D16AA"/>
    <w:rsid w:val="002D273F"/>
    <w:rsid w:val="002D3375"/>
    <w:rsid w:val="002D4967"/>
    <w:rsid w:val="002F139A"/>
    <w:rsid w:val="002F19F5"/>
    <w:rsid w:val="002F295D"/>
    <w:rsid w:val="002F2D30"/>
    <w:rsid w:val="00301668"/>
    <w:rsid w:val="00313E40"/>
    <w:rsid w:val="003230BB"/>
    <w:rsid w:val="003629DC"/>
    <w:rsid w:val="00364A6E"/>
    <w:rsid w:val="00371734"/>
    <w:rsid w:val="00373F16"/>
    <w:rsid w:val="00376789"/>
    <w:rsid w:val="00377168"/>
    <w:rsid w:val="003837B9"/>
    <w:rsid w:val="00396114"/>
    <w:rsid w:val="003D435B"/>
    <w:rsid w:val="00402256"/>
    <w:rsid w:val="004070C9"/>
    <w:rsid w:val="00417476"/>
    <w:rsid w:val="00425227"/>
    <w:rsid w:val="004537E3"/>
    <w:rsid w:val="0046649D"/>
    <w:rsid w:val="0047509E"/>
    <w:rsid w:val="00480284"/>
    <w:rsid w:val="004864FE"/>
    <w:rsid w:val="004A4763"/>
    <w:rsid w:val="004B21EF"/>
    <w:rsid w:val="004C7BA4"/>
    <w:rsid w:val="004E1DBE"/>
    <w:rsid w:val="004E2F17"/>
    <w:rsid w:val="00500E77"/>
    <w:rsid w:val="00506F7D"/>
    <w:rsid w:val="00534E20"/>
    <w:rsid w:val="005411A5"/>
    <w:rsid w:val="005546BA"/>
    <w:rsid w:val="00561E35"/>
    <w:rsid w:val="00567925"/>
    <w:rsid w:val="005721E7"/>
    <w:rsid w:val="00582B38"/>
    <w:rsid w:val="00594203"/>
    <w:rsid w:val="005A5EEA"/>
    <w:rsid w:val="005B5EE7"/>
    <w:rsid w:val="005C7BBE"/>
    <w:rsid w:val="005F6C0C"/>
    <w:rsid w:val="00623477"/>
    <w:rsid w:val="0063193A"/>
    <w:rsid w:val="00634A47"/>
    <w:rsid w:val="00636D35"/>
    <w:rsid w:val="00652BA7"/>
    <w:rsid w:val="00653B2F"/>
    <w:rsid w:val="006540EC"/>
    <w:rsid w:val="006700CF"/>
    <w:rsid w:val="00671277"/>
    <w:rsid w:val="006825AA"/>
    <w:rsid w:val="006908BA"/>
    <w:rsid w:val="006A2B01"/>
    <w:rsid w:val="006A559C"/>
    <w:rsid w:val="006F2B08"/>
    <w:rsid w:val="00720221"/>
    <w:rsid w:val="007438AD"/>
    <w:rsid w:val="00744D8E"/>
    <w:rsid w:val="00751ECD"/>
    <w:rsid w:val="00773AEC"/>
    <w:rsid w:val="007F1CBD"/>
    <w:rsid w:val="008065A2"/>
    <w:rsid w:val="008111CC"/>
    <w:rsid w:val="00823B73"/>
    <w:rsid w:val="008343B7"/>
    <w:rsid w:val="00836F6E"/>
    <w:rsid w:val="0084433B"/>
    <w:rsid w:val="00865874"/>
    <w:rsid w:val="008677B4"/>
    <w:rsid w:val="00870345"/>
    <w:rsid w:val="00891708"/>
    <w:rsid w:val="008B6344"/>
    <w:rsid w:val="008B7F9E"/>
    <w:rsid w:val="008F0C3E"/>
    <w:rsid w:val="008F5BBF"/>
    <w:rsid w:val="00901195"/>
    <w:rsid w:val="00932801"/>
    <w:rsid w:val="00932B32"/>
    <w:rsid w:val="00940C23"/>
    <w:rsid w:val="009547CC"/>
    <w:rsid w:val="009634AE"/>
    <w:rsid w:val="00984416"/>
    <w:rsid w:val="00996C8F"/>
    <w:rsid w:val="009A166F"/>
    <w:rsid w:val="009A59B1"/>
    <w:rsid w:val="009B65A3"/>
    <w:rsid w:val="009C3137"/>
    <w:rsid w:val="009C349E"/>
    <w:rsid w:val="009C63D1"/>
    <w:rsid w:val="009E221E"/>
    <w:rsid w:val="00A32489"/>
    <w:rsid w:val="00A33878"/>
    <w:rsid w:val="00A33FFE"/>
    <w:rsid w:val="00A62A4C"/>
    <w:rsid w:val="00A76CE9"/>
    <w:rsid w:val="00AA13E6"/>
    <w:rsid w:val="00AA352B"/>
    <w:rsid w:val="00AA695A"/>
    <w:rsid w:val="00AB0888"/>
    <w:rsid w:val="00AE19B7"/>
    <w:rsid w:val="00AF037A"/>
    <w:rsid w:val="00B3056D"/>
    <w:rsid w:val="00B34B72"/>
    <w:rsid w:val="00B41AEF"/>
    <w:rsid w:val="00B45F42"/>
    <w:rsid w:val="00B50842"/>
    <w:rsid w:val="00B51D35"/>
    <w:rsid w:val="00B542ED"/>
    <w:rsid w:val="00B5779D"/>
    <w:rsid w:val="00B7181C"/>
    <w:rsid w:val="00B9732E"/>
    <w:rsid w:val="00BC5D87"/>
    <w:rsid w:val="00BF14FC"/>
    <w:rsid w:val="00BF744D"/>
    <w:rsid w:val="00C02F30"/>
    <w:rsid w:val="00C02FFC"/>
    <w:rsid w:val="00C032A7"/>
    <w:rsid w:val="00C06A66"/>
    <w:rsid w:val="00C07E02"/>
    <w:rsid w:val="00C11AD4"/>
    <w:rsid w:val="00C13669"/>
    <w:rsid w:val="00C27310"/>
    <w:rsid w:val="00C53EBA"/>
    <w:rsid w:val="00C7534D"/>
    <w:rsid w:val="00C81472"/>
    <w:rsid w:val="00C8434A"/>
    <w:rsid w:val="00C85D21"/>
    <w:rsid w:val="00C926A9"/>
    <w:rsid w:val="00CD34B1"/>
    <w:rsid w:val="00CE4421"/>
    <w:rsid w:val="00CF37A3"/>
    <w:rsid w:val="00D03315"/>
    <w:rsid w:val="00D07252"/>
    <w:rsid w:val="00D14DE7"/>
    <w:rsid w:val="00D17DBC"/>
    <w:rsid w:val="00D24273"/>
    <w:rsid w:val="00D31315"/>
    <w:rsid w:val="00D67ED4"/>
    <w:rsid w:val="00D750E2"/>
    <w:rsid w:val="00D87FDE"/>
    <w:rsid w:val="00DA4245"/>
    <w:rsid w:val="00DE24F1"/>
    <w:rsid w:val="00DE2AB8"/>
    <w:rsid w:val="00DF049A"/>
    <w:rsid w:val="00DF0522"/>
    <w:rsid w:val="00E12A89"/>
    <w:rsid w:val="00E327E4"/>
    <w:rsid w:val="00E43584"/>
    <w:rsid w:val="00E6515C"/>
    <w:rsid w:val="00E65742"/>
    <w:rsid w:val="00E70667"/>
    <w:rsid w:val="00E8493D"/>
    <w:rsid w:val="00E87044"/>
    <w:rsid w:val="00EA0739"/>
    <w:rsid w:val="00EB2B54"/>
    <w:rsid w:val="00EC080C"/>
    <w:rsid w:val="00EC51BE"/>
    <w:rsid w:val="00ED57A4"/>
    <w:rsid w:val="00F005AD"/>
    <w:rsid w:val="00F12BF7"/>
    <w:rsid w:val="00F21EEA"/>
    <w:rsid w:val="00F31757"/>
    <w:rsid w:val="00F356DA"/>
    <w:rsid w:val="00F669C8"/>
    <w:rsid w:val="00F8258A"/>
    <w:rsid w:val="00F8606C"/>
    <w:rsid w:val="00F95260"/>
    <w:rsid w:val="00FA1C18"/>
    <w:rsid w:val="00FD3F55"/>
    <w:rsid w:val="00FE31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EC6EA6-78E5-444A-8468-5B217401C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50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50E2"/>
  </w:style>
  <w:style w:type="paragraph" w:styleId="Footer">
    <w:name w:val="footer"/>
    <w:basedOn w:val="Normal"/>
    <w:link w:val="FooterChar"/>
    <w:uiPriority w:val="99"/>
    <w:unhideWhenUsed/>
    <w:rsid w:val="00D750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50E2"/>
  </w:style>
  <w:style w:type="paragraph" w:styleId="ListParagraph">
    <w:name w:val="List Paragraph"/>
    <w:basedOn w:val="Normal"/>
    <w:uiPriority w:val="34"/>
    <w:qFormat/>
    <w:rsid w:val="00D750E2"/>
    <w:pPr>
      <w:ind w:left="720"/>
      <w:contextualSpacing/>
    </w:pPr>
  </w:style>
  <w:style w:type="paragraph" w:styleId="NoSpacing">
    <w:name w:val="No Spacing"/>
    <w:uiPriority w:val="1"/>
    <w:qFormat/>
    <w:rsid w:val="00373F16"/>
    <w:pPr>
      <w:spacing w:after="0" w:line="240" w:lineRule="auto"/>
    </w:pPr>
    <w:rPr>
      <w:lang w:val="en-US"/>
    </w:rPr>
  </w:style>
  <w:style w:type="paragraph" w:styleId="BalloonText">
    <w:name w:val="Balloon Text"/>
    <w:basedOn w:val="Normal"/>
    <w:link w:val="BalloonTextChar"/>
    <w:uiPriority w:val="99"/>
    <w:semiHidden/>
    <w:unhideWhenUsed/>
    <w:rsid w:val="002F2D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2D30"/>
    <w:rPr>
      <w:rFonts w:ascii="Segoe UI" w:hAnsi="Segoe UI" w:cs="Segoe UI"/>
      <w:sz w:val="18"/>
      <w:szCs w:val="18"/>
    </w:rPr>
  </w:style>
  <w:style w:type="paragraph" w:styleId="FootnoteText">
    <w:name w:val="footnote text"/>
    <w:basedOn w:val="Normal"/>
    <w:link w:val="FootnoteTextChar"/>
    <w:uiPriority w:val="99"/>
    <w:semiHidden/>
    <w:unhideWhenUsed/>
    <w:rsid w:val="002F2D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2D30"/>
    <w:rPr>
      <w:sz w:val="20"/>
      <w:szCs w:val="20"/>
    </w:rPr>
  </w:style>
  <w:style w:type="character" w:styleId="FootnoteReference">
    <w:name w:val="footnote reference"/>
    <w:basedOn w:val="DefaultParagraphFont"/>
    <w:uiPriority w:val="99"/>
    <w:semiHidden/>
    <w:unhideWhenUsed/>
    <w:rsid w:val="002F2D3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95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08B0B-0711-4A68-9CD9-5407AE48E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3021</Words>
  <Characters>17220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jsc</dc:creator>
  <cp:keywords/>
  <dc:description/>
  <cp:lastModifiedBy>user</cp:lastModifiedBy>
  <cp:revision>2</cp:revision>
  <cp:lastPrinted>2021-06-18T06:29:00Z</cp:lastPrinted>
  <dcterms:created xsi:type="dcterms:W3CDTF">2021-07-19T07:04:00Z</dcterms:created>
  <dcterms:modified xsi:type="dcterms:W3CDTF">2021-07-19T07:04:00Z</dcterms:modified>
</cp:coreProperties>
</file>