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33" w:rsidRDefault="002E3431" w:rsidP="00AA0C5B">
      <w:pPr>
        <w:spacing w:after="0" w:line="240" w:lineRule="auto"/>
        <w:ind w:firstLine="720"/>
        <w:jc w:val="both"/>
        <w:rPr>
          <w:rFonts w:ascii="Times New Roman" w:eastAsia="Calibri" w:hAnsi="Times New Roman" w:cs="Times New Roman"/>
          <w:b/>
          <w:sz w:val="24"/>
          <w:szCs w:val="24"/>
        </w:rPr>
      </w:pPr>
      <w:bookmarkStart w:id="0" w:name="_GoBack"/>
      <w:bookmarkEnd w:id="0"/>
      <w:r>
        <w:rPr>
          <w:rFonts w:ascii="Times New Roman" w:eastAsia="Calibri" w:hAnsi="Times New Roman" w:cs="Times New Roman"/>
          <w:b/>
          <w:sz w:val="24"/>
          <w:szCs w:val="24"/>
          <w:u w:val="single"/>
        </w:rPr>
        <w:t>DISTRIBUTABLE:</w:t>
      </w:r>
      <w:r>
        <w:rPr>
          <w:rFonts w:ascii="Times New Roman" w:eastAsia="Calibri" w:hAnsi="Times New Roman" w:cs="Times New Roman"/>
          <w:b/>
          <w:sz w:val="24"/>
          <w:szCs w:val="24"/>
        </w:rPr>
        <w:t xml:space="preserve">     (1)</w:t>
      </w:r>
    </w:p>
    <w:p w:rsidR="006A51EE" w:rsidRPr="00E8679B" w:rsidRDefault="00982997" w:rsidP="00AA0C5B">
      <w:pPr>
        <w:spacing w:after="0" w:line="240" w:lineRule="auto"/>
        <w:ind w:firstLine="720"/>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EA4810" w:rsidRPr="00E8679B" w:rsidRDefault="00EA4810" w:rsidP="00AA0C5B">
      <w:pPr>
        <w:spacing w:after="0" w:line="240" w:lineRule="auto"/>
        <w:jc w:val="both"/>
        <w:rPr>
          <w:rFonts w:ascii="Times New Roman" w:eastAsia="Calibri" w:hAnsi="Times New Roman" w:cs="Times New Roman"/>
          <w:b/>
          <w:sz w:val="24"/>
          <w:szCs w:val="24"/>
        </w:rPr>
      </w:pPr>
    </w:p>
    <w:p w:rsidR="00EA4810" w:rsidRPr="00E8679B" w:rsidRDefault="00EA4810" w:rsidP="00E0366E">
      <w:pPr>
        <w:spacing w:after="0" w:line="240" w:lineRule="auto"/>
        <w:jc w:val="center"/>
        <w:rPr>
          <w:rFonts w:ascii="Times New Roman" w:eastAsia="Calibri" w:hAnsi="Times New Roman" w:cs="Times New Roman"/>
          <w:b/>
          <w:sz w:val="24"/>
          <w:szCs w:val="24"/>
        </w:rPr>
      </w:pPr>
    </w:p>
    <w:p w:rsidR="00CB5F54" w:rsidRPr="00E8679B" w:rsidRDefault="001507E7" w:rsidP="00E0366E">
      <w:pPr>
        <w:spacing w:after="0" w:line="240" w:lineRule="auto"/>
        <w:ind w:firstLine="720"/>
        <w:jc w:val="center"/>
        <w:rPr>
          <w:rFonts w:ascii="Times New Roman" w:eastAsia="Calibri" w:hAnsi="Times New Roman" w:cs="Times New Roman"/>
          <w:b/>
          <w:sz w:val="24"/>
          <w:szCs w:val="24"/>
        </w:rPr>
      </w:pPr>
      <w:r w:rsidRPr="00E8679B">
        <w:rPr>
          <w:rFonts w:ascii="Times New Roman" w:eastAsia="Calibri" w:hAnsi="Times New Roman" w:cs="Times New Roman"/>
          <w:b/>
          <w:sz w:val="24"/>
          <w:szCs w:val="24"/>
        </w:rPr>
        <w:t>LIZIWE</w:t>
      </w:r>
      <w:r w:rsidR="00CB5F54" w:rsidRPr="00E8679B">
        <w:rPr>
          <w:rFonts w:ascii="Times New Roman" w:eastAsia="Calibri" w:hAnsi="Times New Roman" w:cs="Times New Roman"/>
          <w:b/>
          <w:sz w:val="24"/>
          <w:szCs w:val="24"/>
        </w:rPr>
        <w:t xml:space="preserve"> </w:t>
      </w:r>
      <w:r w:rsidR="00BB60A3" w:rsidRPr="00E8679B">
        <w:rPr>
          <w:rFonts w:ascii="Times New Roman" w:eastAsia="Calibri" w:hAnsi="Times New Roman" w:cs="Times New Roman"/>
          <w:b/>
          <w:sz w:val="24"/>
          <w:szCs w:val="24"/>
        </w:rPr>
        <w:t xml:space="preserve">    </w:t>
      </w:r>
      <w:r w:rsidRPr="00E8679B">
        <w:rPr>
          <w:rFonts w:ascii="Times New Roman" w:eastAsia="Calibri" w:hAnsi="Times New Roman" w:cs="Times New Roman"/>
          <w:b/>
          <w:sz w:val="24"/>
          <w:szCs w:val="24"/>
        </w:rPr>
        <w:t>MUSEREDZA</w:t>
      </w:r>
      <w:r w:rsidR="00CB5F54" w:rsidRPr="00E8679B">
        <w:rPr>
          <w:rFonts w:ascii="Times New Roman" w:eastAsia="Calibri" w:hAnsi="Times New Roman" w:cs="Times New Roman"/>
          <w:b/>
          <w:sz w:val="24"/>
          <w:szCs w:val="24"/>
        </w:rPr>
        <w:t xml:space="preserve"> </w:t>
      </w:r>
      <w:r w:rsidR="00BB60A3" w:rsidRPr="00E8679B">
        <w:rPr>
          <w:rFonts w:ascii="Times New Roman" w:eastAsia="Calibri" w:hAnsi="Times New Roman" w:cs="Times New Roman"/>
          <w:b/>
          <w:sz w:val="24"/>
          <w:szCs w:val="24"/>
        </w:rPr>
        <w:t xml:space="preserve">    </w:t>
      </w:r>
      <w:r w:rsidRPr="00E8679B">
        <w:rPr>
          <w:rFonts w:ascii="Times New Roman" w:eastAsia="Calibri" w:hAnsi="Times New Roman" w:cs="Times New Roman"/>
          <w:b/>
          <w:sz w:val="24"/>
          <w:szCs w:val="24"/>
        </w:rPr>
        <w:t>AND     303     OTHERS     (LISTED)</w:t>
      </w:r>
    </w:p>
    <w:p w:rsidR="00CB5F54" w:rsidRPr="00E8679B" w:rsidRDefault="00BB60A3" w:rsidP="00E0366E">
      <w:pPr>
        <w:spacing w:after="0" w:line="240" w:lineRule="auto"/>
        <w:ind w:firstLine="720"/>
        <w:jc w:val="center"/>
        <w:rPr>
          <w:rFonts w:ascii="Times New Roman" w:eastAsia="Calibri" w:hAnsi="Times New Roman" w:cs="Times New Roman"/>
          <w:b/>
          <w:sz w:val="24"/>
          <w:szCs w:val="24"/>
        </w:rPr>
      </w:pPr>
      <w:r w:rsidRPr="00E8679B">
        <w:rPr>
          <w:rFonts w:ascii="Times New Roman" w:eastAsia="Calibri" w:hAnsi="Times New Roman" w:cs="Times New Roman"/>
          <w:b/>
          <w:sz w:val="24"/>
          <w:szCs w:val="24"/>
        </w:rPr>
        <w:t>v</w:t>
      </w:r>
    </w:p>
    <w:p w:rsidR="00CB5F54" w:rsidRPr="00E8679B" w:rsidRDefault="001D0FCE" w:rsidP="00E0366E">
      <w:pPr>
        <w:pStyle w:val="ListParagraph"/>
        <w:numPr>
          <w:ilvl w:val="0"/>
          <w:numId w:val="15"/>
        </w:numPr>
        <w:tabs>
          <w:tab w:val="center" w:pos="4873"/>
          <w:tab w:val="left" w:pos="7824"/>
        </w:tabs>
        <w:spacing w:after="0" w:line="240" w:lineRule="auto"/>
        <w:jc w:val="center"/>
        <w:rPr>
          <w:rFonts w:ascii="Times New Roman" w:eastAsia="Calibri" w:hAnsi="Times New Roman" w:cs="Times New Roman"/>
          <w:sz w:val="24"/>
          <w:szCs w:val="24"/>
        </w:rPr>
      </w:pPr>
      <w:r w:rsidRPr="00E8679B">
        <w:rPr>
          <w:rFonts w:ascii="Times New Roman" w:eastAsia="Calibri" w:hAnsi="Times New Roman" w:cs="Times New Roman"/>
          <w:b/>
          <w:sz w:val="24"/>
          <w:szCs w:val="24"/>
        </w:rPr>
        <w:t>MINISTER     OF     AGRICULTURE,     LANDS,     WATER     AND     RURAL     RESETTLEMENT     (2)</w:t>
      </w:r>
      <w:r w:rsidR="001507E7" w:rsidRPr="00E8679B">
        <w:rPr>
          <w:rFonts w:ascii="Times New Roman" w:eastAsia="Calibri" w:hAnsi="Times New Roman" w:cs="Times New Roman"/>
          <w:b/>
          <w:sz w:val="24"/>
          <w:szCs w:val="24"/>
        </w:rPr>
        <w:t xml:space="preserve">    MAPARAHWE</w:t>
      </w:r>
      <w:r w:rsidR="00CB5F54" w:rsidRPr="00E8679B">
        <w:rPr>
          <w:rFonts w:ascii="Times New Roman" w:eastAsia="Calibri" w:hAnsi="Times New Roman" w:cs="Times New Roman"/>
          <w:b/>
          <w:sz w:val="24"/>
          <w:szCs w:val="24"/>
        </w:rPr>
        <w:t xml:space="preserve"> </w:t>
      </w:r>
      <w:r w:rsidR="00BB60A3" w:rsidRPr="00E8679B">
        <w:rPr>
          <w:rFonts w:ascii="Times New Roman" w:eastAsia="Calibri" w:hAnsi="Times New Roman" w:cs="Times New Roman"/>
          <w:b/>
          <w:sz w:val="24"/>
          <w:szCs w:val="24"/>
        </w:rPr>
        <w:t xml:space="preserve">    </w:t>
      </w:r>
      <w:r w:rsidR="001507E7" w:rsidRPr="00E8679B">
        <w:rPr>
          <w:rFonts w:ascii="Times New Roman" w:eastAsia="Calibri" w:hAnsi="Times New Roman" w:cs="Times New Roman"/>
          <w:b/>
          <w:sz w:val="24"/>
          <w:szCs w:val="24"/>
        </w:rPr>
        <w:t>PROPERTIES     (PRIVATE)     LIMITED     (</w:t>
      </w:r>
      <w:r w:rsidRPr="00E8679B">
        <w:rPr>
          <w:rFonts w:ascii="Times New Roman" w:eastAsia="Calibri" w:hAnsi="Times New Roman" w:cs="Times New Roman"/>
          <w:b/>
          <w:sz w:val="24"/>
          <w:szCs w:val="24"/>
        </w:rPr>
        <w:t>3</w:t>
      </w:r>
      <w:r w:rsidR="001507E7" w:rsidRPr="00E8679B">
        <w:rPr>
          <w:rFonts w:ascii="Times New Roman" w:eastAsia="Calibri" w:hAnsi="Times New Roman" w:cs="Times New Roman"/>
          <w:b/>
          <w:sz w:val="24"/>
          <w:szCs w:val="24"/>
        </w:rPr>
        <w:t>)     KINGSDALE</w:t>
      </w:r>
      <w:r w:rsidRPr="00E8679B">
        <w:rPr>
          <w:rFonts w:ascii="Times New Roman" w:eastAsia="Calibri" w:hAnsi="Times New Roman" w:cs="Times New Roman"/>
          <w:b/>
          <w:sz w:val="24"/>
          <w:szCs w:val="24"/>
        </w:rPr>
        <w:t xml:space="preserve">     HOUSING     COOPERATIVE     SOCIETY     LIMITED     (4)     EXECUTOR,     ESTATE     OF     LATE     PIETER     NICHOLAS     NEL     (5)     HARDWORK     CHIMINYA     (6)     GIVEMORE     DUBE     (7)     PRETTY     KURERA     (8)     SPIWE     MATAMBO     (9)     EXECUTOR,     ESTATE     OF     LATE     SIBANGANI     KOKERA     (10)     ATTORNEY     GENERAL     OF     ZIMBABWE     (11)     REGISTRAR OF DEEDS</w:t>
      </w:r>
    </w:p>
    <w:p w:rsidR="000D6D80" w:rsidRPr="00E8679B" w:rsidRDefault="000D6D80" w:rsidP="00AA0C5B">
      <w:pPr>
        <w:spacing w:after="0" w:line="480" w:lineRule="auto"/>
        <w:ind w:firstLine="720"/>
        <w:jc w:val="both"/>
        <w:rPr>
          <w:rFonts w:ascii="Times New Roman" w:eastAsia="Calibri" w:hAnsi="Times New Roman" w:cs="Times New Roman"/>
          <w:sz w:val="24"/>
          <w:szCs w:val="24"/>
        </w:rPr>
      </w:pPr>
    </w:p>
    <w:p w:rsidR="001D0FCE" w:rsidRPr="00E8679B" w:rsidRDefault="001D0FCE" w:rsidP="00AA0C5B">
      <w:pPr>
        <w:spacing w:after="0" w:line="480" w:lineRule="auto"/>
        <w:ind w:firstLine="720"/>
        <w:jc w:val="both"/>
        <w:rPr>
          <w:rFonts w:ascii="Times New Roman" w:eastAsia="Calibri" w:hAnsi="Times New Roman" w:cs="Times New Roman"/>
          <w:sz w:val="24"/>
          <w:szCs w:val="24"/>
        </w:rPr>
      </w:pPr>
    </w:p>
    <w:p w:rsidR="00091D2D" w:rsidRPr="00E8679B" w:rsidRDefault="00091D2D" w:rsidP="00AA0C5B">
      <w:pPr>
        <w:spacing w:after="0" w:line="240" w:lineRule="auto"/>
        <w:jc w:val="both"/>
        <w:rPr>
          <w:rFonts w:ascii="Times New Roman" w:eastAsia="Calibri" w:hAnsi="Times New Roman" w:cs="Times New Roman"/>
          <w:b/>
          <w:sz w:val="24"/>
          <w:szCs w:val="24"/>
        </w:rPr>
      </w:pPr>
      <w:r w:rsidRPr="00E8679B">
        <w:rPr>
          <w:rFonts w:ascii="Times New Roman" w:eastAsia="Calibri" w:hAnsi="Times New Roman" w:cs="Times New Roman"/>
          <w:b/>
          <w:sz w:val="24"/>
          <w:szCs w:val="24"/>
        </w:rPr>
        <w:t>CONSTITUTIONAL COURT OF ZIMBABWE</w:t>
      </w:r>
    </w:p>
    <w:p w:rsidR="00091D2D" w:rsidRPr="00E8679B" w:rsidRDefault="001D0FCE" w:rsidP="00AA0C5B">
      <w:pPr>
        <w:spacing w:after="0" w:line="240" w:lineRule="auto"/>
        <w:jc w:val="both"/>
        <w:rPr>
          <w:rFonts w:ascii="Times New Roman" w:eastAsia="Calibri" w:hAnsi="Times New Roman" w:cs="Times New Roman"/>
          <w:b/>
          <w:sz w:val="24"/>
          <w:szCs w:val="24"/>
        </w:rPr>
      </w:pPr>
      <w:r w:rsidRPr="00E8679B">
        <w:rPr>
          <w:rFonts w:ascii="Times New Roman" w:eastAsia="Calibri" w:hAnsi="Times New Roman" w:cs="Times New Roman"/>
          <w:b/>
          <w:sz w:val="24"/>
          <w:szCs w:val="24"/>
        </w:rPr>
        <w:t>GOWORA JCC,</w:t>
      </w:r>
      <w:r w:rsidR="00192927" w:rsidRPr="00E8679B">
        <w:rPr>
          <w:rFonts w:ascii="Times New Roman" w:eastAsia="Calibri" w:hAnsi="Times New Roman" w:cs="Times New Roman"/>
          <w:b/>
          <w:sz w:val="24"/>
          <w:szCs w:val="24"/>
        </w:rPr>
        <w:t xml:space="preserve"> HLATSHAWYO JCC &amp; PATEL JCC</w:t>
      </w:r>
    </w:p>
    <w:p w:rsidR="00091D2D" w:rsidRPr="00E8679B" w:rsidRDefault="00BB60A3" w:rsidP="00AA0C5B">
      <w:pPr>
        <w:spacing w:after="0" w:line="240" w:lineRule="auto"/>
        <w:jc w:val="both"/>
        <w:rPr>
          <w:rFonts w:ascii="Times New Roman" w:eastAsia="Calibri" w:hAnsi="Times New Roman" w:cs="Times New Roman"/>
          <w:b/>
          <w:sz w:val="24"/>
          <w:szCs w:val="24"/>
        </w:rPr>
      </w:pPr>
      <w:r w:rsidRPr="00E8679B">
        <w:rPr>
          <w:rFonts w:ascii="Times New Roman" w:eastAsia="Calibri" w:hAnsi="Times New Roman" w:cs="Times New Roman"/>
          <w:b/>
          <w:sz w:val="24"/>
          <w:szCs w:val="24"/>
        </w:rPr>
        <w:t>HARARE:</w:t>
      </w:r>
      <w:r w:rsidR="00091D2D" w:rsidRPr="00E8679B">
        <w:rPr>
          <w:rFonts w:ascii="Times New Roman" w:eastAsia="Calibri" w:hAnsi="Times New Roman" w:cs="Times New Roman"/>
          <w:b/>
          <w:sz w:val="24"/>
          <w:szCs w:val="24"/>
        </w:rPr>
        <w:t xml:space="preserve"> </w:t>
      </w:r>
      <w:r w:rsidR="00192927" w:rsidRPr="00E8679B">
        <w:rPr>
          <w:rFonts w:ascii="Times New Roman" w:eastAsia="Calibri" w:hAnsi="Times New Roman" w:cs="Times New Roman"/>
          <w:b/>
          <w:sz w:val="24"/>
          <w:szCs w:val="24"/>
        </w:rPr>
        <w:t xml:space="preserve">4 OCTOBER 2021 </w:t>
      </w:r>
      <w:r w:rsidR="00210D97" w:rsidRPr="00E8679B">
        <w:rPr>
          <w:rFonts w:ascii="Times New Roman" w:eastAsia="Calibri" w:hAnsi="Times New Roman" w:cs="Times New Roman"/>
          <w:b/>
          <w:sz w:val="24"/>
          <w:szCs w:val="24"/>
        </w:rPr>
        <w:t xml:space="preserve">&amp; </w:t>
      </w:r>
      <w:r w:rsidR="00E8679B">
        <w:rPr>
          <w:rFonts w:ascii="Times New Roman" w:eastAsia="Calibri" w:hAnsi="Times New Roman" w:cs="Times New Roman"/>
          <w:b/>
          <w:sz w:val="24"/>
          <w:szCs w:val="24"/>
        </w:rPr>
        <w:t>2</w:t>
      </w:r>
      <w:r w:rsidR="00E540BE">
        <w:rPr>
          <w:rFonts w:ascii="Times New Roman" w:eastAsia="Calibri" w:hAnsi="Times New Roman" w:cs="Times New Roman"/>
          <w:b/>
          <w:sz w:val="24"/>
          <w:szCs w:val="24"/>
        </w:rPr>
        <w:t>8</w:t>
      </w:r>
      <w:r w:rsidR="00E8679B">
        <w:rPr>
          <w:rFonts w:ascii="Times New Roman" w:eastAsia="Calibri" w:hAnsi="Times New Roman" w:cs="Times New Roman"/>
          <w:b/>
          <w:sz w:val="24"/>
          <w:szCs w:val="24"/>
        </w:rPr>
        <w:t xml:space="preserve"> </w:t>
      </w:r>
      <w:r w:rsidR="00C639DA">
        <w:rPr>
          <w:rFonts w:ascii="Times New Roman" w:eastAsia="Calibri" w:hAnsi="Times New Roman" w:cs="Times New Roman"/>
          <w:b/>
          <w:sz w:val="24"/>
          <w:szCs w:val="24"/>
        </w:rPr>
        <w:t xml:space="preserve">MARCH </w:t>
      </w:r>
      <w:r w:rsidR="00210D97" w:rsidRPr="00E8679B">
        <w:rPr>
          <w:rFonts w:ascii="Times New Roman" w:eastAsia="Calibri" w:hAnsi="Times New Roman" w:cs="Times New Roman"/>
          <w:b/>
          <w:sz w:val="24"/>
          <w:szCs w:val="24"/>
        </w:rPr>
        <w:t>202</w:t>
      </w:r>
      <w:r w:rsidR="00B02E84">
        <w:rPr>
          <w:rFonts w:ascii="Times New Roman" w:eastAsia="Calibri" w:hAnsi="Times New Roman" w:cs="Times New Roman"/>
          <w:b/>
          <w:sz w:val="24"/>
          <w:szCs w:val="24"/>
        </w:rPr>
        <w:t>2</w:t>
      </w:r>
    </w:p>
    <w:p w:rsidR="00192927" w:rsidRPr="00E8679B" w:rsidRDefault="00192927" w:rsidP="00AA0C5B">
      <w:pPr>
        <w:spacing w:after="0" w:line="240" w:lineRule="auto"/>
        <w:jc w:val="both"/>
        <w:rPr>
          <w:rFonts w:ascii="Times New Roman" w:eastAsia="Calibri" w:hAnsi="Times New Roman" w:cs="Times New Roman"/>
          <w:b/>
          <w:sz w:val="24"/>
          <w:szCs w:val="24"/>
        </w:rPr>
      </w:pPr>
    </w:p>
    <w:p w:rsidR="00192927" w:rsidRPr="00E8679B" w:rsidRDefault="00192927" w:rsidP="00AA0C5B">
      <w:pPr>
        <w:spacing w:after="0" w:line="240" w:lineRule="auto"/>
        <w:jc w:val="both"/>
        <w:rPr>
          <w:rFonts w:ascii="Times New Roman" w:eastAsia="Calibri" w:hAnsi="Times New Roman" w:cs="Times New Roman"/>
          <w:b/>
          <w:sz w:val="24"/>
          <w:szCs w:val="24"/>
        </w:rPr>
      </w:pPr>
    </w:p>
    <w:p w:rsidR="00192927" w:rsidRPr="00E8679B" w:rsidRDefault="00192927" w:rsidP="00AA0C5B">
      <w:pPr>
        <w:spacing w:after="0" w:line="240" w:lineRule="auto"/>
        <w:jc w:val="both"/>
        <w:rPr>
          <w:rFonts w:ascii="Times New Roman" w:eastAsia="Calibri" w:hAnsi="Times New Roman" w:cs="Times New Roman"/>
          <w:b/>
          <w:sz w:val="24"/>
          <w:szCs w:val="24"/>
        </w:rPr>
      </w:pPr>
    </w:p>
    <w:p w:rsidR="00192927" w:rsidRPr="00E8679B" w:rsidRDefault="00192927" w:rsidP="00AA0C5B">
      <w:pPr>
        <w:spacing w:after="0" w:line="240" w:lineRule="auto"/>
        <w:jc w:val="both"/>
        <w:rPr>
          <w:rFonts w:ascii="Times New Roman" w:eastAsia="Calibri" w:hAnsi="Times New Roman" w:cs="Times New Roman"/>
          <w:sz w:val="24"/>
          <w:szCs w:val="24"/>
        </w:rPr>
      </w:pPr>
      <w:r w:rsidRPr="00E8679B">
        <w:rPr>
          <w:rFonts w:ascii="Times New Roman" w:eastAsia="Calibri" w:hAnsi="Times New Roman" w:cs="Times New Roman"/>
          <w:i/>
          <w:sz w:val="24"/>
          <w:szCs w:val="24"/>
        </w:rPr>
        <w:t>L</w:t>
      </w:r>
      <w:r w:rsidR="0092763A" w:rsidRPr="00E8679B">
        <w:rPr>
          <w:rFonts w:ascii="Times New Roman" w:eastAsia="Calibri" w:hAnsi="Times New Roman" w:cs="Times New Roman"/>
          <w:i/>
          <w:sz w:val="24"/>
          <w:szCs w:val="24"/>
        </w:rPr>
        <w:t xml:space="preserve"> </w:t>
      </w:r>
      <w:r w:rsidRPr="00E8679B">
        <w:rPr>
          <w:rFonts w:ascii="Times New Roman" w:eastAsia="Calibri" w:hAnsi="Times New Roman" w:cs="Times New Roman"/>
          <w:i/>
          <w:sz w:val="24"/>
          <w:szCs w:val="24"/>
        </w:rPr>
        <w:t>Madhuku</w:t>
      </w:r>
      <w:r w:rsidR="0092763A" w:rsidRPr="00E8679B">
        <w:rPr>
          <w:rFonts w:ascii="Times New Roman" w:eastAsia="Calibri" w:hAnsi="Times New Roman" w:cs="Times New Roman"/>
          <w:sz w:val="24"/>
          <w:szCs w:val="24"/>
        </w:rPr>
        <w:t>,</w:t>
      </w:r>
      <w:r w:rsidRPr="00E8679B">
        <w:rPr>
          <w:rFonts w:ascii="Times New Roman" w:eastAsia="Calibri" w:hAnsi="Times New Roman" w:cs="Times New Roman"/>
          <w:sz w:val="24"/>
          <w:szCs w:val="24"/>
        </w:rPr>
        <w:t xml:space="preserve"> for the applicants </w:t>
      </w:r>
    </w:p>
    <w:p w:rsidR="00192927" w:rsidRPr="00E8679B" w:rsidRDefault="00192927" w:rsidP="00AA0C5B">
      <w:pPr>
        <w:spacing w:after="0" w:line="240" w:lineRule="auto"/>
        <w:jc w:val="both"/>
        <w:rPr>
          <w:rFonts w:ascii="Times New Roman" w:eastAsia="Calibri" w:hAnsi="Times New Roman" w:cs="Times New Roman"/>
          <w:sz w:val="24"/>
          <w:szCs w:val="24"/>
        </w:rPr>
      </w:pPr>
    </w:p>
    <w:p w:rsidR="00192927" w:rsidRPr="00E8679B" w:rsidRDefault="00192927" w:rsidP="00AA0C5B">
      <w:pPr>
        <w:spacing w:after="0" w:line="240" w:lineRule="auto"/>
        <w:jc w:val="both"/>
        <w:rPr>
          <w:rFonts w:ascii="Times New Roman" w:eastAsia="Calibri" w:hAnsi="Times New Roman" w:cs="Times New Roman"/>
          <w:sz w:val="24"/>
          <w:szCs w:val="24"/>
        </w:rPr>
      </w:pPr>
      <w:r w:rsidRPr="00E8679B">
        <w:rPr>
          <w:rFonts w:ascii="Times New Roman" w:eastAsia="Calibri" w:hAnsi="Times New Roman" w:cs="Times New Roman"/>
          <w:i/>
          <w:sz w:val="24"/>
          <w:szCs w:val="24"/>
        </w:rPr>
        <w:t>L Uriri</w:t>
      </w:r>
      <w:r w:rsidR="0092763A" w:rsidRPr="00E8679B">
        <w:rPr>
          <w:rFonts w:ascii="Times New Roman" w:eastAsia="Calibri" w:hAnsi="Times New Roman" w:cs="Times New Roman"/>
          <w:sz w:val="24"/>
          <w:szCs w:val="24"/>
        </w:rPr>
        <w:t>,</w:t>
      </w:r>
      <w:r w:rsidRPr="00E8679B">
        <w:rPr>
          <w:rFonts w:ascii="Times New Roman" w:eastAsia="Calibri" w:hAnsi="Times New Roman" w:cs="Times New Roman"/>
          <w:sz w:val="24"/>
          <w:szCs w:val="24"/>
        </w:rPr>
        <w:t xml:space="preserve"> for the second respondent</w:t>
      </w:r>
    </w:p>
    <w:p w:rsidR="00192927" w:rsidRPr="00E8679B" w:rsidRDefault="00192927" w:rsidP="00AA0C5B">
      <w:pPr>
        <w:spacing w:after="0" w:line="240" w:lineRule="auto"/>
        <w:jc w:val="both"/>
        <w:rPr>
          <w:rFonts w:ascii="Times New Roman" w:eastAsia="Calibri" w:hAnsi="Times New Roman" w:cs="Times New Roman"/>
          <w:sz w:val="24"/>
          <w:szCs w:val="24"/>
        </w:rPr>
      </w:pPr>
    </w:p>
    <w:p w:rsidR="00192927" w:rsidRPr="00E8679B" w:rsidRDefault="00192927" w:rsidP="00AA0C5B">
      <w:pPr>
        <w:spacing w:after="0" w:line="240" w:lineRule="auto"/>
        <w:jc w:val="both"/>
        <w:rPr>
          <w:rFonts w:ascii="Times New Roman" w:eastAsia="Calibri" w:hAnsi="Times New Roman" w:cs="Times New Roman"/>
          <w:sz w:val="24"/>
          <w:szCs w:val="24"/>
        </w:rPr>
      </w:pPr>
      <w:r w:rsidRPr="00E8679B">
        <w:rPr>
          <w:rFonts w:ascii="Times New Roman" w:eastAsia="Calibri" w:hAnsi="Times New Roman" w:cs="Times New Roman"/>
          <w:i/>
          <w:sz w:val="24"/>
          <w:szCs w:val="24"/>
        </w:rPr>
        <w:t>A Dracos</w:t>
      </w:r>
      <w:r w:rsidR="0092763A" w:rsidRPr="00E8679B">
        <w:rPr>
          <w:rFonts w:ascii="Times New Roman" w:eastAsia="Calibri" w:hAnsi="Times New Roman" w:cs="Times New Roman"/>
          <w:sz w:val="24"/>
          <w:szCs w:val="24"/>
        </w:rPr>
        <w:t>,</w:t>
      </w:r>
      <w:r w:rsidRPr="00E8679B">
        <w:rPr>
          <w:rFonts w:ascii="Times New Roman" w:eastAsia="Calibri" w:hAnsi="Times New Roman" w:cs="Times New Roman"/>
          <w:sz w:val="24"/>
          <w:szCs w:val="24"/>
        </w:rPr>
        <w:t xml:space="preserve"> for the fourth respondent </w:t>
      </w:r>
    </w:p>
    <w:p w:rsidR="00192927" w:rsidRPr="00E8679B" w:rsidRDefault="00192927" w:rsidP="00AA0C5B">
      <w:pPr>
        <w:spacing w:after="0" w:line="240" w:lineRule="auto"/>
        <w:jc w:val="both"/>
        <w:rPr>
          <w:rFonts w:ascii="Times New Roman" w:eastAsia="Calibri" w:hAnsi="Times New Roman" w:cs="Times New Roman"/>
          <w:sz w:val="24"/>
          <w:szCs w:val="24"/>
        </w:rPr>
      </w:pPr>
    </w:p>
    <w:p w:rsidR="00192927" w:rsidRPr="00E8679B" w:rsidRDefault="00192927" w:rsidP="00AA0C5B">
      <w:pPr>
        <w:spacing w:after="0" w:line="240" w:lineRule="auto"/>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 xml:space="preserve">No appearance for the first, third and fifth to tenth respondents </w:t>
      </w:r>
    </w:p>
    <w:p w:rsidR="00B51624" w:rsidRPr="00E8679B" w:rsidRDefault="00B51624" w:rsidP="00AA0C5B">
      <w:pPr>
        <w:spacing w:after="0" w:line="240" w:lineRule="auto"/>
        <w:jc w:val="both"/>
        <w:rPr>
          <w:rFonts w:ascii="Times New Roman" w:eastAsia="Calibri" w:hAnsi="Times New Roman" w:cs="Times New Roman"/>
          <w:b/>
          <w:sz w:val="24"/>
          <w:szCs w:val="24"/>
        </w:rPr>
      </w:pPr>
    </w:p>
    <w:p w:rsidR="00B51624" w:rsidRPr="00E8679B" w:rsidRDefault="00B51624" w:rsidP="00AA0C5B">
      <w:pPr>
        <w:spacing w:after="0" w:line="240" w:lineRule="auto"/>
        <w:jc w:val="both"/>
        <w:rPr>
          <w:rFonts w:ascii="Times New Roman" w:eastAsia="Calibri" w:hAnsi="Times New Roman" w:cs="Times New Roman"/>
          <w:b/>
          <w:sz w:val="24"/>
          <w:szCs w:val="24"/>
        </w:rPr>
      </w:pPr>
    </w:p>
    <w:p w:rsidR="00BE09E0" w:rsidRDefault="00BE09E0" w:rsidP="00BE09E0">
      <w:pPr>
        <w:spacing w:after="0" w:line="360" w:lineRule="auto"/>
        <w:jc w:val="both"/>
        <w:rPr>
          <w:rFonts w:ascii="Times New Roman" w:eastAsia="Calibri" w:hAnsi="Times New Roman" w:cs="Times New Roman"/>
          <w:b/>
          <w:sz w:val="24"/>
          <w:szCs w:val="24"/>
        </w:rPr>
      </w:pPr>
    </w:p>
    <w:p w:rsidR="00B51624" w:rsidRPr="00BE09E0" w:rsidRDefault="00BE09E0" w:rsidP="00BE09E0">
      <w:pPr>
        <w:spacing w:after="0" w:line="360" w:lineRule="auto"/>
        <w:jc w:val="both"/>
        <w:rPr>
          <w:rFonts w:ascii="Times New Roman" w:eastAsia="Calibri" w:hAnsi="Times New Roman" w:cs="Times New Roman"/>
          <w:b/>
          <w:i/>
          <w:sz w:val="24"/>
          <w:szCs w:val="24"/>
        </w:rPr>
      </w:pPr>
      <w:r w:rsidRPr="00BE09E0">
        <w:rPr>
          <w:rFonts w:ascii="Times New Roman" w:eastAsia="Calibri" w:hAnsi="Times New Roman" w:cs="Times New Roman"/>
          <w:b/>
          <w:i/>
          <w:sz w:val="24"/>
          <w:szCs w:val="24"/>
        </w:rPr>
        <w:t>AN APPLICATION FOR AN ORDER FOR LEAVE FOR DIRECT ACCESS TO THE CONSTITUTIONAL COURT</w:t>
      </w:r>
    </w:p>
    <w:p w:rsidR="00BE09E0" w:rsidRPr="00BE09E0" w:rsidRDefault="00BE09E0" w:rsidP="00AA0C5B">
      <w:pPr>
        <w:spacing w:after="0" w:line="240" w:lineRule="auto"/>
        <w:jc w:val="both"/>
        <w:rPr>
          <w:rFonts w:ascii="Times New Roman" w:eastAsia="Calibri" w:hAnsi="Times New Roman" w:cs="Times New Roman"/>
          <w:b/>
          <w:i/>
          <w:sz w:val="24"/>
          <w:szCs w:val="24"/>
        </w:rPr>
      </w:pPr>
    </w:p>
    <w:p w:rsidR="00B51624" w:rsidRPr="00E8679B" w:rsidRDefault="00B51624" w:rsidP="00AA0C5B">
      <w:pPr>
        <w:spacing w:after="0" w:line="240" w:lineRule="auto"/>
        <w:jc w:val="both"/>
        <w:rPr>
          <w:rFonts w:ascii="Times New Roman" w:eastAsia="Calibri" w:hAnsi="Times New Roman" w:cs="Times New Roman"/>
          <w:b/>
          <w:sz w:val="24"/>
          <w:szCs w:val="24"/>
        </w:rPr>
      </w:pPr>
    </w:p>
    <w:p w:rsidR="009713C8" w:rsidRDefault="009713C8" w:rsidP="009713C8">
      <w:pPr>
        <w:spacing w:after="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GOWORA JCC</w:t>
      </w:r>
      <w:r w:rsidR="00B8459F" w:rsidRPr="00E8679B">
        <w:rPr>
          <w:rFonts w:ascii="Times New Roman" w:eastAsia="Calibri" w:hAnsi="Times New Roman" w:cs="Times New Roman"/>
          <w:b/>
          <w:sz w:val="24"/>
          <w:szCs w:val="24"/>
        </w:rPr>
        <w:t xml:space="preserve"> </w:t>
      </w:r>
    </w:p>
    <w:p w:rsidR="009713C8" w:rsidRDefault="009713C8" w:rsidP="009713C8">
      <w:pPr>
        <w:spacing w:after="0" w:line="480" w:lineRule="auto"/>
        <w:jc w:val="both"/>
        <w:rPr>
          <w:rFonts w:ascii="Times New Roman" w:eastAsia="Calibri" w:hAnsi="Times New Roman" w:cs="Times New Roman"/>
          <w:b/>
          <w:sz w:val="24"/>
          <w:szCs w:val="24"/>
        </w:rPr>
      </w:pPr>
    </w:p>
    <w:p w:rsidR="00EE0A6A" w:rsidRPr="00E8679B" w:rsidRDefault="009713C8" w:rsidP="003B4556">
      <w:pPr>
        <w:spacing w:after="0" w:line="480" w:lineRule="auto"/>
        <w:ind w:left="851" w:hanging="851"/>
        <w:jc w:val="both"/>
        <w:rPr>
          <w:rFonts w:ascii="Times New Roman" w:eastAsia="Calibri" w:hAnsi="Times New Roman" w:cs="Times New Roman"/>
          <w:b/>
          <w:sz w:val="24"/>
          <w:szCs w:val="24"/>
        </w:rPr>
      </w:pPr>
      <w:r>
        <w:rPr>
          <w:rFonts w:ascii="Times New Roman" w:eastAsia="Calibri" w:hAnsi="Times New Roman" w:cs="Times New Roman"/>
          <w:sz w:val="24"/>
          <w:szCs w:val="24"/>
        </w:rPr>
        <w:t>[1]</w:t>
      </w:r>
      <w:r>
        <w:rPr>
          <w:rFonts w:ascii="Times New Roman" w:eastAsia="Calibri" w:hAnsi="Times New Roman" w:cs="Times New Roman"/>
          <w:sz w:val="24"/>
          <w:szCs w:val="24"/>
        </w:rPr>
        <w:tab/>
      </w:r>
      <w:r w:rsidR="00BB7037" w:rsidRPr="00E8679B">
        <w:rPr>
          <w:rFonts w:ascii="Times New Roman" w:eastAsia="Calibri" w:hAnsi="Times New Roman" w:cs="Times New Roman"/>
          <w:sz w:val="24"/>
          <w:szCs w:val="24"/>
        </w:rPr>
        <w:t xml:space="preserve">This is an application for leave for direct access to the </w:t>
      </w:r>
      <w:r w:rsidR="007D6DB8">
        <w:rPr>
          <w:rFonts w:ascii="Times New Roman" w:eastAsia="Calibri" w:hAnsi="Times New Roman" w:cs="Times New Roman"/>
          <w:sz w:val="24"/>
          <w:szCs w:val="24"/>
        </w:rPr>
        <w:t>C</w:t>
      </w:r>
      <w:r w:rsidR="003B4556">
        <w:rPr>
          <w:rFonts w:ascii="Times New Roman" w:eastAsia="Calibri" w:hAnsi="Times New Roman" w:cs="Times New Roman"/>
          <w:sz w:val="24"/>
          <w:szCs w:val="24"/>
        </w:rPr>
        <w:t>ourt brought in terms of s </w:t>
      </w:r>
      <w:r w:rsidR="00BB7037" w:rsidRPr="00E8679B">
        <w:rPr>
          <w:rFonts w:ascii="Times New Roman" w:eastAsia="Calibri" w:hAnsi="Times New Roman" w:cs="Times New Roman"/>
          <w:sz w:val="24"/>
          <w:szCs w:val="24"/>
        </w:rPr>
        <w:t xml:space="preserve">167(5)(a) of the Constitution as read with r 21 of the Rules of the Constitutional Court 2016. </w:t>
      </w:r>
      <w:r w:rsidR="00EE0A6A" w:rsidRPr="00E8679B">
        <w:rPr>
          <w:rFonts w:ascii="Times New Roman" w:eastAsia="Calibri" w:hAnsi="Times New Roman" w:cs="Times New Roman"/>
          <w:sz w:val="24"/>
          <w:szCs w:val="24"/>
        </w:rPr>
        <w:t>The applicant</w:t>
      </w:r>
      <w:r w:rsidR="00BB7037" w:rsidRPr="00E8679B">
        <w:rPr>
          <w:rFonts w:ascii="Times New Roman" w:eastAsia="Calibri" w:hAnsi="Times New Roman" w:cs="Times New Roman"/>
          <w:sz w:val="24"/>
          <w:szCs w:val="24"/>
        </w:rPr>
        <w:t xml:space="preserve">s are a </w:t>
      </w:r>
      <w:r w:rsidR="00EE0A6A" w:rsidRPr="00E8679B">
        <w:rPr>
          <w:rFonts w:ascii="Times New Roman" w:eastAsia="Calibri" w:hAnsi="Times New Roman" w:cs="Times New Roman"/>
          <w:sz w:val="24"/>
          <w:szCs w:val="24"/>
        </w:rPr>
        <w:t>group</w:t>
      </w:r>
      <w:r w:rsidR="00DF5AC4">
        <w:rPr>
          <w:rFonts w:ascii="Times New Roman" w:eastAsia="Calibri" w:hAnsi="Times New Roman" w:cs="Times New Roman"/>
          <w:sz w:val="24"/>
          <w:szCs w:val="24"/>
        </w:rPr>
        <w:t xml:space="preserve"> of persons </w:t>
      </w:r>
      <w:r w:rsidR="00EE0A6A" w:rsidRPr="00E8679B">
        <w:rPr>
          <w:rFonts w:ascii="Times New Roman" w:eastAsia="Calibri" w:hAnsi="Times New Roman" w:cs="Times New Roman"/>
          <w:sz w:val="24"/>
          <w:szCs w:val="24"/>
        </w:rPr>
        <w:t>residing</w:t>
      </w:r>
      <w:r w:rsidR="00683264" w:rsidRPr="00E8679B">
        <w:rPr>
          <w:rFonts w:ascii="Times New Roman" w:eastAsia="Calibri" w:hAnsi="Times New Roman" w:cs="Times New Roman"/>
          <w:sz w:val="24"/>
          <w:szCs w:val="24"/>
        </w:rPr>
        <w:t xml:space="preserve"> on a piece of land over </w:t>
      </w:r>
      <w:r w:rsidR="00683264" w:rsidRPr="00E8679B">
        <w:rPr>
          <w:rFonts w:ascii="Times New Roman" w:eastAsia="Calibri" w:hAnsi="Times New Roman" w:cs="Times New Roman"/>
          <w:sz w:val="24"/>
          <w:szCs w:val="24"/>
        </w:rPr>
        <w:lastRenderedPageBreak/>
        <w:t xml:space="preserve">which </w:t>
      </w:r>
      <w:r w:rsidR="00EE0A6A" w:rsidRPr="00E8679B">
        <w:rPr>
          <w:rFonts w:ascii="Times New Roman" w:eastAsia="Calibri" w:hAnsi="Times New Roman" w:cs="Times New Roman"/>
          <w:sz w:val="24"/>
          <w:szCs w:val="24"/>
        </w:rPr>
        <w:t>the second respondent c</w:t>
      </w:r>
      <w:r w:rsidR="00BB7037" w:rsidRPr="00E8679B">
        <w:rPr>
          <w:rFonts w:ascii="Times New Roman" w:eastAsia="Calibri" w:hAnsi="Times New Roman" w:cs="Times New Roman"/>
          <w:sz w:val="24"/>
          <w:szCs w:val="24"/>
        </w:rPr>
        <w:t>l</w:t>
      </w:r>
      <w:r w:rsidR="00EE0A6A" w:rsidRPr="00E8679B">
        <w:rPr>
          <w:rFonts w:ascii="Times New Roman" w:eastAsia="Calibri" w:hAnsi="Times New Roman" w:cs="Times New Roman"/>
          <w:sz w:val="24"/>
          <w:szCs w:val="24"/>
        </w:rPr>
        <w:t>aims</w:t>
      </w:r>
      <w:r w:rsidR="00BB7037" w:rsidRPr="00E8679B">
        <w:rPr>
          <w:rFonts w:ascii="Times New Roman" w:eastAsia="Calibri" w:hAnsi="Times New Roman" w:cs="Times New Roman"/>
          <w:sz w:val="24"/>
          <w:szCs w:val="24"/>
        </w:rPr>
        <w:t xml:space="preserve"> ownership</w:t>
      </w:r>
      <w:r w:rsidR="00683264" w:rsidRPr="00E8679B">
        <w:rPr>
          <w:rFonts w:ascii="Times New Roman" w:eastAsia="Calibri" w:hAnsi="Times New Roman" w:cs="Times New Roman"/>
          <w:sz w:val="24"/>
          <w:szCs w:val="24"/>
        </w:rPr>
        <w:t>.</w:t>
      </w:r>
      <w:r w:rsidR="00BB7037" w:rsidRPr="00E8679B">
        <w:rPr>
          <w:rFonts w:ascii="Times New Roman" w:eastAsia="Calibri" w:hAnsi="Times New Roman" w:cs="Times New Roman"/>
          <w:sz w:val="24"/>
          <w:szCs w:val="24"/>
        </w:rPr>
        <w:t xml:space="preserve"> They intend to </w:t>
      </w:r>
      <w:r w:rsidR="00B8459F" w:rsidRPr="00E8679B">
        <w:rPr>
          <w:rFonts w:ascii="Times New Roman" w:eastAsia="Calibri" w:hAnsi="Times New Roman" w:cs="Times New Roman"/>
          <w:sz w:val="24"/>
          <w:szCs w:val="24"/>
        </w:rPr>
        <w:t xml:space="preserve">approach the </w:t>
      </w:r>
      <w:r w:rsidR="00B208A6" w:rsidRPr="00E8679B">
        <w:rPr>
          <w:rFonts w:ascii="Times New Roman" w:eastAsia="Calibri" w:hAnsi="Times New Roman" w:cs="Times New Roman"/>
          <w:sz w:val="24"/>
          <w:szCs w:val="24"/>
        </w:rPr>
        <w:t>C</w:t>
      </w:r>
      <w:r w:rsidR="00B8459F" w:rsidRPr="00E8679B">
        <w:rPr>
          <w:rFonts w:ascii="Times New Roman" w:eastAsia="Calibri" w:hAnsi="Times New Roman" w:cs="Times New Roman"/>
          <w:sz w:val="24"/>
          <w:szCs w:val="24"/>
        </w:rPr>
        <w:t>ourt under s</w:t>
      </w:r>
      <w:r w:rsidR="00BB7037" w:rsidRPr="00E8679B">
        <w:rPr>
          <w:rFonts w:ascii="Times New Roman" w:eastAsia="Calibri" w:hAnsi="Times New Roman" w:cs="Times New Roman"/>
          <w:sz w:val="24"/>
          <w:szCs w:val="24"/>
        </w:rPr>
        <w:t xml:space="preserve"> 24</w:t>
      </w:r>
      <w:r w:rsidR="00EE0A6A" w:rsidRPr="00E8679B">
        <w:rPr>
          <w:rFonts w:ascii="Times New Roman" w:eastAsia="Calibri" w:hAnsi="Times New Roman" w:cs="Times New Roman"/>
          <w:sz w:val="24"/>
          <w:szCs w:val="24"/>
        </w:rPr>
        <w:t xml:space="preserve"> </w:t>
      </w:r>
      <w:r w:rsidR="00B208A6" w:rsidRPr="00E8679B">
        <w:rPr>
          <w:rFonts w:ascii="Times New Roman" w:eastAsia="Calibri" w:hAnsi="Times New Roman" w:cs="Times New Roman"/>
          <w:sz w:val="24"/>
          <w:szCs w:val="24"/>
        </w:rPr>
        <w:t>of the Constitutional Court Act</w:t>
      </w:r>
      <w:r w:rsidR="00DF5AC4">
        <w:rPr>
          <w:rFonts w:ascii="Times New Roman" w:eastAsia="Calibri" w:hAnsi="Times New Roman" w:cs="Times New Roman"/>
          <w:sz w:val="24"/>
          <w:szCs w:val="24"/>
        </w:rPr>
        <w:t>,</w:t>
      </w:r>
      <w:r w:rsidR="00B208A6" w:rsidRPr="00E8679B">
        <w:rPr>
          <w:rFonts w:ascii="Times New Roman" w:eastAsia="Calibri" w:hAnsi="Times New Roman" w:cs="Times New Roman"/>
          <w:sz w:val="24"/>
          <w:szCs w:val="24"/>
        </w:rPr>
        <w:t xml:space="preserve"> 2021 </w:t>
      </w:r>
      <w:r w:rsidR="00E631AA" w:rsidRPr="00E8679B">
        <w:rPr>
          <w:rFonts w:ascii="Times New Roman" w:eastAsia="Calibri" w:hAnsi="Times New Roman" w:cs="Times New Roman"/>
          <w:sz w:val="24"/>
          <w:szCs w:val="24"/>
        </w:rPr>
        <w:t>f</w:t>
      </w:r>
      <w:r w:rsidR="00BB7037" w:rsidRPr="00E8679B">
        <w:rPr>
          <w:rFonts w:ascii="Times New Roman" w:eastAsia="Calibri" w:hAnsi="Times New Roman" w:cs="Times New Roman"/>
          <w:sz w:val="24"/>
          <w:szCs w:val="24"/>
        </w:rPr>
        <w:t xml:space="preserve">or the rescission of a judgment of the </w:t>
      </w:r>
      <w:r w:rsidR="00B208A6" w:rsidRPr="00E8679B">
        <w:rPr>
          <w:rFonts w:ascii="Times New Roman" w:eastAsia="Calibri" w:hAnsi="Times New Roman" w:cs="Times New Roman"/>
          <w:sz w:val="24"/>
          <w:szCs w:val="24"/>
        </w:rPr>
        <w:t>C</w:t>
      </w:r>
      <w:r w:rsidR="00BB7037" w:rsidRPr="00E8679B">
        <w:rPr>
          <w:rFonts w:ascii="Times New Roman" w:eastAsia="Calibri" w:hAnsi="Times New Roman" w:cs="Times New Roman"/>
          <w:sz w:val="24"/>
          <w:szCs w:val="24"/>
        </w:rPr>
        <w:t>ourt issued under</w:t>
      </w:r>
      <w:r w:rsidR="00AB3879" w:rsidRPr="00E8679B">
        <w:rPr>
          <w:rFonts w:ascii="Times New Roman" w:eastAsia="Calibri" w:hAnsi="Times New Roman" w:cs="Times New Roman"/>
          <w:sz w:val="24"/>
          <w:szCs w:val="24"/>
        </w:rPr>
        <w:t xml:space="preserve"> </w:t>
      </w:r>
      <w:r w:rsidR="00BB7037" w:rsidRPr="00E8679B">
        <w:rPr>
          <w:rFonts w:ascii="Times New Roman" w:eastAsia="Calibri" w:hAnsi="Times New Roman" w:cs="Times New Roman"/>
          <w:sz w:val="24"/>
          <w:szCs w:val="24"/>
        </w:rPr>
        <w:t>C</w:t>
      </w:r>
      <w:r w:rsidR="00AB3879" w:rsidRPr="00E8679B">
        <w:rPr>
          <w:rFonts w:ascii="Times New Roman" w:eastAsia="Calibri" w:hAnsi="Times New Roman" w:cs="Times New Roman"/>
          <w:sz w:val="24"/>
          <w:szCs w:val="24"/>
        </w:rPr>
        <w:t>CZ</w:t>
      </w:r>
      <w:r w:rsidR="00E8679B">
        <w:rPr>
          <w:rFonts w:ascii="Times New Roman" w:eastAsia="Calibri" w:hAnsi="Times New Roman" w:cs="Times New Roman"/>
          <w:sz w:val="24"/>
          <w:szCs w:val="24"/>
        </w:rPr>
        <w:t> </w:t>
      </w:r>
      <w:r w:rsidR="00BB7037" w:rsidRPr="00E8679B">
        <w:rPr>
          <w:rFonts w:ascii="Times New Roman" w:eastAsia="Calibri" w:hAnsi="Times New Roman" w:cs="Times New Roman"/>
          <w:sz w:val="24"/>
          <w:szCs w:val="24"/>
        </w:rPr>
        <w:t>43/15.</w:t>
      </w:r>
    </w:p>
    <w:p w:rsidR="003B4556" w:rsidRDefault="003B4556" w:rsidP="00AA0C5B">
      <w:pPr>
        <w:spacing w:after="0" w:line="480" w:lineRule="auto"/>
        <w:jc w:val="both"/>
        <w:rPr>
          <w:rFonts w:ascii="Times New Roman" w:eastAsia="Calibri" w:hAnsi="Times New Roman" w:cs="Times New Roman"/>
          <w:b/>
          <w:sz w:val="24"/>
          <w:szCs w:val="24"/>
        </w:rPr>
      </w:pPr>
    </w:p>
    <w:p w:rsidR="00683264" w:rsidRPr="00E8679B" w:rsidRDefault="00683264" w:rsidP="00AA0C5B">
      <w:pPr>
        <w:spacing w:after="0" w:line="480" w:lineRule="auto"/>
        <w:jc w:val="both"/>
        <w:rPr>
          <w:rFonts w:ascii="Times New Roman" w:eastAsia="Calibri" w:hAnsi="Times New Roman" w:cs="Times New Roman"/>
          <w:b/>
          <w:sz w:val="24"/>
          <w:szCs w:val="24"/>
        </w:rPr>
      </w:pPr>
      <w:r w:rsidRPr="00E8679B">
        <w:rPr>
          <w:rFonts w:ascii="Times New Roman" w:eastAsia="Calibri" w:hAnsi="Times New Roman" w:cs="Times New Roman"/>
          <w:b/>
          <w:sz w:val="24"/>
          <w:szCs w:val="24"/>
        </w:rPr>
        <w:t>BACKGROUND FACTS</w:t>
      </w:r>
    </w:p>
    <w:p w:rsidR="00B8459F" w:rsidRPr="00E8679B" w:rsidRDefault="008544A8" w:rsidP="003B4556">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Pr>
          <w:rFonts w:ascii="Times New Roman" w:eastAsia="Calibri" w:hAnsi="Times New Roman" w:cs="Times New Roman"/>
          <w:sz w:val="24"/>
          <w:szCs w:val="24"/>
        </w:rPr>
        <w:tab/>
      </w:r>
      <w:r w:rsidR="00683264" w:rsidRPr="00E8679B">
        <w:rPr>
          <w:rFonts w:ascii="Times New Roman" w:eastAsia="Calibri" w:hAnsi="Times New Roman" w:cs="Times New Roman"/>
          <w:sz w:val="24"/>
          <w:szCs w:val="24"/>
        </w:rPr>
        <w:t>The applicants are resident</w:t>
      </w:r>
      <w:r w:rsidR="00EC2E7D" w:rsidRPr="00E8679B">
        <w:rPr>
          <w:rFonts w:ascii="Times New Roman" w:eastAsia="Calibri" w:hAnsi="Times New Roman" w:cs="Times New Roman"/>
          <w:sz w:val="24"/>
          <w:szCs w:val="24"/>
        </w:rPr>
        <w:t>s</w:t>
      </w:r>
      <w:r w:rsidR="00683264" w:rsidRPr="00E8679B">
        <w:rPr>
          <w:rFonts w:ascii="Times New Roman" w:eastAsia="Calibri" w:hAnsi="Times New Roman" w:cs="Times New Roman"/>
          <w:sz w:val="24"/>
          <w:szCs w:val="24"/>
        </w:rPr>
        <w:t xml:space="preserve"> o</w:t>
      </w:r>
      <w:r w:rsidR="00EC2E7D" w:rsidRPr="00E8679B">
        <w:rPr>
          <w:rFonts w:ascii="Times New Roman" w:eastAsia="Calibri" w:hAnsi="Times New Roman" w:cs="Times New Roman"/>
          <w:sz w:val="24"/>
          <w:szCs w:val="24"/>
        </w:rPr>
        <w:t>n</w:t>
      </w:r>
      <w:r w:rsidR="00683264" w:rsidRPr="00E8679B">
        <w:rPr>
          <w:rFonts w:ascii="Times New Roman" w:eastAsia="Calibri" w:hAnsi="Times New Roman" w:cs="Times New Roman"/>
          <w:sz w:val="24"/>
          <w:szCs w:val="24"/>
        </w:rPr>
        <w:t xml:space="preserve"> a piece of land described as </w:t>
      </w:r>
      <w:r w:rsidR="00EC2E7D" w:rsidRPr="00E8679B">
        <w:rPr>
          <w:rFonts w:ascii="Times New Roman" w:eastAsia="Calibri" w:hAnsi="Times New Roman" w:cs="Times New Roman"/>
          <w:sz w:val="24"/>
          <w:szCs w:val="24"/>
        </w:rPr>
        <w:t>a certain pie</w:t>
      </w:r>
      <w:r w:rsidR="00DA03D9" w:rsidRPr="00E8679B">
        <w:rPr>
          <w:rFonts w:ascii="Times New Roman" w:eastAsia="Calibri" w:hAnsi="Times New Roman" w:cs="Times New Roman"/>
          <w:sz w:val="24"/>
          <w:szCs w:val="24"/>
        </w:rPr>
        <w:t>ce of land situated in Hartley</w:t>
      </w:r>
      <w:r w:rsidR="00EC2E7D" w:rsidRPr="00E8679B">
        <w:rPr>
          <w:rFonts w:ascii="Times New Roman" w:eastAsia="Calibri" w:hAnsi="Times New Roman" w:cs="Times New Roman"/>
          <w:sz w:val="24"/>
          <w:szCs w:val="24"/>
        </w:rPr>
        <w:t xml:space="preserve"> district</w:t>
      </w:r>
      <w:r w:rsidR="00683264" w:rsidRPr="00E8679B">
        <w:rPr>
          <w:rFonts w:ascii="Times New Roman" w:eastAsia="Calibri" w:hAnsi="Times New Roman" w:cs="Times New Roman"/>
          <w:sz w:val="24"/>
          <w:szCs w:val="24"/>
        </w:rPr>
        <w:t xml:space="preserve">, being Kingsdale of Johannesburg, measuring 161, 8238 hectares. </w:t>
      </w:r>
    </w:p>
    <w:p w:rsidR="00B8459F" w:rsidRPr="00E8679B" w:rsidRDefault="00B8459F" w:rsidP="00AA0C5B">
      <w:pPr>
        <w:spacing w:after="0" w:line="480" w:lineRule="auto"/>
        <w:ind w:firstLine="1134"/>
        <w:jc w:val="both"/>
        <w:rPr>
          <w:rFonts w:ascii="Times New Roman" w:eastAsia="Calibri" w:hAnsi="Times New Roman" w:cs="Times New Roman"/>
          <w:sz w:val="24"/>
          <w:szCs w:val="24"/>
        </w:rPr>
      </w:pPr>
    </w:p>
    <w:p w:rsidR="00B8459F" w:rsidRPr="00E8679B" w:rsidRDefault="008544A8" w:rsidP="003B4556">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[3]</w:t>
      </w:r>
      <w:r>
        <w:rPr>
          <w:rFonts w:ascii="Times New Roman" w:eastAsia="Calibri" w:hAnsi="Times New Roman" w:cs="Times New Roman"/>
          <w:sz w:val="24"/>
          <w:szCs w:val="24"/>
        </w:rPr>
        <w:tab/>
      </w:r>
      <w:r w:rsidR="00EC2E7D" w:rsidRPr="00E8679B">
        <w:rPr>
          <w:rFonts w:ascii="Times New Roman" w:eastAsia="Calibri" w:hAnsi="Times New Roman" w:cs="Times New Roman"/>
          <w:sz w:val="24"/>
          <w:szCs w:val="24"/>
        </w:rPr>
        <w:t>In 2001 the State gazetted the land described above and, through that process, compulsorily acquired it under the land reform program</w:t>
      </w:r>
      <w:r w:rsidR="00B208A6" w:rsidRPr="00E8679B">
        <w:rPr>
          <w:rFonts w:ascii="Times New Roman" w:eastAsia="Calibri" w:hAnsi="Times New Roman" w:cs="Times New Roman"/>
          <w:sz w:val="24"/>
          <w:szCs w:val="24"/>
        </w:rPr>
        <w:t>me</w:t>
      </w:r>
      <w:r w:rsidR="00EC2E7D" w:rsidRPr="00E8679B">
        <w:rPr>
          <w:rFonts w:ascii="Times New Roman" w:eastAsia="Calibri" w:hAnsi="Times New Roman" w:cs="Times New Roman"/>
          <w:sz w:val="24"/>
          <w:szCs w:val="24"/>
        </w:rPr>
        <w:t xml:space="preserve">. </w:t>
      </w:r>
      <w:r w:rsidR="007C56A3" w:rsidRPr="00E8679B">
        <w:rPr>
          <w:rFonts w:ascii="Times New Roman" w:eastAsia="Calibri" w:hAnsi="Times New Roman" w:cs="Times New Roman"/>
          <w:sz w:val="24"/>
          <w:szCs w:val="24"/>
        </w:rPr>
        <w:t>In support, the</w:t>
      </w:r>
      <w:r w:rsidR="00B208A6" w:rsidRPr="00E8679B">
        <w:rPr>
          <w:rFonts w:ascii="Times New Roman" w:eastAsia="Calibri" w:hAnsi="Times New Roman" w:cs="Times New Roman"/>
          <w:sz w:val="24"/>
          <w:szCs w:val="24"/>
        </w:rPr>
        <w:t xml:space="preserve"> applicants</w:t>
      </w:r>
      <w:r w:rsidR="007C56A3" w:rsidRPr="00E8679B">
        <w:rPr>
          <w:rFonts w:ascii="Times New Roman" w:eastAsia="Calibri" w:hAnsi="Times New Roman" w:cs="Times New Roman"/>
          <w:sz w:val="24"/>
          <w:szCs w:val="24"/>
        </w:rPr>
        <w:t xml:space="preserve"> have attached to their papers an Extraordinary G</w:t>
      </w:r>
      <w:r w:rsidR="003B4556">
        <w:rPr>
          <w:rFonts w:ascii="Times New Roman" w:eastAsia="Calibri" w:hAnsi="Times New Roman" w:cs="Times New Roman"/>
          <w:sz w:val="24"/>
          <w:szCs w:val="24"/>
        </w:rPr>
        <w:t>overnment Gazette dated 22 June </w:t>
      </w:r>
      <w:r w:rsidR="007C56A3" w:rsidRPr="00E8679B">
        <w:rPr>
          <w:rFonts w:ascii="Times New Roman" w:eastAsia="Calibri" w:hAnsi="Times New Roman" w:cs="Times New Roman"/>
          <w:sz w:val="24"/>
          <w:szCs w:val="24"/>
        </w:rPr>
        <w:t>2001 confirming the acquisition. The applicants contend that</w:t>
      </w:r>
      <w:r w:rsidR="00B208A6" w:rsidRPr="00E8679B">
        <w:rPr>
          <w:rFonts w:ascii="Times New Roman" w:eastAsia="Calibri" w:hAnsi="Times New Roman" w:cs="Times New Roman"/>
          <w:sz w:val="24"/>
          <w:szCs w:val="24"/>
        </w:rPr>
        <w:t>,</w:t>
      </w:r>
      <w:r w:rsidR="007C56A3" w:rsidRPr="00E8679B">
        <w:rPr>
          <w:rFonts w:ascii="Times New Roman" w:eastAsia="Calibri" w:hAnsi="Times New Roman" w:cs="Times New Roman"/>
          <w:sz w:val="24"/>
          <w:szCs w:val="24"/>
        </w:rPr>
        <w:t xml:space="preserve"> consequently, title to the land is vested in the Government of Zimbabwe. </w:t>
      </w:r>
    </w:p>
    <w:p w:rsidR="00B8459F" w:rsidRPr="00E8679B" w:rsidRDefault="00B8459F" w:rsidP="00AA0C5B">
      <w:pPr>
        <w:spacing w:after="0" w:line="480" w:lineRule="auto"/>
        <w:ind w:firstLine="1134"/>
        <w:jc w:val="both"/>
        <w:rPr>
          <w:rFonts w:ascii="Times New Roman" w:eastAsia="Calibri" w:hAnsi="Times New Roman" w:cs="Times New Roman"/>
          <w:sz w:val="24"/>
          <w:szCs w:val="24"/>
        </w:rPr>
      </w:pPr>
    </w:p>
    <w:p w:rsidR="00B8459F" w:rsidRPr="00E8679B" w:rsidRDefault="008544A8" w:rsidP="003B4556">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Pr>
          <w:rFonts w:ascii="Times New Roman" w:eastAsia="Calibri" w:hAnsi="Times New Roman" w:cs="Times New Roman"/>
          <w:sz w:val="24"/>
          <w:szCs w:val="24"/>
        </w:rPr>
        <w:tab/>
      </w:r>
      <w:r w:rsidR="007C56A3" w:rsidRPr="00E8679B">
        <w:rPr>
          <w:rFonts w:ascii="Times New Roman" w:eastAsia="Calibri" w:hAnsi="Times New Roman" w:cs="Times New Roman"/>
          <w:sz w:val="24"/>
          <w:szCs w:val="24"/>
        </w:rPr>
        <w:t>Further, the applicants claim th</w:t>
      </w:r>
      <w:r w:rsidR="00EC2E7D" w:rsidRPr="00E8679B">
        <w:rPr>
          <w:rFonts w:ascii="Times New Roman" w:eastAsia="Calibri" w:hAnsi="Times New Roman" w:cs="Times New Roman"/>
          <w:sz w:val="24"/>
          <w:szCs w:val="24"/>
        </w:rPr>
        <w:t>a</w:t>
      </w:r>
      <w:r w:rsidR="007C56A3" w:rsidRPr="00E8679B">
        <w:rPr>
          <w:rFonts w:ascii="Times New Roman" w:eastAsia="Calibri" w:hAnsi="Times New Roman" w:cs="Times New Roman"/>
          <w:sz w:val="24"/>
          <w:szCs w:val="24"/>
        </w:rPr>
        <w:t xml:space="preserve">t they were allocated </w:t>
      </w:r>
      <w:r w:rsidR="00EC2E7D" w:rsidRPr="00E8679B">
        <w:rPr>
          <w:rFonts w:ascii="Times New Roman" w:eastAsia="Calibri" w:hAnsi="Times New Roman" w:cs="Times New Roman"/>
          <w:sz w:val="24"/>
          <w:szCs w:val="24"/>
        </w:rPr>
        <w:t>stands on the piece of land under the program</w:t>
      </w:r>
      <w:r w:rsidR="00B208A6" w:rsidRPr="00E8679B">
        <w:rPr>
          <w:rFonts w:ascii="Times New Roman" w:eastAsia="Calibri" w:hAnsi="Times New Roman" w:cs="Times New Roman"/>
          <w:sz w:val="24"/>
          <w:szCs w:val="24"/>
        </w:rPr>
        <w:t>me</w:t>
      </w:r>
      <w:r w:rsidR="00EC2E7D" w:rsidRPr="00E8679B">
        <w:rPr>
          <w:rFonts w:ascii="Times New Roman" w:eastAsia="Calibri" w:hAnsi="Times New Roman" w:cs="Times New Roman"/>
          <w:sz w:val="24"/>
          <w:szCs w:val="24"/>
        </w:rPr>
        <w:t xml:space="preserve">. However, they have not produced any documents to the Court to sustain their claim. </w:t>
      </w:r>
    </w:p>
    <w:p w:rsidR="00B8459F" w:rsidRPr="00E8679B" w:rsidRDefault="00B8459F" w:rsidP="00AA0C5B">
      <w:pPr>
        <w:spacing w:after="0" w:line="480" w:lineRule="auto"/>
        <w:ind w:firstLine="1134"/>
        <w:jc w:val="both"/>
        <w:rPr>
          <w:rFonts w:ascii="Times New Roman" w:eastAsia="Calibri" w:hAnsi="Times New Roman" w:cs="Times New Roman"/>
          <w:sz w:val="24"/>
          <w:szCs w:val="24"/>
        </w:rPr>
      </w:pPr>
    </w:p>
    <w:p w:rsidR="00B8459F" w:rsidRDefault="008544A8" w:rsidP="003B4556">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[5]</w:t>
      </w:r>
      <w:r>
        <w:rPr>
          <w:rFonts w:ascii="Times New Roman" w:eastAsia="Calibri" w:hAnsi="Times New Roman" w:cs="Times New Roman"/>
          <w:sz w:val="24"/>
          <w:szCs w:val="24"/>
        </w:rPr>
        <w:tab/>
      </w:r>
      <w:r w:rsidR="007C56A3" w:rsidRPr="00E8679B">
        <w:rPr>
          <w:rFonts w:ascii="Times New Roman" w:eastAsia="Calibri" w:hAnsi="Times New Roman" w:cs="Times New Roman"/>
          <w:sz w:val="24"/>
          <w:szCs w:val="24"/>
        </w:rPr>
        <w:t>The applicants claim that, unbeknown to them, the first to ninth respondents obtaine</w:t>
      </w:r>
      <w:r w:rsidR="00B8459F" w:rsidRPr="00E8679B">
        <w:rPr>
          <w:rFonts w:ascii="Times New Roman" w:eastAsia="Calibri" w:hAnsi="Times New Roman" w:cs="Times New Roman"/>
          <w:sz w:val="24"/>
          <w:szCs w:val="24"/>
        </w:rPr>
        <w:t>d an order by consent under CCZ </w:t>
      </w:r>
      <w:r w:rsidR="007C56A3" w:rsidRPr="00E8679B">
        <w:rPr>
          <w:rFonts w:ascii="Times New Roman" w:eastAsia="Calibri" w:hAnsi="Times New Roman" w:cs="Times New Roman"/>
          <w:sz w:val="24"/>
          <w:szCs w:val="24"/>
        </w:rPr>
        <w:t xml:space="preserve">43/15. </w:t>
      </w:r>
      <w:r w:rsidR="00964910">
        <w:rPr>
          <w:rFonts w:ascii="Times New Roman" w:eastAsia="Calibri" w:hAnsi="Times New Roman" w:cs="Times New Roman"/>
          <w:sz w:val="24"/>
          <w:szCs w:val="24"/>
        </w:rPr>
        <w:t xml:space="preserve">The second respondent was permitted in terms of that order to obtain necessary permits have the land surveyed and to sell any stands to any other party or parties. </w:t>
      </w:r>
      <w:r w:rsidR="007C56A3" w:rsidRPr="00E8679B">
        <w:rPr>
          <w:rFonts w:ascii="Times New Roman" w:eastAsia="Calibri" w:hAnsi="Times New Roman" w:cs="Times New Roman"/>
          <w:sz w:val="24"/>
          <w:szCs w:val="24"/>
        </w:rPr>
        <w:t>They alleg</w:t>
      </w:r>
      <w:r w:rsidR="00B208A6" w:rsidRPr="00E8679B">
        <w:rPr>
          <w:rFonts w:ascii="Times New Roman" w:eastAsia="Calibri" w:hAnsi="Times New Roman" w:cs="Times New Roman"/>
          <w:sz w:val="24"/>
          <w:szCs w:val="24"/>
        </w:rPr>
        <w:t>e that as a result of this, and</w:t>
      </w:r>
      <w:r w:rsidR="007C56A3" w:rsidRPr="00E8679B">
        <w:rPr>
          <w:rFonts w:ascii="Times New Roman" w:eastAsia="Calibri" w:hAnsi="Times New Roman" w:cs="Times New Roman"/>
          <w:sz w:val="24"/>
          <w:szCs w:val="24"/>
        </w:rPr>
        <w:t xml:space="preserve"> contrary to their wishes, they entered into agreements of sale in respect of their individual stands. Thus, </w:t>
      </w:r>
      <w:r w:rsidR="007C56A3" w:rsidRPr="00E8679B">
        <w:rPr>
          <w:rFonts w:ascii="Times New Roman" w:eastAsia="Calibri" w:hAnsi="Times New Roman" w:cs="Times New Roman"/>
          <w:sz w:val="24"/>
          <w:szCs w:val="24"/>
        </w:rPr>
        <w:lastRenderedPageBreak/>
        <w:t>the second respondent erroneously continues to hold itself as the owner of the piece</w:t>
      </w:r>
      <w:r w:rsidR="00B208A6" w:rsidRPr="00E8679B">
        <w:rPr>
          <w:rFonts w:ascii="Times New Roman" w:eastAsia="Calibri" w:hAnsi="Times New Roman" w:cs="Times New Roman"/>
          <w:sz w:val="24"/>
          <w:szCs w:val="24"/>
        </w:rPr>
        <w:t xml:space="preserve"> of land</w:t>
      </w:r>
      <w:r w:rsidR="007C56A3" w:rsidRPr="00E8679B">
        <w:rPr>
          <w:rFonts w:ascii="Times New Roman" w:eastAsia="Calibri" w:hAnsi="Times New Roman" w:cs="Times New Roman"/>
          <w:sz w:val="24"/>
          <w:szCs w:val="24"/>
        </w:rPr>
        <w:t xml:space="preserve"> to their prejudice.  </w:t>
      </w:r>
    </w:p>
    <w:p w:rsidR="001B7C11" w:rsidRPr="00E8679B" w:rsidRDefault="001B7C11" w:rsidP="003B4556">
      <w:pPr>
        <w:spacing w:after="0" w:line="480" w:lineRule="auto"/>
        <w:ind w:left="851" w:hanging="851"/>
        <w:jc w:val="both"/>
        <w:rPr>
          <w:rFonts w:ascii="Times New Roman" w:eastAsia="Calibri" w:hAnsi="Times New Roman" w:cs="Times New Roman"/>
          <w:sz w:val="24"/>
          <w:szCs w:val="24"/>
        </w:rPr>
      </w:pPr>
    </w:p>
    <w:p w:rsidR="00B8459F" w:rsidRPr="00E8679B" w:rsidRDefault="008544A8" w:rsidP="003B4556">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[6]</w:t>
      </w:r>
      <w:r>
        <w:rPr>
          <w:rFonts w:ascii="Times New Roman" w:eastAsia="Calibri" w:hAnsi="Times New Roman" w:cs="Times New Roman"/>
          <w:sz w:val="24"/>
          <w:szCs w:val="24"/>
        </w:rPr>
        <w:tab/>
      </w:r>
      <w:r w:rsidR="00DF5AC4">
        <w:rPr>
          <w:rFonts w:ascii="Times New Roman" w:eastAsia="Calibri" w:hAnsi="Times New Roman" w:cs="Times New Roman"/>
          <w:sz w:val="24"/>
          <w:szCs w:val="24"/>
        </w:rPr>
        <w:t xml:space="preserve">The parties are agreed that the following facts </w:t>
      </w:r>
      <w:r w:rsidR="007C56A3" w:rsidRPr="00E8679B">
        <w:rPr>
          <w:rFonts w:ascii="Times New Roman" w:eastAsia="Calibri" w:hAnsi="Times New Roman" w:cs="Times New Roman"/>
          <w:sz w:val="24"/>
          <w:szCs w:val="24"/>
        </w:rPr>
        <w:t>are common cause</w:t>
      </w:r>
      <w:r w:rsidR="00DF5AC4">
        <w:rPr>
          <w:rFonts w:ascii="Times New Roman" w:eastAsia="Calibri" w:hAnsi="Times New Roman" w:cs="Times New Roman"/>
          <w:sz w:val="24"/>
          <w:szCs w:val="24"/>
        </w:rPr>
        <w:t>.</w:t>
      </w:r>
      <w:r>
        <w:rPr>
          <w:rFonts w:ascii="Times New Roman" w:eastAsia="Calibri" w:hAnsi="Times New Roman" w:cs="Times New Roman"/>
          <w:sz w:val="24"/>
          <w:szCs w:val="24"/>
        </w:rPr>
        <w:tab/>
      </w:r>
      <w:r w:rsidR="00964910">
        <w:rPr>
          <w:rFonts w:ascii="Times New Roman" w:eastAsia="Calibri" w:hAnsi="Times New Roman" w:cs="Times New Roman"/>
          <w:sz w:val="24"/>
          <w:szCs w:val="24"/>
        </w:rPr>
        <w:t xml:space="preserve">In 2001 the piece of land described above was gazetted for acquisition under the land reform programme. </w:t>
      </w:r>
      <w:r w:rsidR="00EC2E7D" w:rsidRPr="00E8679B">
        <w:rPr>
          <w:rFonts w:ascii="Times New Roman" w:eastAsia="Calibri" w:hAnsi="Times New Roman" w:cs="Times New Roman"/>
          <w:sz w:val="24"/>
          <w:szCs w:val="24"/>
        </w:rPr>
        <w:t xml:space="preserve">It is common cause that the Administrative Court set aside the acquisition in 2003.  </w:t>
      </w:r>
    </w:p>
    <w:p w:rsidR="00B8459F" w:rsidRPr="00E8679B" w:rsidRDefault="00B8459F" w:rsidP="00AA0C5B">
      <w:pPr>
        <w:spacing w:after="0" w:line="480" w:lineRule="auto"/>
        <w:ind w:firstLine="1134"/>
        <w:jc w:val="both"/>
        <w:rPr>
          <w:rFonts w:ascii="Times New Roman" w:eastAsia="Calibri" w:hAnsi="Times New Roman" w:cs="Times New Roman"/>
          <w:sz w:val="24"/>
          <w:szCs w:val="24"/>
        </w:rPr>
      </w:pPr>
    </w:p>
    <w:p w:rsidR="00AB3879" w:rsidRPr="00E8679B" w:rsidRDefault="008544A8" w:rsidP="003B4556">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DF5AC4">
        <w:rPr>
          <w:rFonts w:ascii="Times New Roman" w:eastAsia="Calibri" w:hAnsi="Times New Roman" w:cs="Times New Roman"/>
          <w:sz w:val="24"/>
          <w:szCs w:val="24"/>
        </w:rPr>
        <w:t>7</w:t>
      </w:r>
      <w:r>
        <w:rPr>
          <w:rFonts w:ascii="Times New Roman" w:eastAsia="Calibri" w:hAnsi="Times New Roman" w:cs="Times New Roman"/>
          <w:sz w:val="24"/>
          <w:szCs w:val="24"/>
        </w:rPr>
        <w:t>]</w:t>
      </w:r>
      <w:r>
        <w:rPr>
          <w:rFonts w:ascii="Times New Roman" w:eastAsia="Calibri" w:hAnsi="Times New Roman" w:cs="Times New Roman"/>
          <w:sz w:val="24"/>
          <w:szCs w:val="24"/>
        </w:rPr>
        <w:tab/>
      </w:r>
      <w:r w:rsidR="00B208A6" w:rsidRPr="00E8679B">
        <w:rPr>
          <w:rFonts w:ascii="Times New Roman" w:eastAsia="Calibri" w:hAnsi="Times New Roman" w:cs="Times New Roman"/>
          <w:sz w:val="24"/>
          <w:szCs w:val="24"/>
        </w:rPr>
        <w:t>On 2 October 2013, this</w:t>
      </w:r>
      <w:r w:rsidR="00EC2E7D" w:rsidRPr="00E8679B">
        <w:rPr>
          <w:rFonts w:ascii="Times New Roman" w:eastAsia="Calibri" w:hAnsi="Times New Roman" w:cs="Times New Roman"/>
          <w:sz w:val="24"/>
          <w:szCs w:val="24"/>
        </w:rPr>
        <w:t xml:space="preserve"> Court set aside the acquisition of the piece of land following its </w:t>
      </w:r>
      <w:r w:rsidR="00964910">
        <w:rPr>
          <w:rFonts w:ascii="Times New Roman" w:eastAsia="Calibri" w:hAnsi="Times New Roman" w:cs="Times New Roman"/>
          <w:sz w:val="24"/>
          <w:szCs w:val="24"/>
        </w:rPr>
        <w:t xml:space="preserve">further </w:t>
      </w:r>
      <w:r w:rsidR="00EC2E7D" w:rsidRPr="00E8679B">
        <w:rPr>
          <w:rFonts w:ascii="Times New Roman" w:eastAsia="Calibri" w:hAnsi="Times New Roman" w:cs="Times New Roman"/>
          <w:sz w:val="24"/>
          <w:szCs w:val="24"/>
        </w:rPr>
        <w:t xml:space="preserve">gazetting in 2005. This order was followed by an order obtained by consent under CCZ 43/15, the </w:t>
      </w:r>
      <w:r w:rsidR="00EC2E7D" w:rsidRPr="00E8679B">
        <w:rPr>
          <w:rFonts w:ascii="Times New Roman" w:eastAsia="Calibri" w:hAnsi="Times New Roman" w:cs="Times New Roman"/>
          <w:i/>
          <w:sz w:val="24"/>
          <w:szCs w:val="24"/>
        </w:rPr>
        <w:t>causa</w:t>
      </w:r>
      <w:r w:rsidR="00EC2E7D" w:rsidRPr="00E8679B">
        <w:rPr>
          <w:rFonts w:ascii="Times New Roman" w:eastAsia="Calibri" w:hAnsi="Times New Roman" w:cs="Times New Roman"/>
          <w:sz w:val="24"/>
          <w:szCs w:val="24"/>
        </w:rPr>
        <w:t xml:space="preserve"> for the application </w:t>
      </w:r>
      <w:r w:rsidR="00EC2E7D" w:rsidRPr="00E8679B">
        <w:rPr>
          <w:rFonts w:ascii="Times New Roman" w:eastAsia="Calibri" w:hAnsi="Times New Roman" w:cs="Times New Roman"/>
          <w:i/>
          <w:sz w:val="24"/>
          <w:szCs w:val="24"/>
        </w:rPr>
        <w:t>in</w:t>
      </w:r>
      <w:r w:rsidR="00EC2E7D" w:rsidRPr="00E8679B">
        <w:rPr>
          <w:rFonts w:ascii="Times New Roman" w:eastAsia="Calibri" w:hAnsi="Times New Roman" w:cs="Times New Roman"/>
          <w:sz w:val="24"/>
          <w:szCs w:val="24"/>
        </w:rPr>
        <w:t xml:space="preserve"> </w:t>
      </w:r>
      <w:r w:rsidR="00EC2E7D" w:rsidRPr="00E8679B">
        <w:rPr>
          <w:rFonts w:ascii="Times New Roman" w:eastAsia="Calibri" w:hAnsi="Times New Roman" w:cs="Times New Roman"/>
          <w:i/>
          <w:sz w:val="24"/>
          <w:szCs w:val="24"/>
        </w:rPr>
        <w:t>casu.</w:t>
      </w:r>
      <w:r w:rsidR="00EC2E7D" w:rsidRPr="00E8679B">
        <w:rPr>
          <w:rFonts w:ascii="Times New Roman" w:eastAsia="Calibri" w:hAnsi="Times New Roman" w:cs="Times New Roman"/>
          <w:sz w:val="24"/>
          <w:szCs w:val="24"/>
        </w:rPr>
        <w:t xml:space="preserve"> This order, issued on </w:t>
      </w:r>
      <w:r w:rsidR="003B4556">
        <w:rPr>
          <w:rFonts w:ascii="Times New Roman" w:eastAsia="Calibri" w:hAnsi="Times New Roman" w:cs="Times New Roman"/>
          <w:sz w:val="24"/>
          <w:szCs w:val="24"/>
        </w:rPr>
        <w:t>18 </w:t>
      </w:r>
      <w:r w:rsidR="00AB3879" w:rsidRPr="00E8679B">
        <w:rPr>
          <w:rFonts w:ascii="Times New Roman" w:eastAsia="Calibri" w:hAnsi="Times New Roman" w:cs="Times New Roman"/>
          <w:sz w:val="24"/>
          <w:szCs w:val="24"/>
        </w:rPr>
        <w:t xml:space="preserve">November 2015, </w:t>
      </w:r>
      <w:r w:rsidR="00EC2E7D" w:rsidRPr="00E8679B">
        <w:rPr>
          <w:rFonts w:ascii="Times New Roman" w:eastAsia="Calibri" w:hAnsi="Times New Roman" w:cs="Times New Roman"/>
          <w:sz w:val="24"/>
          <w:szCs w:val="24"/>
        </w:rPr>
        <w:t xml:space="preserve">was in </w:t>
      </w:r>
      <w:r w:rsidR="00AB3879" w:rsidRPr="00E8679B">
        <w:rPr>
          <w:rFonts w:ascii="Times New Roman" w:eastAsia="Calibri" w:hAnsi="Times New Roman" w:cs="Times New Roman"/>
          <w:sz w:val="24"/>
          <w:szCs w:val="24"/>
        </w:rPr>
        <w:t>the following terms:</w:t>
      </w:r>
    </w:p>
    <w:p w:rsidR="00AB3879" w:rsidRPr="00E8679B" w:rsidRDefault="00AB3879" w:rsidP="00C045DC">
      <w:pPr>
        <w:spacing w:after="0" w:line="480" w:lineRule="auto"/>
        <w:ind w:firstLine="851"/>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IT IS ORDERED BY CONSENT THAT:</w:t>
      </w:r>
    </w:p>
    <w:p w:rsidR="00EC2E7D" w:rsidRPr="00E8679B" w:rsidRDefault="00EC2E7D" w:rsidP="00C045DC">
      <w:pPr>
        <w:pStyle w:val="ListParagraph"/>
        <w:numPr>
          <w:ilvl w:val="0"/>
          <w:numId w:val="13"/>
        </w:numPr>
        <w:spacing w:after="0" w:line="480" w:lineRule="auto"/>
        <w:ind w:left="1418" w:hanging="567"/>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Kingsdale Housing Cooperative Society Limited be and is hereby joined to these proceedings as the second respondent.</w:t>
      </w:r>
    </w:p>
    <w:p w:rsidR="00EC2E7D" w:rsidRPr="00E8679B" w:rsidRDefault="000F592A" w:rsidP="00C045DC">
      <w:pPr>
        <w:pStyle w:val="ListParagraph"/>
        <w:numPr>
          <w:ilvl w:val="0"/>
          <w:numId w:val="13"/>
        </w:numPr>
        <w:spacing w:after="0" w:line="480" w:lineRule="auto"/>
        <w:ind w:left="1418" w:hanging="567"/>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It is declared that the</w:t>
      </w:r>
      <w:r w:rsidR="00B8459F" w:rsidRPr="00E8679B">
        <w:rPr>
          <w:rFonts w:ascii="Times New Roman" w:eastAsia="Calibri" w:hAnsi="Times New Roman" w:cs="Times New Roman"/>
          <w:sz w:val="24"/>
          <w:szCs w:val="24"/>
        </w:rPr>
        <w:t xml:space="preserve"> applicants’ right under s </w:t>
      </w:r>
      <w:r w:rsidRPr="00E8679B">
        <w:rPr>
          <w:rFonts w:ascii="Times New Roman" w:eastAsia="Calibri" w:hAnsi="Times New Roman" w:cs="Times New Roman"/>
          <w:sz w:val="24"/>
          <w:szCs w:val="24"/>
        </w:rPr>
        <w:t>68(1) of the Constitution of Zimbabwe to fair, just</w:t>
      </w:r>
      <w:r w:rsidR="00DA03D9" w:rsidRPr="00E8679B">
        <w:rPr>
          <w:rFonts w:ascii="Times New Roman" w:eastAsia="Calibri" w:hAnsi="Times New Roman" w:cs="Times New Roman"/>
          <w:sz w:val="24"/>
          <w:szCs w:val="24"/>
        </w:rPr>
        <w:t>,</w:t>
      </w:r>
      <w:r w:rsidRPr="00E8679B">
        <w:rPr>
          <w:rFonts w:ascii="Times New Roman" w:eastAsia="Calibri" w:hAnsi="Times New Roman" w:cs="Times New Roman"/>
          <w:sz w:val="24"/>
          <w:szCs w:val="24"/>
        </w:rPr>
        <w:t xml:space="preserve"> and prompt administrative action has been violated.</w:t>
      </w:r>
    </w:p>
    <w:p w:rsidR="000F592A" w:rsidRPr="00E8679B" w:rsidRDefault="000F592A" w:rsidP="00C045DC">
      <w:pPr>
        <w:pStyle w:val="ListParagraph"/>
        <w:numPr>
          <w:ilvl w:val="0"/>
          <w:numId w:val="13"/>
        </w:numPr>
        <w:spacing w:after="0" w:line="480" w:lineRule="auto"/>
        <w:ind w:left="1418" w:hanging="567"/>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It is declared that Kingsdale of Johannesburg</w:t>
      </w:r>
      <w:r w:rsidR="00DA03D9" w:rsidRPr="00E8679B">
        <w:rPr>
          <w:rFonts w:ascii="Times New Roman" w:eastAsia="Calibri" w:hAnsi="Times New Roman" w:cs="Times New Roman"/>
          <w:sz w:val="24"/>
          <w:szCs w:val="24"/>
        </w:rPr>
        <w:t>,</w:t>
      </w:r>
      <w:r w:rsidRPr="00E8679B">
        <w:rPr>
          <w:rFonts w:ascii="Times New Roman" w:eastAsia="Calibri" w:hAnsi="Times New Roman" w:cs="Times New Roman"/>
          <w:sz w:val="24"/>
          <w:szCs w:val="24"/>
        </w:rPr>
        <w:t xml:space="preserve"> measuring 161,8238 hectares in the District of Hartley</w:t>
      </w:r>
      <w:r w:rsidR="00DA03D9" w:rsidRPr="00E8679B">
        <w:rPr>
          <w:rFonts w:ascii="Times New Roman" w:eastAsia="Calibri" w:hAnsi="Times New Roman" w:cs="Times New Roman"/>
          <w:sz w:val="24"/>
          <w:szCs w:val="24"/>
        </w:rPr>
        <w:t>,</w:t>
      </w:r>
      <w:r w:rsidRPr="00E8679B">
        <w:rPr>
          <w:rFonts w:ascii="Times New Roman" w:eastAsia="Calibri" w:hAnsi="Times New Roman" w:cs="Times New Roman"/>
          <w:sz w:val="24"/>
          <w:szCs w:val="24"/>
        </w:rPr>
        <w:t xml:space="preserve"> is private land.</w:t>
      </w:r>
    </w:p>
    <w:p w:rsidR="000F592A" w:rsidRPr="00E8679B" w:rsidRDefault="000F592A" w:rsidP="00C045DC">
      <w:pPr>
        <w:pStyle w:val="ListParagraph"/>
        <w:numPr>
          <w:ilvl w:val="0"/>
          <w:numId w:val="13"/>
        </w:numPr>
        <w:spacing w:after="0" w:line="480" w:lineRule="auto"/>
        <w:ind w:left="1418" w:hanging="567"/>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Consequently, it is ordered that:</w:t>
      </w:r>
    </w:p>
    <w:p w:rsidR="000F592A" w:rsidRPr="00E8679B" w:rsidRDefault="000F592A" w:rsidP="00C045DC">
      <w:pPr>
        <w:pStyle w:val="ListParagraph"/>
        <w:numPr>
          <w:ilvl w:val="1"/>
          <w:numId w:val="13"/>
        </w:numPr>
        <w:spacing w:after="0" w:line="480" w:lineRule="auto"/>
        <w:ind w:left="1985" w:hanging="567"/>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The first respondent be and is hereby ordered to withdraw its acquisition of land aforesaid and shall cause the publication of such withdrawal in the Government Gazette and the Herald Newspaper within fourteen (14) days of this order.</w:t>
      </w:r>
    </w:p>
    <w:p w:rsidR="000F592A" w:rsidRPr="00E8679B" w:rsidRDefault="000F592A" w:rsidP="00C045DC">
      <w:pPr>
        <w:pStyle w:val="ListParagraph"/>
        <w:numPr>
          <w:ilvl w:val="1"/>
          <w:numId w:val="13"/>
        </w:numPr>
        <w:spacing w:after="0" w:line="480" w:lineRule="auto"/>
        <w:ind w:left="1985" w:hanging="567"/>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lastRenderedPageBreak/>
        <w:t>The land aforesaid vests in the first applicant who shall proceed with urban development of the said land up to the issuance of title surveys in accordance with permits issued or to be issued by the relevant town planning authority.</w:t>
      </w:r>
    </w:p>
    <w:p w:rsidR="000F592A" w:rsidRPr="00E8679B" w:rsidRDefault="000F592A" w:rsidP="00C045DC">
      <w:pPr>
        <w:pStyle w:val="ListParagraph"/>
        <w:numPr>
          <w:ilvl w:val="1"/>
          <w:numId w:val="13"/>
        </w:numPr>
        <w:spacing w:after="0" w:line="480" w:lineRule="auto"/>
        <w:ind w:left="1985" w:hanging="567"/>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Any agreement of sale between first applicant and any other person as of 26 February 2015 (the date of purported acquisition) remain</w:t>
      </w:r>
      <w:r w:rsidR="00DA03D9" w:rsidRPr="00E8679B">
        <w:rPr>
          <w:rFonts w:ascii="Times New Roman" w:eastAsia="Calibri" w:hAnsi="Times New Roman" w:cs="Times New Roman"/>
          <w:sz w:val="24"/>
          <w:szCs w:val="24"/>
        </w:rPr>
        <w:t>s</w:t>
      </w:r>
      <w:r w:rsidRPr="00E8679B">
        <w:rPr>
          <w:rFonts w:ascii="Times New Roman" w:eastAsia="Calibri" w:hAnsi="Times New Roman" w:cs="Times New Roman"/>
          <w:sz w:val="24"/>
          <w:szCs w:val="24"/>
        </w:rPr>
        <w:t xml:space="preserve"> valid and enforceable.</w:t>
      </w:r>
    </w:p>
    <w:p w:rsidR="000F592A" w:rsidRPr="00E8679B" w:rsidRDefault="000F592A" w:rsidP="00C045DC">
      <w:pPr>
        <w:pStyle w:val="ListParagraph"/>
        <w:numPr>
          <w:ilvl w:val="1"/>
          <w:numId w:val="13"/>
        </w:numPr>
        <w:spacing w:after="0" w:line="480" w:lineRule="auto"/>
        <w:ind w:left="1985" w:hanging="567"/>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All person</w:t>
      </w:r>
      <w:r w:rsidR="006C71A1" w:rsidRPr="00E8679B">
        <w:rPr>
          <w:rFonts w:ascii="Times New Roman" w:eastAsia="Calibri" w:hAnsi="Times New Roman" w:cs="Times New Roman"/>
          <w:sz w:val="24"/>
          <w:szCs w:val="24"/>
        </w:rPr>
        <w:t>s</w:t>
      </w:r>
      <w:r w:rsidRPr="00E8679B">
        <w:rPr>
          <w:rFonts w:ascii="Times New Roman" w:eastAsia="Calibri" w:hAnsi="Times New Roman" w:cs="Times New Roman"/>
          <w:sz w:val="24"/>
          <w:szCs w:val="24"/>
        </w:rPr>
        <w:t>, with the exception of the second responden</w:t>
      </w:r>
      <w:r w:rsidR="00B208A6" w:rsidRPr="00E8679B">
        <w:rPr>
          <w:rFonts w:ascii="Times New Roman" w:eastAsia="Calibri" w:hAnsi="Times New Roman" w:cs="Times New Roman"/>
          <w:sz w:val="24"/>
          <w:szCs w:val="24"/>
        </w:rPr>
        <w:t>t’s registered members as at 12 </w:t>
      </w:r>
      <w:r w:rsidRPr="00E8679B">
        <w:rPr>
          <w:rFonts w:ascii="Times New Roman" w:eastAsia="Calibri" w:hAnsi="Times New Roman" w:cs="Times New Roman"/>
          <w:sz w:val="24"/>
          <w:szCs w:val="24"/>
        </w:rPr>
        <w:t>November 2013, in illegal occupation or possession of any portion of the said land forthwith vacate the land failing which the Sheriff of Zimbabwe or his lawful Deputy be and is hereby authorised to eject them.</w:t>
      </w:r>
    </w:p>
    <w:p w:rsidR="000F592A" w:rsidRPr="00E8679B" w:rsidRDefault="000F592A" w:rsidP="00C045DC">
      <w:pPr>
        <w:pStyle w:val="ListParagraph"/>
        <w:numPr>
          <w:ilvl w:val="1"/>
          <w:numId w:val="13"/>
        </w:numPr>
        <w:spacing w:after="0" w:line="480" w:lineRule="auto"/>
        <w:ind w:left="1985" w:hanging="567"/>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The first applicant hereby donates to th</w:t>
      </w:r>
      <w:r w:rsidR="00B208A6" w:rsidRPr="00E8679B">
        <w:rPr>
          <w:rFonts w:ascii="Times New Roman" w:eastAsia="Calibri" w:hAnsi="Times New Roman" w:cs="Times New Roman"/>
          <w:sz w:val="24"/>
          <w:szCs w:val="24"/>
        </w:rPr>
        <w:t>e Government of Zimbabwe twenty</w:t>
      </w:r>
      <w:r w:rsidR="005C1BFE" w:rsidRPr="00E8679B">
        <w:rPr>
          <w:rFonts w:ascii="Times New Roman" w:eastAsia="Calibri" w:hAnsi="Times New Roman" w:cs="Times New Roman"/>
          <w:sz w:val="24"/>
          <w:szCs w:val="24"/>
        </w:rPr>
        <w:t>–</w:t>
      </w:r>
      <w:r w:rsidR="00B208A6" w:rsidRPr="00E8679B">
        <w:rPr>
          <w:rFonts w:ascii="Times New Roman" w:eastAsia="Calibri" w:hAnsi="Times New Roman" w:cs="Times New Roman"/>
          <w:sz w:val="24"/>
          <w:szCs w:val="24"/>
        </w:rPr>
        <w:t>one </w:t>
      </w:r>
      <w:r w:rsidR="005C1BFE" w:rsidRPr="00E8679B">
        <w:rPr>
          <w:rFonts w:ascii="Times New Roman" w:eastAsia="Calibri" w:hAnsi="Times New Roman" w:cs="Times New Roman"/>
          <w:sz w:val="24"/>
          <w:szCs w:val="24"/>
        </w:rPr>
        <w:t>(21) hectares of land in the area covered by Garikai/Hlalani Kuhle Housing Scheme and ZESA Servitudes.</w:t>
      </w:r>
    </w:p>
    <w:p w:rsidR="005C1BFE" w:rsidRPr="00E8679B" w:rsidRDefault="004F3B22" w:rsidP="00C045DC">
      <w:pPr>
        <w:pStyle w:val="ListParagraph"/>
        <w:numPr>
          <w:ilvl w:val="1"/>
          <w:numId w:val="13"/>
        </w:numPr>
        <w:spacing w:after="0" w:line="480" w:lineRule="auto"/>
        <w:ind w:left="1985" w:hanging="567"/>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The first applicant shall develo</w:t>
      </w:r>
      <w:r w:rsidR="00E8679B">
        <w:rPr>
          <w:rFonts w:ascii="Times New Roman" w:eastAsia="Calibri" w:hAnsi="Times New Roman" w:cs="Times New Roman"/>
          <w:sz w:val="24"/>
          <w:szCs w:val="24"/>
        </w:rPr>
        <w:t>p the land in terms of para</w:t>
      </w:r>
      <w:r w:rsidRPr="00E8679B">
        <w:rPr>
          <w:rFonts w:ascii="Times New Roman" w:eastAsia="Calibri" w:hAnsi="Times New Roman" w:cs="Times New Roman"/>
          <w:sz w:val="24"/>
          <w:szCs w:val="24"/>
        </w:rPr>
        <w:t xml:space="preserve"> 4.2 above, and the members of the second respondent and </w:t>
      </w:r>
      <w:r w:rsidR="00E8679B">
        <w:rPr>
          <w:rFonts w:ascii="Times New Roman" w:eastAsia="Calibri" w:hAnsi="Times New Roman" w:cs="Times New Roman"/>
          <w:sz w:val="24"/>
          <w:szCs w:val="24"/>
        </w:rPr>
        <w:t>persons referred to in para</w:t>
      </w:r>
      <w:r w:rsidRPr="00E8679B">
        <w:rPr>
          <w:rFonts w:ascii="Times New Roman" w:eastAsia="Calibri" w:hAnsi="Times New Roman" w:cs="Times New Roman"/>
          <w:sz w:val="24"/>
          <w:szCs w:val="24"/>
        </w:rPr>
        <w:t xml:space="preserve"> 4.3 above shall compensate the first applicant for the remaining land measuring 140 hectares at US$5.00 per square metre in accordance with the terms of a Deed of Settlement to be signed by the parties and incorporated into the order of the Administrative Court.</w:t>
      </w:r>
    </w:p>
    <w:p w:rsidR="00EC2E7D" w:rsidRPr="00E8679B" w:rsidRDefault="004F3B22" w:rsidP="00C045DC">
      <w:pPr>
        <w:pStyle w:val="ListParagraph"/>
        <w:numPr>
          <w:ilvl w:val="0"/>
          <w:numId w:val="13"/>
        </w:numPr>
        <w:spacing w:after="0" w:line="480" w:lineRule="auto"/>
        <w:ind w:left="1418" w:hanging="567"/>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Each party to bear its own costs.</w:t>
      </w:r>
    </w:p>
    <w:p w:rsidR="00D54470" w:rsidRPr="00E8679B" w:rsidRDefault="00D54470" w:rsidP="00AA0C5B">
      <w:pPr>
        <w:pStyle w:val="ListParagraph"/>
        <w:spacing w:after="0" w:line="480" w:lineRule="auto"/>
        <w:jc w:val="both"/>
        <w:rPr>
          <w:rFonts w:ascii="Times New Roman" w:eastAsia="Calibri" w:hAnsi="Times New Roman" w:cs="Times New Roman"/>
          <w:sz w:val="24"/>
          <w:szCs w:val="24"/>
        </w:rPr>
      </w:pPr>
    </w:p>
    <w:p w:rsidR="00C742E7" w:rsidRPr="00E8679B" w:rsidRDefault="00DF5AC4" w:rsidP="003B4556">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[8</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EC2E7D" w:rsidRPr="00E8679B">
        <w:rPr>
          <w:rFonts w:ascii="Times New Roman" w:eastAsia="Calibri" w:hAnsi="Times New Roman" w:cs="Times New Roman"/>
          <w:sz w:val="24"/>
          <w:szCs w:val="24"/>
        </w:rPr>
        <w:t xml:space="preserve">It is common cause that the applicants have entered into separate agreements of sale in respect of the individual stands that each </w:t>
      </w:r>
      <w:r w:rsidR="00B208A6" w:rsidRPr="00E8679B">
        <w:rPr>
          <w:rFonts w:ascii="Times New Roman" w:eastAsia="Calibri" w:hAnsi="Times New Roman" w:cs="Times New Roman"/>
          <w:sz w:val="24"/>
          <w:szCs w:val="24"/>
        </w:rPr>
        <w:t xml:space="preserve">applicant </w:t>
      </w:r>
      <w:r w:rsidR="00EC2E7D" w:rsidRPr="00E8679B">
        <w:rPr>
          <w:rFonts w:ascii="Times New Roman" w:eastAsia="Calibri" w:hAnsi="Times New Roman" w:cs="Times New Roman"/>
          <w:sz w:val="24"/>
          <w:szCs w:val="24"/>
        </w:rPr>
        <w:t xml:space="preserve">occupies. The applicants contend </w:t>
      </w:r>
      <w:r w:rsidR="00EC2E7D" w:rsidRPr="00E8679B">
        <w:rPr>
          <w:rFonts w:ascii="Times New Roman" w:eastAsia="Calibri" w:hAnsi="Times New Roman" w:cs="Times New Roman"/>
          <w:sz w:val="24"/>
          <w:szCs w:val="24"/>
        </w:rPr>
        <w:lastRenderedPageBreak/>
        <w:t xml:space="preserve">that the judgment issued under CCZ 43/15 should be set aside. They place reliance </w:t>
      </w:r>
      <w:r w:rsidR="00B208A6" w:rsidRPr="00E8679B">
        <w:rPr>
          <w:rFonts w:ascii="Times New Roman" w:eastAsia="Calibri" w:hAnsi="Times New Roman" w:cs="Times New Roman"/>
          <w:sz w:val="24"/>
          <w:szCs w:val="24"/>
        </w:rPr>
        <w:t>for</w:t>
      </w:r>
      <w:r w:rsidR="00EC2E7D" w:rsidRPr="00E8679B">
        <w:rPr>
          <w:rFonts w:ascii="Times New Roman" w:eastAsia="Calibri" w:hAnsi="Times New Roman" w:cs="Times New Roman"/>
          <w:sz w:val="24"/>
          <w:szCs w:val="24"/>
        </w:rPr>
        <w:t xml:space="preserve"> this contention on </w:t>
      </w:r>
      <w:r w:rsidR="00B77E69">
        <w:rPr>
          <w:rFonts w:ascii="Times New Roman" w:eastAsia="Calibri" w:hAnsi="Times New Roman" w:cs="Times New Roman"/>
          <w:sz w:val="24"/>
          <w:szCs w:val="24"/>
        </w:rPr>
        <w:t xml:space="preserve">s 24 of the Constitutional Court Act </w:t>
      </w:r>
      <w:r w:rsidR="001944AD">
        <w:rPr>
          <w:rFonts w:ascii="Times New Roman" w:eastAsia="Calibri" w:hAnsi="Times New Roman" w:cs="Times New Roman"/>
          <w:sz w:val="24"/>
          <w:szCs w:val="24"/>
        </w:rPr>
        <w:t>[Chapter 7:22], (“the Act”)</w:t>
      </w:r>
      <w:r w:rsidR="00EC2E7D" w:rsidRPr="00E8679B">
        <w:rPr>
          <w:rFonts w:ascii="Times New Roman" w:eastAsia="Calibri" w:hAnsi="Times New Roman" w:cs="Times New Roman"/>
          <w:sz w:val="24"/>
          <w:szCs w:val="24"/>
        </w:rPr>
        <w:t xml:space="preserve">. They allege that the judgment was granted in their absence. They allege that the judgment was granted in error as the land is State land following its acquisition in 2001. They further allege that they were forced, by circumstances, into purchasing from the second respondent the stands allocated </w:t>
      </w:r>
      <w:r w:rsidR="004A070C" w:rsidRPr="00E8679B">
        <w:rPr>
          <w:rFonts w:ascii="Times New Roman" w:eastAsia="Calibri" w:hAnsi="Times New Roman" w:cs="Times New Roman"/>
          <w:sz w:val="24"/>
          <w:szCs w:val="24"/>
        </w:rPr>
        <w:t xml:space="preserve">to them </w:t>
      </w:r>
      <w:r w:rsidR="00EC2E7D" w:rsidRPr="00E8679B">
        <w:rPr>
          <w:rFonts w:ascii="Times New Roman" w:eastAsia="Calibri" w:hAnsi="Times New Roman" w:cs="Times New Roman"/>
          <w:sz w:val="24"/>
          <w:szCs w:val="24"/>
        </w:rPr>
        <w:t>under the land reform program</w:t>
      </w:r>
      <w:r w:rsidR="00B208A6" w:rsidRPr="00E8679B">
        <w:rPr>
          <w:rFonts w:ascii="Times New Roman" w:eastAsia="Calibri" w:hAnsi="Times New Roman" w:cs="Times New Roman"/>
          <w:sz w:val="24"/>
          <w:szCs w:val="24"/>
        </w:rPr>
        <w:t>me</w:t>
      </w:r>
      <w:r w:rsidR="00EC2E7D" w:rsidRPr="00E8679B">
        <w:rPr>
          <w:rFonts w:ascii="Times New Roman" w:eastAsia="Calibri" w:hAnsi="Times New Roman" w:cs="Times New Roman"/>
          <w:sz w:val="24"/>
          <w:szCs w:val="24"/>
        </w:rPr>
        <w:t xml:space="preserve"> pursuant to the judgment. They contend that they have been and continue to be prejudiced by the erroneous order in CCZ 43/15.   </w:t>
      </w:r>
    </w:p>
    <w:p w:rsidR="00EC2E7D" w:rsidRPr="00E8679B" w:rsidRDefault="00EC2E7D" w:rsidP="00AA0C5B">
      <w:pPr>
        <w:spacing w:after="0" w:line="480" w:lineRule="auto"/>
        <w:jc w:val="both"/>
        <w:rPr>
          <w:rFonts w:ascii="Times New Roman" w:eastAsia="Calibri" w:hAnsi="Times New Roman" w:cs="Times New Roman"/>
          <w:sz w:val="24"/>
          <w:szCs w:val="24"/>
        </w:rPr>
      </w:pPr>
    </w:p>
    <w:p w:rsidR="00C742E7" w:rsidRPr="00E8679B" w:rsidRDefault="00381A35" w:rsidP="005F48BE">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[9</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C742E7" w:rsidRPr="00E8679B">
        <w:rPr>
          <w:rFonts w:ascii="Times New Roman" w:eastAsia="Calibri" w:hAnsi="Times New Roman" w:cs="Times New Roman"/>
          <w:sz w:val="24"/>
          <w:szCs w:val="24"/>
        </w:rPr>
        <w:t>On the premise</w:t>
      </w:r>
      <w:r w:rsidR="00B208A6" w:rsidRPr="00E8679B">
        <w:rPr>
          <w:rFonts w:ascii="Times New Roman" w:eastAsia="Calibri" w:hAnsi="Times New Roman" w:cs="Times New Roman"/>
          <w:sz w:val="24"/>
          <w:szCs w:val="24"/>
        </w:rPr>
        <w:t>s</w:t>
      </w:r>
      <w:r w:rsidR="00C742E7" w:rsidRPr="00E8679B">
        <w:rPr>
          <w:rFonts w:ascii="Times New Roman" w:eastAsia="Calibri" w:hAnsi="Times New Roman" w:cs="Times New Roman"/>
          <w:sz w:val="24"/>
          <w:szCs w:val="24"/>
        </w:rPr>
        <w:t xml:space="preserve"> stated above, the applicants approach the Court for leave to have the judgment under CCZ 43/15 rescinded. Rescission is sought on the basis that the judgment was erroneously sought or granted. The applicants aver that the la</w:t>
      </w:r>
      <w:r w:rsidR="00B208A6" w:rsidRPr="00E8679B">
        <w:rPr>
          <w:rFonts w:ascii="Times New Roman" w:eastAsia="Calibri" w:hAnsi="Times New Roman" w:cs="Times New Roman"/>
          <w:sz w:val="24"/>
          <w:szCs w:val="24"/>
        </w:rPr>
        <w:t>nd in question was S</w:t>
      </w:r>
      <w:r w:rsidR="00C742E7" w:rsidRPr="00E8679B">
        <w:rPr>
          <w:rFonts w:ascii="Times New Roman" w:eastAsia="Calibri" w:hAnsi="Times New Roman" w:cs="Times New Roman"/>
          <w:sz w:val="24"/>
          <w:szCs w:val="24"/>
        </w:rPr>
        <w:t xml:space="preserve">tate land </w:t>
      </w:r>
      <w:r w:rsidR="00B208A6" w:rsidRPr="00E8679B">
        <w:rPr>
          <w:rFonts w:ascii="Times New Roman" w:eastAsia="Calibri" w:hAnsi="Times New Roman" w:cs="Times New Roman"/>
          <w:sz w:val="24"/>
          <w:szCs w:val="24"/>
        </w:rPr>
        <w:t>and remains S</w:t>
      </w:r>
      <w:r w:rsidR="00E631AA" w:rsidRPr="00E8679B">
        <w:rPr>
          <w:rFonts w:ascii="Times New Roman" w:eastAsia="Calibri" w:hAnsi="Times New Roman" w:cs="Times New Roman"/>
          <w:sz w:val="24"/>
          <w:szCs w:val="24"/>
        </w:rPr>
        <w:t xml:space="preserve">tate land </w:t>
      </w:r>
      <w:r w:rsidR="002E79F5" w:rsidRPr="00E8679B">
        <w:rPr>
          <w:rFonts w:ascii="Times New Roman" w:eastAsia="Calibri" w:hAnsi="Times New Roman" w:cs="Times New Roman"/>
          <w:sz w:val="24"/>
          <w:szCs w:val="24"/>
        </w:rPr>
        <w:t>under</w:t>
      </w:r>
      <w:r w:rsidR="002A0133" w:rsidRPr="00E8679B">
        <w:rPr>
          <w:rFonts w:ascii="Times New Roman" w:eastAsia="Calibri" w:hAnsi="Times New Roman" w:cs="Times New Roman"/>
          <w:sz w:val="24"/>
          <w:szCs w:val="24"/>
        </w:rPr>
        <w:t xml:space="preserve"> s </w:t>
      </w:r>
      <w:r w:rsidR="00C742E7" w:rsidRPr="00E8679B">
        <w:rPr>
          <w:rFonts w:ascii="Times New Roman" w:eastAsia="Calibri" w:hAnsi="Times New Roman" w:cs="Times New Roman"/>
          <w:sz w:val="24"/>
          <w:szCs w:val="24"/>
        </w:rPr>
        <w:t>72(4</w:t>
      </w:r>
      <w:r w:rsidR="005C5659" w:rsidRPr="00E8679B">
        <w:rPr>
          <w:rFonts w:ascii="Times New Roman" w:eastAsia="Calibri" w:hAnsi="Times New Roman" w:cs="Times New Roman"/>
          <w:sz w:val="24"/>
          <w:szCs w:val="24"/>
        </w:rPr>
        <w:t>) (</w:t>
      </w:r>
      <w:r w:rsidR="00C742E7" w:rsidRPr="00E8679B">
        <w:rPr>
          <w:rFonts w:ascii="Times New Roman" w:eastAsia="Calibri" w:hAnsi="Times New Roman" w:cs="Times New Roman"/>
          <w:sz w:val="24"/>
          <w:szCs w:val="24"/>
        </w:rPr>
        <w:t xml:space="preserve">a) of the Constitution due to its listing in Schedule 7 of the </w:t>
      </w:r>
      <w:r w:rsidR="00B208A6" w:rsidRPr="00E8679B">
        <w:rPr>
          <w:rFonts w:ascii="Times New Roman" w:eastAsia="Calibri" w:hAnsi="Times New Roman" w:cs="Times New Roman"/>
          <w:sz w:val="24"/>
          <w:szCs w:val="24"/>
        </w:rPr>
        <w:t xml:space="preserve">former </w:t>
      </w:r>
      <w:r w:rsidR="00C742E7" w:rsidRPr="00E8679B">
        <w:rPr>
          <w:rFonts w:ascii="Times New Roman" w:eastAsia="Calibri" w:hAnsi="Times New Roman" w:cs="Times New Roman"/>
          <w:sz w:val="24"/>
          <w:szCs w:val="24"/>
        </w:rPr>
        <w:t xml:space="preserve">Constitution in 2005. The parties erred in not bringing this fact to the attention of the </w:t>
      </w:r>
      <w:r w:rsidR="00DA03D9" w:rsidRPr="00E8679B">
        <w:rPr>
          <w:rFonts w:ascii="Times New Roman" w:eastAsia="Calibri" w:hAnsi="Times New Roman" w:cs="Times New Roman"/>
          <w:sz w:val="24"/>
          <w:szCs w:val="24"/>
        </w:rPr>
        <w:t>C</w:t>
      </w:r>
      <w:r w:rsidR="00C742E7" w:rsidRPr="00E8679B">
        <w:rPr>
          <w:rFonts w:ascii="Times New Roman" w:eastAsia="Calibri" w:hAnsi="Times New Roman" w:cs="Times New Roman"/>
          <w:sz w:val="24"/>
          <w:szCs w:val="24"/>
        </w:rPr>
        <w:t xml:space="preserve">ourt at the hearing. </w:t>
      </w:r>
      <w:r w:rsidR="00FA6025" w:rsidRPr="00E8679B">
        <w:rPr>
          <w:rFonts w:ascii="Times New Roman" w:eastAsia="Calibri" w:hAnsi="Times New Roman" w:cs="Times New Roman"/>
          <w:sz w:val="24"/>
          <w:szCs w:val="24"/>
        </w:rPr>
        <w:t>The applicants contend that the judgment is unconstitutional as it is contrary to s 72(4</w:t>
      </w:r>
      <w:r w:rsidR="005C5659" w:rsidRPr="00E8679B">
        <w:rPr>
          <w:rFonts w:ascii="Times New Roman" w:eastAsia="Calibri" w:hAnsi="Times New Roman" w:cs="Times New Roman"/>
          <w:sz w:val="24"/>
          <w:szCs w:val="24"/>
        </w:rPr>
        <w:t>) (</w:t>
      </w:r>
      <w:r w:rsidR="00FA6025" w:rsidRPr="00E8679B">
        <w:rPr>
          <w:rFonts w:ascii="Times New Roman" w:eastAsia="Calibri" w:hAnsi="Times New Roman" w:cs="Times New Roman"/>
          <w:sz w:val="24"/>
          <w:szCs w:val="24"/>
        </w:rPr>
        <w:t xml:space="preserve">a). </w:t>
      </w:r>
      <w:r w:rsidR="00345F1B" w:rsidRPr="00E8679B">
        <w:rPr>
          <w:rFonts w:ascii="Times New Roman" w:eastAsia="Calibri" w:hAnsi="Times New Roman" w:cs="Times New Roman"/>
          <w:sz w:val="24"/>
          <w:szCs w:val="24"/>
        </w:rPr>
        <w:t>T</w:t>
      </w:r>
      <w:r w:rsidR="00FA6025" w:rsidRPr="00E8679B">
        <w:rPr>
          <w:rFonts w:ascii="Times New Roman" w:eastAsia="Calibri" w:hAnsi="Times New Roman" w:cs="Times New Roman"/>
          <w:sz w:val="24"/>
          <w:szCs w:val="24"/>
        </w:rPr>
        <w:t xml:space="preserve">hey </w:t>
      </w:r>
      <w:r w:rsidR="00345F1B" w:rsidRPr="00E8679B">
        <w:rPr>
          <w:rFonts w:ascii="Times New Roman" w:eastAsia="Calibri" w:hAnsi="Times New Roman" w:cs="Times New Roman"/>
          <w:sz w:val="24"/>
          <w:szCs w:val="24"/>
        </w:rPr>
        <w:t>argue</w:t>
      </w:r>
      <w:r w:rsidR="00FA6025" w:rsidRPr="00E8679B">
        <w:rPr>
          <w:rFonts w:ascii="Times New Roman" w:eastAsia="Calibri" w:hAnsi="Times New Roman" w:cs="Times New Roman"/>
          <w:sz w:val="24"/>
          <w:szCs w:val="24"/>
        </w:rPr>
        <w:t xml:space="preserve"> that none of them was party to the consent order unde</w:t>
      </w:r>
      <w:r w:rsidR="002E79F5" w:rsidRPr="00E8679B">
        <w:rPr>
          <w:rFonts w:ascii="Times New Roman" w:eastAsia="Calibri" w:hAnsi="Times New Roman" w:cs="Times New Roman"/>
          <w:sz w:val="24"/>
          <w:szCs w:val="24"/>
        </w:rPr>
        <w:t>r</w:t>
      </w:r>
      <w:r w:rsidR="00E8679B">
        <w:rPr>
          <w:rFonts w:ascii="Times New Roman" w:eastAsia="Calibri" w:hAnsi="Times New Roman" w:cs="Times New Roman"/>
          <w:sz w:val="24"/>
          <w:szCs w:val="24"/>
        </w:rPr>
        <w:t xml:space="preserve"> CCZ </w:t>
      </w:r>
      <w:r w:rsidR="00FA6025" w:rsidRPr="00E8679B">
        <w:rPr>
          <w:rFonts w:ascii="Times New Roman" w:eastAsia="Calibri" w:hAnsi="Times New Roman" w:cs="Times New Roman"/>
          <w:sz w:val="24"/>
          <w:szCs w:val="24"/>
        </w:rPr>
        <w:t>43/15.</w:t>
      </w:r>
      <w:r w:rsidR="00345F1B" w:rsidRPr="00E8679B">
        <w:rPr>
          <w:rFonts w:ascii="Times New Roman" w:eastAsia="Calibri" w:hAnsi="Times New Roman" w:cs="Times New Roman"/>
          <w:sz w:val="24"/>
          <w:szCs w:val="24"/>
        </w:rPr>
        <w:t xml:space="preserve"> </w:t>
      </w:r>
    </w:p>
    <w:p w:rsidR="00345F1B" w:rsidRPr="00E8679B" w:rsidRDefault="00345F1B" w:rsidP="00AA0C5B">
      <w:pPr>
        <w:spacing w:after="0" w:line="480" w:lineRule="auto"/>
        <w:jc w:val="both"/>
        <w:rPr>
          <w:rFonts w:ascii="Times New Roman" w:eastAsia="Calibri" w:hAnsi="Times New Roman" w:cs="Times New Roman"/>
          <w:sz w:val="24"/>
          <w:szCs w:val="24"/>
        </w:rPr>
      </w:pPr>
    </w:p>
    <w:p w:rsidR="00913309" w:rsidRPr="00E8679B" w:rsidRDefault="00AF28EB" w:rsidP="00AA0C5B">
      <w:pPr>
        <w:spacing w:after="0" w:line="480" w:lineRule="auto"/>
        <w:jc w:val="both"/>
        <w:rPr>
          <w:rFonts w:ascii="Times New Roman" w:eastAsia="Calibri" w:hAnsi="Times New Roman" w:cs="Times New Roman"/>
          <w:b/>
          <w:sz w:val="24"/>
          <w:szCs w:val="24"/>
        </w:rPr>
      </w:pPr>
      <w:r w:rsidRPr="00E8679B">
        <w:rPr>
          <w:rFonts w:ascii="Times New Roman" w:eastAsia="Calibri" w:hAnsi="Times New Roman" w:cs="Times New Roman"/>
          <w:b/>
          <w:sz w:val="24"/>
          <w:szCs w:val="24"/>
        </w:rPr>
        <w:t xml:space="preserve">THE REQUIREMENTS FOR LEAVE FOR </w:t>
      </w:r>
      <w:r w:rsidR="00913309" w:rsidRPr="00E8679B">
        <w:rPr>
          <w:rFonts w:ascii="Times New Roman" w:eastAsia="Calibri" w:hAnsi="Times New Roman" w:cs="Times New Roman"/>
          <w:b/>
          <w:sz w:val="24"/>
          <w:szCs w:val="24"/>
        </w:rPr>
        <w:t>DIRECT ACCESS</w:t>
      </w:r>
    </w:p>
    <w:p w:rsidR="00913309" w:rsidRDefault="00154278" w:rsidP="005F48BE">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sidR="00381A35">
        <w:rPr>
          <w:rFonts w:ascii="Times New Roman" w:eastAsia="Calibri" w:hAnsi="Times New Roman" w:cs="Times New Roman"/>
          <w:sz w:val="24"/>
          <w:szCs w:val="24"/>
        </w:rPr>
        <w:t>0</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AF28EB" w:rsidRPr="00E8679B">
        <w:rPr>
          <w:rFonts w:ascii="Times New Roman" w:eastAsia="Calibri" w:hAnsi="Times New Roman" w:cs="Times New Roman"/>
          <w:sz w:val="24"/>
          <w:szCs w:val="24"/>
        </w:rPr>
        <w:t xml:space="preserve">The Constitutional Court is a specialised court with jurisdiction to hear only deserving cases. Direct access to the </w:t>
      </w:r>
      <w:r w:rsidR="00DA03D9" w:rsidRPr="00E8679B">
        <w:rPr>
          <w:rFonts w:ascii="Times New Roman" w:eastAsia="Calibri" w:hAnsi="Times New Roman" w:cs="Times New Roman"/>
          <w:sz w:val="24"/>
          <w:szCs w:val="24"/>
        </w:rPr>
        <w:t>C</w:t>
      </w:r>
      <w:r w:rsidR="00AF28EB" w:rsidRPr="00E8679B">
        <w:rPr>
          <w:rFonts w:ascii="Times New Roman" w:eastAsia="Calibri" w:hAnsi="Times New Roman" w:cs="Times New Roman"/>
          <w:sz w:val="24"/>
          <w:szCs w:val="24"/>
        </w:rPr>
        <w:t xml:space="preserve">ourt is an extraordinary procedure granted in deserving cases that meet the requirements set out in the rules of the Court. </w:t>
      </w:r>
      <w:r w:rsidR="00913309" w:rsidRPr="00E8679B">
        <w:rPr>
          <w:rFonts w:ascii="Times New Roman" w:eastAsia="Calibri" w:hAnsi="Times New Roman" w:cs="Times New Roman"/>
          <w:sz w:val="24"/>
          <w:szCs w:val="24"/>
        </w:rPr>
        <w:t>Rule 21(3) of the Rules of the Constitutional Court 2016 requires that an applicant for leave for direct access to the</w:t>
      </w:r>
      <w:r w:rsidR="00813CC5" w:rsidRPr="00E8679B">
        <w:rPr>
          <w:rFonts w:ascii="Times New Roman" w:eastAsia="Calibri" w:hAnsi="Times New Roman" w:cs="Times New Roman"/>
          <w:sz w:val="24"/>
          <w:szCs w:val="24"/>
        </w:rPr>
        <w:t xml:space="preserve"> Court must show that it is in the interests of justice for access to be granted </w:t>
      </w:r>
      <w:r w:rsidR="001A1BEA" w:rsidRPr="00E8679B">
        <w:rPr>
          <w:rFonts w:ascii="Times New Roman" w:eastAsia="Calibri" w:hAnsi="Times New Roman" w:cs="Times New Roman"/>
          <w:sz w:val="24"/>
          <w:szCs w:val="24"/>
        </w:rPr>
        <w:t>by</w:t>
      </w:r>
      <w:r w:rsidR="00813CC5" w:rsidRPr="00E8679B">
        <w:rPr>
          <w:rFonts w:ascii="Times New Roman" w:eastAsia="Calibri" w:hAnsi="Times New Roman" w:cs="Times New Roman"/>
          <w:sz w:val="24"/>
          <w:szCs w:val="24"/>
        </w:rPr>
        <w:t xml:space="preserve"> the Court. </w:t>
      </w:r>
      <w:r w:rsidR="00E8679B">
        <w:rPr>
          <w:rFonts w:ascii="Times New Roman" w:eastAsia="Calibri" w:hAnsi="Times New Roman" w:cs="Times New Roman"/>
          <w:sz w:val="24"/>
          <w:szCs w:val="24"/>
        </w:rPr>
        <w:t>Thus, r </w:t>
      </w:r>
      <w:r w:rsidR="00B208A6" w:rsidRPr="00E8679B">
        <w:rPr>
          <w:rFonts w:ascii="Times New Roman" w:eastAsia="Calibri" w:hAnsi="Times New Roman" w:cs="Times New Roman"/>
          <w:sz w:val="24"/>
          <w:szCs w:val="24"/>
        </w:rPr>
        <w:t>21(3) provides as follows:</w:t>
      </w:r>
      <w:r w:rsidR="00913309" w:rsidRPr="00E8679B">
        <w:rPr>
          <w:rFonts w:ascii="Times New Roman" w:eastAsia="Calibri" w:hAnsi="Times New Roman" w:cs="Times New Roman"/>
          <w:sz w:val="24"/>
          <w:szCs w:val="24"/>
        </w:rPr>
        <w:t xml:space="preserve"> </w:t>
      </w:r>
    </w:p>
    <w:p w:rsidR="005C5659" w:rsidRPr="00E8679B" w:rsidRDefault="005C5659" w:rsidP="00AA0C5B">
      <w:pPr>
        <w:spacing w:after="0" w:line="480" w:lineRule="auto"/>
        <w:ind w:firstLine="1134"/>
        <w:jc w:val="both"/>
        <w:rPr>
          <w:rFonts w:ascii="Times New Roman" w:eastAsia="Calibri" w:hAnsi="Times New Roman" w:cs="Times New Roman"/>
          <w:sz w:val="24"/>
          <w:szCs w:val="24"/>
        </w:rPr>
      </w:pPr>
    </w:p>
    <w:p w:rsidR="00A40760" w:rsidRPr="00E8679B" w:rsidRDefault="00A40760" w:rsidP="005E7035">
      <w:pPr>
        <w:autoSpaceDE w:val="0"/>
        <w:autoSpaceDN w:val="0"/>
        <w:adjustRightInd w:val="0"/>
        <w:spacing w:after="0" w:line="240" w:lineRule="auto"/>
        <w:ind w:left="1701" w:hanging="567"/>
        <w:jc w:val="both"/>
        <w:rPr>
          <w:rFonts w:ascii="Times New Roman" w:hAnsi="Times New Roman" w:cs="Times New Roman"/>
          <w:sz w:val="24"/>
          <w:szCs w:val="24"/>
          <w:lang w:val="en-US"/>
        </w:rPr>
      </w:pPr>
      <w:r w:rsidRPr="00E8679B">
        <w:rPr>
          <w:rFonts w:ascii="Times New Roman" w:eastAsia="Calibri" w:hAnsi="Times New Roman" w:cs="Times New Roman"/>
          <w:sz w:val="24"/>
          <w:szCs w:val="24"/>
        </w:rPr>
        <w:t>“</w:t>
      </w:r>
      <w:r w:rsidRPr="00E8679B">
        <w:rPr>
          <w:rFonts w:ascii="Times New Roman" w:hAnsi="Times New Roman" w:cs="Times New Roman"/>
          <w:sz w:val="24"/>
          <w:szCs w:val="24"/>
          <w:lang w:val="en-US"/>
        </w:rPr>
        <w:t xml:space="preserve">(3) </w:t>
      </w:r>
      <w:r w:rsidR="005E7035">
        <w:rPr>
          <w:rFonts w:ascii="Times New Roman" w:hAnsi="Times New Roman" w:cs="Times New Roman"/>
          <w:sz w:val="24"/>
          <w:szCs w:val="24"/>
          <w:lang w:val="en-US"/>
        </w:rPr>
        <w:t xml:space="preserve"> </w:t>
      </w:r>
      <w:r w:rsidRPr="00E8679B">
        <w:rPr>
          <w:rFonts w:ascii="Times New Roman" w:hAnsi="Times New Roman" w:cs="Times New Roman"/>
          <w:sz w:val="24"/>
          <w:szCs w:val="24"/>
          <w:lang w:val="en-US"/>
        </w:rPr>
        <w:t xml:space="preserve">An application in terms of </w:t>
      </w:r>
      <w:r w:rsidR="005C5659" w:rsidRPr="00E8679B">
        <w:rPr>
          <w:rFonts w:ascii="Times New Roman" w:hAnsi="Times New Roman" w:cs="Times New Roman"/>
          <w:sz w:val="24"/>
          <w:szCs w:val="24"/>
          <w:lang w:val="en-US"/>
        </w:rPr>
        <w:t>sub rule</w:t>
      </w:r>
      <w:r w:rsidRPr="00E8679B">
        <w:rPr>
          <w:rFonts w:ascii="Times New Roman" w:hAnsi="Times New Roman" w:cs="Times New Roman"/>
          <w:sz w:val="24"/>
          <w:szCs w:val="24"/>
          <w:lang w:val="en-US"/>
        </w:rPr>
        <w:t xml:space="preserve"> (2) shall be filed with the Registrar and served</w:t>
      </w:r>
      <w:r w:rsidR="005E7035">
        <w:rPr>
          <w:rFonts w:ascii="Times New Roman" w:hAnsi="Times New Roman" w:cs="Times New Roman"/>
          <w:sz w:val="24"/>
          <w:szCs w:val="24"/>
          <w:lang w:val="en-US"/>
        </w:rPr>
        <w:t xml:space="preserve"> </w:t>
      </w:r>
      <w:r w:rsidRPr="00E8679B">
        <w:rPr>
          <w:rFonts w:ascii="Times New Roman" w:hAnsi="Times New Roman" w:cs="Times New Roman"/>
          <w:sz w:val="24"/>
          <w:szCs w:val="24"/>
          <w:lang w:val="en-US"/>
        </w:rPr>
        <w:t>on</w:t>
      </w:r>
      <w:r w:rsidR="00E8679B">
        <w:rPr>
          <w:rFonts w:ascii="Times New Roman" w:hAnsi="Times New Roman" w:cs="Times New Roman"/>
          <w:sz w:val="24"/>
          <w:szCs w:val="24"/>
          <w:lang w:val="en-US"/>
        </w:rPr>
        <w:t xml:space="preserve"> </w:t>
      </w:r>
      <w:r w:rsidRPr="00E8679B">
        <w:rPr>
          <w:rFonts w:ascii="Times New Roman" w:hAnsi="Times New Roman" w:cs="Times New Roman"/>
          <w:sz w:val="24"/>
          <w:szCs w:val="24"/>
          <w:lang w:val="en-US"/>
        </w:rPr>
        <w:t>all parties with a</w:t>
      </w:r>
      <w:r w:rsidR="002A0133" w:rsidRPr="00E8679B">
        <w:rPr>
          <w:rFonts w:ascii="Times New Roman" w:hAnsi="Times New Roman" w:cs="Times New Roman"/>
          <w:sz w:val="24"/>
          <w:szCs w:val="24"/>
          <w:lang w:val="en-US"/>
        </w:rPr>
        <w:t xml:space="preserve"> </w:t>
      </w:r>
      <w:r w:rsidRPr="00E8679B">
        <w:rPr>
          <w:rFonts w:ascii="Times New Roman" w:hAnsi="Times New Roman" w:cs="Times New Roman"/>
          <w:sz w:val="24"/>
          <w:szCs w:val="24"/>
          <w:lang w:val="en-US"/>
        </w:rPr>
        <w:t>direct or substantial interest in the relief claimed and shall set out—</w:t>
      </w:r>
    </w:p>
    <w:p w:rsidR="00A40760" w:rsidRPr="00E8679B" w:rsidRDefault="00A40760" w:rsidP="001B7C11">
      <w:pPr>
        <w:pStyle w:val="ListParagraph"/>
        <w:numPr>
          <w:ilvl w:val="0"/>
          <w:numId w:val="16"/>
        </w:numPr>
        <w:autoSpaceDE w:val="0"/>
        <w:autoSpaceDN w:val="0"/>
        <w:adjustRightInd w:val="0"/>
        <w:spacing w:after="0" w:line="240" w:lineRule="auto"/>
        <w:ind w:left="2268" w:hanging="567"/>
        <w:jc w:val="both"/>
        <w:rPr>
          <w:rFonts w:ascii="Times New Roman" w:hAnsi="Times New Roman" w:cs="Times New Roman"/>
          <w:sz w:val="24"/>
          <w:szCs w:val="24"/>
          <w:lang w:val="en-US"/>
        </w:rPr>
      </w:pPr>
      <w:r w:rsidRPr="00E8679B">
        <w:rPr>
          <w:rFonts w:ascii="Times New Roman" w:hAnsi="Times New Roman" w:cs="Times New Roman"/>
          <w:sz w:val="24"/>
          <w:szCs w:val="24"/>
          <w:lang w:val="en-US"/>
        </w:rPr>
        <w:t>the grounds on which it is contended that it is in the interests of justice that an order</w:t>
      </w:r>
      <w:r w:rsidR="00E8679B">
        <w:rPr>
          <w:rFonts w:ascii="Times New Roman" w:hAnsi="Times New Roman" w:cs="Times New Roman"/>
          <w:sz w:val="24"/>
          <w:szCs w:val="24"/>
          <w:lang w:val="en-US"/>
        </w:rPr>
        <w:t xml:space="preserve"> </w:t>
      </w:r>
      <w:r w:rsidRPr="00E8679B">
        <w:rPr>
          <w:rFonts w:ascii="Times New Roman" w:hAnsi="Times New Roman" w:cs="Times New Roman"/>
          <w:sz w:val="24"/>
          <w:szCs w:val="24"/>
          <w:lang w:val="en-US"/>
        </w:rPr>
        <w:t>for direct access</w:t>
      </w:r>
      <w:r w:rsidR="002A0133" w:rsidRPr="00E8679B">
        <w:rPr>
          <w:rFonts w:ascii="Times New Roman" w:hAnsi="Times New Roman" w:cs="Times New Roman"/>
          <w:sz w:val="24"/>
          <w:szCs w:val="24"/>
          <w:lang w:val="en-US"/>
        </w:rPr>
        <w:t xml:space="preserve"> </w:t>
      </w:r>
      <w:r w:rsidRPr="00E8679B">
        <w:rPr>
          <w:rFonts w:ascii="Times New Roman" w:hAnsi="Times New Roman" w:cs="Times New Roman"/>
          <w:sz w:val="24"/>
          <w:szCs w:val="24"/>
          <w:lang w:val="en-US"/>
        </w:rPr>
        <w:t>be granted; and</w:t>
      </w:r>
    </w:p>
    <w:p w:rsidR="00A40760" w:rsidRPr="00E8679B" w:rsidRDefault="00A40760" w:rsidP="001B7C11">
      <w:pPr>
        <w:autoSpaceDE w:val="0"/>
        <w:autoSpaceDN w:val="0"/>
        <w:adjustRightInd w:val="0"/>
        <w:spacing w:after="0" w:line="240" w:lineRule="auto"/>
        <w:ind w:left="2268" w:hanging="567"/>
        <w:jc w:val="both"/>
        <w:rPr>
          <w:rFonts w:ascii="Times New Roman" w:hAnsi="Times New Roman" w:cs="Times New Roman"/>
          <w:sz w:val="24"/>
          <w:szCs w:val="24"/>
          <w:lang w:val="en-US"/>
        </w:rPr>
      </w:pPr>
      <w:r w:rsidRPr="00E8679B">
        <w:rPr>
          <w:rFonts w:ascii="Times New Roman" w:hAnsi="Times New Roman" w:cs="Times New Roman"/>
          <w:sz w:val="24"/>
          <w:szCs w:val="24"/>
          <w:lang w:val="en-US"/>
        </w:rPr>
        <w:t>(</w:t>
      </w:r>
      <w:r w:rsidRPr="00E8679B">
        <w:rPr>
          <w:rFonts w:ascii="Times New Roman" w:hAnsi="Times New Roman" w:cs="Times New Roman"/>
          <w:i/>
          <w:iCs/>
          <w:sz w:val="24"/>
          <w:szCs w:val="24"/>
          <w:lang w:val="en-US"/>
        </w:rPr>
        <w:t>b</w:t>
      </w:r>
      <w:r w:rsidRPr="00E8679B">
        <w:rPr>
          <w:rFonts w:ascii="Times New Roman" w:hAnsi="Times New Roman" w:cs="Times New Roman"/>
          <w:sz w:val="24"/>
          <w:szCs w:val="24"/>
          <w:lang w:val="en-US"/>
        </w:rPr>
        <w:t xml:space="preserve">) </w:t>
      </w:r>
      <w:r w:rsidR="00E8679B">
        <w:rPr>
          <w:rFonts w:ascii="Times New Roman" w:hAnsi="Times New Roman" w:cs="Times New Roman"/>
          <w:sz w:val="24"/>
          <w:szCs w:val="24"/>
          <w:lang w:val="en-US"/>
        </w:rPr>
        <w:t xml:space="preserve"> </w:t>
      </w:r>
      <w:r w:rsidR="005E7035">
        <w:rPr>
          <w:rFonts w:ascii="Times New Roman" w:hAnsi="Times New Roman" w:cs="Times New Roman"/>
          <w:sz w:val="24"/>
          <w:szCs w:val="24"/>
          <w:lang w:val="en-US"/>
        </w:rPr>
        <w:t xml:space="preserve"> </w:t>
      </w:r>
      <w:r w:rsidR="00E8679B">
        <w:rPr>
          <w:rFonts w:ascii="Times New Roman" w:hAnsi="Times New Roman" w:cs="Times New Roman"/>
          <w:sz w:val="24"/>
          <w:szCs w:val="24"/>
          <w:lang w:val="en-US"/>
        </w:rPr>
        <w:t xml:space="preserve"> </w:t>
      </w:r>
      <w:r w:rsidRPr="00E8679B">
        <w:rPr>
          <w:rFonts w:ascii="Times New Roman" w:hAnsi="Times New Roman" w:cs="Times New Roman"/>
          <w:sz w:val="24"/>
          <w:szCs w:val="24"/>
          <w:lang w:val="en-US"/>
        </w:rPr>
        <w:t>the nature of the relief sought and the grounds upon which such relief is based; and</w:t>
      </w:r>
    </w:p>
    <w:p w:rsidR="00A40760" w:rsidRPr="00E8679B" w:rsidRDefault="00A40760" w:rsidP="001B7C11">
      <w:pPr>
        <w:autoSpaceDE w:val="0"/>
        <w:autoSpaceDN w:val="0"/>
        <w:adjustRightInd w:val="0"/>
        <w:spacing w:after="0" w:line="240" w:lineRule="auto"/>
        <w:ind w:left="2268" w:hanging="567"/>
        <w:jc w:val="both"/>
        <w:rPr>
          <w:rFonts w:ascii="Times New Roman" w:hAnsi="Times New Roman" w:cs="Times New Roman"/>
          <w:sz w:val="24"/>
          <w:szCs w:val="24"/>
          <w:lang w:val="en-US"/>
        </w:rPr>
      </w:pPr>
      <w:r w:rsidRPr="00E8679B">
        <w:rPr>
          <w:rFonts w:ascii="Times New Roman" w:hAnsi="Times New Roman" w:cs="Times New Roman"/>
          <w:sz w:val="24"/>
          <w:szCs w:val="24"/>
          <w:lang w:val="en-US"/>
        </w:rPr>
        <w:t>(</w:t>
      </w:r>
      <w:r w:rsidRPr="00E8679B">
        <w:rPr>
          <w:rFonts w:ascii="Times New Roman" w:hAnsi="Times New Roman" w:cs="Times New Roman"/>
          <w:i/>
          <w:iCs/>
          <w:sz w:val="24"/>
          <w:szCs w:val="24"/>
          <w:lang w:val="en-US"/>
        </w:rPr>
        <w:t>c</w:t>
      </w:r>
      <w:r w:rsidRPr="00E8679B">
        <w:rPr>
          <w:rFonts w:ascii="Times New Roman" w:hAnsi="Times New Roman" w:cs="Times New Roman"/>
          <w:sz w:val="24"/>
          <w:szCs w:val="24"/>
          <w:lang w:val="en-US"/>
        </w:rPr>
        <w:t>)</w:t>
      </w:r>
      <w:r w:rsidR="00E8679B">
        <w:rPr>
          <w:rFonts w:ascii="Times New Roman" w:hAnsi="Times New Roman" w:cs="Times New Roman"/>
          <w:sz w:val="24"/>
          <w:szCs w:val="24"/>
          <w:lang w:val="en-US"/>
        </w:rPr>
        <w:t xml:space="preserve">    </w:t>
      </w:r>
      <w:r w:rsidRPr="00E8679B">
        <w:rPr>
          <w:rFonts w:ascii="Times New Roman" w:hAnsi="Times New Roman" w:cs="Times New Roman"/>
          <w:sz w:val="24"/>
          <w:szCs w:val="24"/>
          <w:lang w:val="en-US"/>
        </w:rPr>
        <w:t>whether the matter can be dealt with by the Court without the hearing of oral evidence or, if it</w:t>
      </w:r>
      <w:r w:rsidR="002A0133" w:rsidRPr="00E8679B">
        <w:rPr>
          <w:rFonts w:ascii="Times New Roman" w:hAnsi="Times New Roman" w:cs="Times New Roman"/>
          <w:sz w:val="24"/>
          <w:szCs w:val="24"/>
          <w:lang w:val="en-US"/>
        </w:rPr>
        <w:t xml:space="preserve"> </w:t>
      </w:r>
      <w:r w:rsidRPr="00E8679B">
        <w:rPr>
          <w:rFonts w:ascii="Times New Roman" w:hAnsi="Times New Roman" w:cs="Times New Roman"/>
          <w:sz w:val="24"/>
          <w:szCs w:val="24"/>
          <w:lang w:val="en-US"/>
        </w:rPr>
        <w:t>cannot, how such evidence should be adduced and any conflict of facts resolved.</w:t>
      </w:r>
      <w:r w:rsidR="00B208A6" w:rsidRPr="00E8679B">
        <w:rPr>
          <w:rFonts w:ascii="Times New Roman" w:hAnsi="Times New Roman" w:cs="Times New Roman"/>
          <w:sz w:val="24"/>
          <w:szCs w:val="24"/>
          <w:lang w:val="en-US"/>
        </w:rPr>
        <w:t>”</w:t>
      </w:r>
    </w:p>
    <w:p w:rsidR="00A40760" w:rsidRPr="00E8679B" w:rsidRDefault="00A40760" w:rsidP="00AA0C5B">
      <w:pPr>
        <w:spacing w:after="0" w:line="480" w:lineRule="auto"/>
        <w:jc w:val="both"/>
        <w:rPr>
          <w:rFonts w:ascii="Times New Roman" w:eastAsia="Calibri" w:hAnsi="Times New Roman" w:cs="Times New Roman"/>
          <w:sz w:val="24"/>
          <w:szCs w:val="24"/>
        </w:rPr>
      </w:pPr>
    </w:p>
    <w:p w:rsidR="00A40760" w:rsidRPr="00E8679B" w:rsidRDefault="00724053" w:rsidP="00724053">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[11]</w:t>
      </w:r>
      <w:r>
        <w:rPr>
          <w:rFonts w:ascii="Times New Roman" w:eastAsia="Calibri" w:hAnsi="Times New Roman" w:cs="Times New Roman"/>
          <w:sz w:val="24"/>
          <w:szCs w:val="24"/>
        </w:rPr>
        <w:tab/>
      </w:r>
      <w:r w:rsidR="00A40760" w:rsidRPr="00E8679B">
        <w:rPr>
          <w:rFonts w:ascii="Times New Roman" w:eastAsia="Calibri" w:hAnsi="Times New Roman" w:cs="Times New Roman"/>
          <w:sz w:val="24"/>
          <w:szCs w:val="24"/>
        </w:rPr>
        <w:t>Rule 21(8) provides:</w:t>
      </w:r>
      <w:r w:rsidR="00104CFD" w:rsidRPr="00E8679B">
        <w:rPr>
          <w:rFonts w:ascii="Times New Roman" w:eastAsia="Calibri" w:hAnsi="Times New Roman" w:cs="Times New Roman"/>
          <w:sz w:val="24"/>
          <w:szCs w:val="24"/>
        </w:rPr>
        <w:t xml:space="preserve"> </w:t>
      </w:r>
    </w:p>
    <w:p w:rsidR="00AF28EB" w:rsidRPr="00E8679B" w:rsidRDefault="00AF28EB" w:rsidP="005E7035">
      <w:pPr>
        <w:autoSpaceDE w:val="0"/>
        <w:autoSpaceDN w:val="0"/>
        <w:adjustRightInd w:val="0"/>
        <w:spacing w:after="0" w:line="240" w:lineRule="auto"/>
        <w:ind w:left="1701" w:hanging="567"/>
        <w:jc w:val="both"/>
        <w:rPr>
          <w:rFonts w:ascii="Times New Roman" w:hAnsi="Times New Roman" w:cs="Times New Roman"/>
          <w:color w:val="000000"/>
          <w:sz w:val="24"/>
          <w:szCs w:val="24"/>
          <w:lang w:val="en-US"/>
        </w:rPr>
      </w:pPr>
      <w:r w:rsidRPr="00E8679B">
        <w:rPr>
          <w:rFonts w:ascii="Times New Roman" w:eastAsia="Calibri" w:hAnsi="Times New Roman" w:cs="Times New Roman"/>
          <w:sz w:val="24"/>
          <w:szCs w:val="24"/>
        </w:rPr>
        <w:t>“</w:t>
      </w:r>
      <w:r w:rsidRPr="00E8679B">
        <w:rPr>
          <w:rFonts w:ascii="Times New Roman" w:hAnsi="Times New Roman" w:cs="Times New Roman"/>
          <w:color w:val="000000"/>
          <w:sz w:val="24"/>
          <w:szCs w:val="24"/>
          <w:lang w:val="en-US"/>
        </w:rPr>
        <w:t>(8) In determining whether or not it is in the interest</w:t>
      </w:r>
      <w:r w:rsidR="00B208A6" w:rsidRPr="00E8679B">
        <w:rPr>
          <w:rFonts w:ascii="Times New Roman" w:hAnsi="Times New Roman" w:cs="Times New Roman"/>
          <w:color w:val="000000"/>
          <w:sz w:val="24"/>
          <w:szCs w:val="24"/>
          <w:lang w:val="en-US"/>
        </w:rPr>
        <w:t>s</w:t>
      </w:r>
      <w:r w:rsidRPr="00E8679B">
        <w:rPr>
          <w:rFonts w:ascii="Times New Roman" w:hAnsi="Times New Roman" w:cs="Times New Roman"/>
          <w:color w:val="000000"/>
          <w:sz w:val="24"/>
          <w:szCs w:val="24"/>
          <w:lang w:val="en-US"/>
        </w:rPr>
        <w:t xml:space="preserve"> of justice for a matter to be brought directly to the</w:t>
      </w:r>
      <w:r w:rsidR="002A0133" w:rsidRPr="00E8679B">
        <w:rPr>
          <w:rFonts w:ascii="Times New Roman" w:hAnsi="Times New Roman" w:cs="Times New Roman"/>
          <w:color w:val="000000"/>
          <w:sz w:val="24"/>
          <w:szCs w:val="24"/>
          <w:lang w:val="en-US"/>
        </w:rPr>
        <w:t xml:space="preserve"> </w:t>
      </w:r>
      <w:r w:rsidRPr="00E8679B">
        <w:rPr>
          <w:rFonts w:ascii="Times New Roman" w:hAnsi="Times New Roman" w:cs="Times New Roman"/>
          <w:color w:val="000000"/>
          <w:sz w:val="24"/>
          <w:szCs w:val="24"/>
          <w:lang w:val="en-US"/>
        </w:rPr>
        <w:t>Court, the Court or Judge may, in addition to any other relevant consideration, take the following into</w:t>
      </w:r>
      <w:r w:rsidR="002A0133" w:rsidRPr="00E8679B">
        <w:rPr>
          <w:rFonts w:ascii="Times New Roman" w:hAnsi="Times New Roman" w:cs="Times New Roman"/>
          <w:color w:val="000000"/>
          <w:sz w:val="24"/>
          <w:szCs w:val="24"/>
          <w:lang w:val="en-US"/>
        </w:rPr>
        <w:t xml:space="preserve"> </w:t>
      </w:r>
      <w:r w:rsidRPr="00E8679B">
        <w:rPr>
          <w:rFonts w:ascii="Times New Roman" w:hAnsi="Times New Roman" w:cs="Times New Roman"/>
          <w:color w:val="000000"/>
          <w:sz w:val="24"/>
          <w:szCs w:val="24"/>
          <w:lang w:val="en-US"/>
        </w:rPr>
        <w:t>account—</w:t>
      </w:r>
      <w:r w:rsidR="00CE7B3A">
        <w:rPr>
          <w:rFonts w:ascii="Times New Roman" w:hAnsi="Times New Roman" w:cs="Times New Roman"/>
          <w:color w:val="000000"/>
          <w:sz w:val="24"/>
          <w:szCs w:val="24"/>
          <w:lang w:val="en-US"/>
        </w:rPr>
        <w:t xml:space="preserve"> </w:t>
      </w:r>
    </w:p>
    <w:p w:rsidR="00AF28EB" w:rsidRPr="00E8679B" w:rsidRDefault="00AF28EB" w:rsidP="00AA0C5B">
      <w:pPr>
        <w:autoSpaceDE w:val="0"/>
        <w:autoSpaceDN w:val="0"/>
        <w:adjustRightInd w:val="0"/>
        <w:spacing w:after="0" w:line="240" w:lineRule="auto"/>
        <w:jc w:val="both"/>
        <w:rPr>
          <w:rFonts w:ascii="Times New Roman" w:hAnsi="Times New Roman" w:cs="Times New Roman"/>
          <w:color w:val="FF0000"/>
          <w:sz w:val="24"/>
          <w:szCs w:val="24"/>
          <w:lang w:val="en-US"/>
        </w:rPr>
      </w:pPr>
    </w:p>
    <w:p w:rsidR="00AF28EB" w:rsidRPr="00E8679B" w:rsidRDefault="00AF28EB" w:rsidP="001B7C11">
      <w:pPr>
        <w:autoSpaceDE w:val="0"/>
        <w:autoSpaceDN w:val="0"/>
        <w:adjustRightInd w:val="0"/>
        <w:spacing w:after="0" w:line="240" w:lineRule="auto"/>
        <w:ind w:left="2268" w:hanging="567"/>
        <w:jc w:val="both"/>
        <w:rPr>
          <w:rFonts w:ascii="Times New Roman" w:hAnsi="Times New Roman" w:cs="Times New Roman"/>
          <w:color w:val="000000"/>
          <w:sz w:val="24"/>
          <w:szCs w:val="24"/>
          <w:lang w:val="en-US"/>
        </w:rPr>
      </w:pPr>
      <w:r w:rsidRPr="00E8679B">
        <w:rPr>
          <w:rFonts w:ascii="Times New Roman" w:hAnsi="Times New Roman" w:cs="Times New Roman"/>
          <w:color w:val="000000"/>
          <w:sz w:val="24"/>
          <w:szCs w:val="24"/>
          <w:lang w:val="en-US"/>
        </w:rPr>
        <w:t>(</w:t>
      </w:r>
      <w:r w:rsidRPr="00E8679B">
        <w:rPr>
          <w:rFonts w:ascii="Times New Roman" w:hAnsi="Times New Roman" w:cs="Times New Roman"/>
          <w:i/>
          <w:iCs/>
          <w:color w:val="000000"/>
          <w:sz w:val="24"/>
          <w:szCs w:val="24"/>
          <w:lang w:val="en-US"/>
        </w:rPr>
        <w:t>a</w:t>
      </w:r>
      <w:r w:rsidRPr="00E8679B">
        <w:rPr>
          <w:rFonts w:ascii="Times New Roman" w:hAnsi="Times New Roman" w:cs="Times New Roman"/>
          <w:color w:val="000000"/>
          <w:sz w:val="24"/>
          <w:szCs w:val="24"/>
          <w:lang w:val="en-US"/>
        </w:rPr>
        <w:t>)</w:t>
      </w:r>
      <w:r w:rsidR="00E8679B">
        <w:rPr>
          <w:rFonts w:ascii="Times New Roman" w:hAnsi="Times New Roman" w:cs="Times New Roman"/>
          <w:color w:val="000000"/>
          <w:sz w:val="24"/>
          <w:szCs w:val="24"/>
          <w:lang w:val="en-US"/>
        </w:rPr>
        <w:tab/>
      </w:r>
      <w:r w:rsidRPr="00E8679B">
        <w:rPr>
          <w:rFonts w:ascii="Times New Roman" w:hAnsi="Times New Roman" w:cs="Times New Roman"/>
          <w:color w:val="000000"/>
          <w:sz w:val="24"/>
          <w:szCs w:val="24"/>
          <w:lang w:val="en-US"/>
        </w:rPr>
        <w:t xml:space="preserve"> the prospects of success if direct access is granted;</w:t>
      </w:r>
    </w:p>
    <w:p w:rsidR="00AF28EB" w:rsidRPr="00E8679B" w:rsidRDefault="00AF28EB" w:rsidP="001B7C11">
      <w:pPr>
        <w:autoSpaceDE w:val="0"/>
        <w:autoSpaceDN w:val="0"/>
        <w:adjustRightInd w:val="0"/>
        <w:spacing w:after="0" w:line="240" w:lineRule="auto"/>
        <w:ind w:left="2268" w:hanging="567"/>
        <w:jc w:val="both"/>
        <w:rPr>
          <w:rFonts w:ascii="Times New Roman" w:hAnsi="Times New Roman" w:cs="Times New Roman"/>
          <w:color w:val="000000"/>
          <w:sz w:val="24"/>
          <w:szCs w:val="24"/>
          <w:lang w:val="en-US"/>
        </w:rPr>
      </w:pPr>
      <w:r w:rsidRPr="00E8679B">
        <w:rPr>
          <w:rFonts w:ascii="Times New Roman" w:hAnsi="Times New Roman" w:cs="Times New Roman"/>
          <w:color w:val="000000"/>
          <w:sz w:val="24"/>
          <w:szCs w:val="24"/>
          <w:lang w:val="en-US"/>
        </w:rPr>
        <w:t>(</w:t>
      </w:r>
      <w:r w:rsidRPr="00E8679B">
        <w:rPr>
          <w:rFonts w:ascii="Times New Roman" w:hAnsi="Times New Roman" w:cs="Times New Roman"/>
          <w:i/>
          <w:iCs/>
          <w:color w:val="000000"/>
          <w:sz w:val="24"/>
          <w:szCs w:val="24"/>
          <w:lang w:val="en-US"/>
        </w:rPr>
        <w:t>b</w:t>
      </w:r>
      <w:r w:rsidRPr="00E8679B">
        <w:rPr>
          <w:rFonts w:ascii="Times New Roman" w:hAnsi="Times New Roman" w:cs="Times New Roman"/>
          <w:color w:val="000000"/>
          <w:sz w:val="24"/>
          <w:szCs w:val="24"/>
          <w:lang w:val="en-US"/>
        </w:rPr>
        <w:t xml:space="preserve">) </w:t>
      </w:r>
      <w:r w:rsidR="00E8679B">
        <w:rPr>
          <w:rFonts w:ascii="Times New Roman" w:hAnsi="Times New Roman" w:cs="Times New Roman"/>
          <w:color w:val="000000"/>
          <w:sz w:val="24"/>
          <w:szCs w:val="24"/>
          <w:lang w:val="en-US"/>
        </w:rPr>
        <w:tab/>
      </w:r>
      <w:r w:rsidRPr="00E8679B">
        <w:rPr>
          <w:rFonts w:ascii="Times New Roman" w:hAnsi="Times New Roman" w:cs="Times New Roman"/>
          <w:color w:val="000000"/>
          <w:sz w:val="24"/>
          <w:szCs w:val="24"/>
          <w:lang w:val="en-US"/>
        </w:rPr>
        <w:t>whether the applicant has any other remedy available to him or her;</w:t>
      </w:r>
    </w:p>
    <w:p w:rsidR="00AF28EB" w:rsidRDefault="00AF28EB" w:rsidP="001B7C11">
      <w:pPr>
        <w:autoSpaceDE w:val="0"/>
        <w:autoSpaceDN w:val="0"/>
        <w:adjustRightInd w:val="0"/>
        <w:spacing w:after="0" w:line="240" w:lineRule="auto"/>
        <w:ind w:left="2268" w:hanging="567"/>
        <w:jc w:val="both"/>
        <w:rPr>
          <w:rFonts w:ascii="Times New Roman" w:hAnsi="Times New Roman" w:cs="Times New Roman"/>
          <w:color w:val="000000"/>
          <w:sz w:val="24"/>
          <w:szCs w:val="24"/>
          <w:lang w:val="en-US"/>
        </w:rPr>
      </w:pPr>
      <w:r w:rsidRPr="00E8679B">
        <w:rPr>
          <w:rFonts w:ascii="Times New Roman" w:hAnsi="Times New Roman" w:cs="Times New Roman"/>
          <w:color w:val="000000"/>
          <w:sz w:val="24"/>
          <w:szCs w:val="24"/>
          <w:lang w:val="en-US"/>
        </w:rPr>
        <w:t>(</w:t>
      </w:r>
      <w:r w:rsidRPr="00E8679B">
        <w:rPr>
          <w:rFonts w:ascii="Times New Roman" w:hAnsi="Times New Roman" w:cs="Times New Roman"/>
          <w:i/>
          <w:iCs/>
          <w:color w:val="000000"/>
          <w:sz w:val="24"/>
          <w:szCs w:val="24"/>
          <w:lang w:val="en-US"/>
        </w:rPr>
        <w:t>c</w:t>
      </w:r>
      <w:r w:rsidRPr="00E8679B">
        <w:rPr>
          <w:rFonts w:ascii="Times New Roman" w:hAnsi="Times New Roman" w:cs="Times New Roman"/>
          <w:color w:val="000000"/>
          <w:sz w:val="24"/>
          <w:szCs w:val="24"/>
          <w:lang w:val="en-US"/>
        </w:rPr>
        <w:t xml:space="preserve">) </w:t>
      </w:r>
      <w:r w:rsidR="00E8679B">
        <w:rPr>
          <w:rFonts w:ascii="Times New Roman" w:hAnsi="Times New Roman" w:cs="Times New Roman"/>
          <w:color w:val="000000"/>
          <w:sz w:val="24"/>
          <w:szCs w:val="24"/>
          <w:lang w:val="en-US"/>
        </w:rPr>
        <w:tab/>
      </w:r>
      <w:r w:rsidRPr="00E8679B">
        <w:rPr>
          <w:rFonts w:ascii="Times New Roman" w:hAnsi="Times New Roman" w:cs="Times New Roman"/>
          <w:color w:val="000000"/>
          <w:sz w:val="24"/>
          <w:szCs w:val="24"/>
          <w:lang w:val="en-US"/>
        </w:rPr>
        <w:t>whether there are disputes of fact in the matter.</w:t>
      </w:r>
      <w:r w:rsidR="002A0133" w:rsidRPr="00E8679B">
        <w:rPr>
          <w:rFonts w:ascii="Times New Roman" w:hAnsi="Times New Roman" w:cs="Times New Roman"/>
          <w:color w:val="000000"/>
          <w:sz w:val="24"/>
          <w:szCs w:val="24"/>
          <w:lang w:val="en-US"/>
        </w:rPr>
        <w:t>”</w:t>
      </w:r>
    </w:p>
    <w:p w:rsidR="00381A35" w:rsidRDefault="00381A35" w:rsidP="005E7035">
      <w:pPr>
        <w:autoSpaceDE w:val="0"/>
        <w:autoSpaceDN w:val="0"/>
        <w:adjustRightInd w:val="0"/>
        <w:spacing w:after="0" w:line="240" w:lineRule="auto"/>
        <w:ind w:left="1701" w:hanging="567"/>
        <w:jc w:val="both"/>
        <w:rPr>
          <w:rFonts w:ascii="Times New Roman" w:hAnsi="Times New Roman" w:cs="Times New Roman"/>
          <w:color w:val="000000"/>
          <w:sz w:val="24"/>
          <w:szCs w:val="24"/>
          <w:lang w:val="en-US"/>
        </w:rPr>
      </w:pPr>
    </w:p>
    <w:p w:rsidR="00381A35" w:rsidRPr="00E8679B" w:rsidRDefault="00381A35" w:rsidP="005E7035">
      <w:pPr>
        <w:autoSpaceDE w:val="0"/>
        <w:autoSpaceDN w:val="0"/>
        <w:adjustRightInd w:val="0"/>
        <w:spacing w:after="0" w:line="240" w:lineRule="auto"/>
        <w:ind w:left="1701" w:hanging="567"/>
        <w:jc w:val="both"/>
        <w:rPr>
          <w:rFonts w:ascii="Times New Roman" w:hAnsi="Times New Roman" w:cs="Times New Roman"/>
          <w:color w:val="000000"/>
          <w:sz w:val="24"/>
          <w:szCs w:val="24"/>
          <w:lang w:val="en-US"/>
        </w:rPr>
      </w:pPr>
    </w:p>
    <w:p w:rsidR="00DF5AC4" w:rsidRPr="00E8679B" w:rsidRDefault="00724053" w:rsidP="00381A35">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[12</w:t>
      </w:r>
      <w:r w:rsidR="00DF5AC4">
        <w:rPr>
          <w:rFonts w:ascii="Times New Roman" w:eastAsia="Calibri" w:hAnsi="Times New Roman" w:cs="Times New Roman"/>
          <w:sz w:val="24"/>
          <w:szCs w:val="24"/>
        </w:rPr>
        <w:t>]</w:t>
      </w:r>
      <w:r w:rsidR="00381A35">
        <w:rPr>
          <w:rFonts w:ascii="Times New Roman" w:eastAsia="Calibri" w:hAnsi="Times New Roman" w:cs="Times New Roman"/>
          <w:sz w:val="24"/>
          <w:szCs w:val="24"/>
        </w:rPr>
        <w:tab/>
      </w:r>
      <w:r w:rsidR="00DF5AC4" w:rsidRPr="00E8679B">
        <w:rPr>
          <w:rFonts w:ascii="Times New Roman" w:eastAsia="Calibri" w:hAnsi="Times New Roman" w:cs="Times New Roman"/>
          <w:sz w:val="24"/>
          <w:szCs w:val="24"/>
        </w:rPr>
        <w:t xml:space="preserve">In </w:t>
      </w:r>
      <w:r w:rsidR="00DF5AC4" w:rsidRPr="00E8679B">
        <w:rPr>
          <w:rFonts w:ascii="Times New Roman" w:eastAsia="Calibri" w:hAnsi="Times New Roman" w:cs="Times New Roman"/>
          <w:i/>
          <w:sz w:val="24"/>
          <w:szCs w:val="24"/>
        </w:rPr>
        <w:t>Zimbabwe Development Party &amp; Anor v The President &amp; Ors</w:t>
      </w:r>
      <w:r w:rsidR="00DF5AC4" w:rsidRPr="00E8679B">
        <w:rPr>
          <w:rFonts w:ascii="Times New Roman" w:eastAsia="Calibri" w:hAnsi="Times New Roman" w:cs="Times New Roman"/>
          <w:sz w:val="24"/>
          <w:szCs w:val="24"/>
        </w:rPr>
        <w:t xml:space="preserve"> 2018 ZLR 485 (CC) at p 492 MALABA CJ commented thus:</w:t>
      </w:r>
    </w:p>
    <w:p w:rsidR="00DF5AC4" w:rsidRPr="00E8679B" w:rsidRDefault="00DF5AC4" w:rsidP="00DF5AC4">
      <w:pPr>
        <w:autoSpaceDE w:val="0"/>
        <w:autoSpaceDN w:val="0"/>
        <w:adjustRightInd w:val="0"/>
        <w:spacing w:after="0" w:line="240" w:lineRule="auto"/>
        <w:ind w:left="1134"/>
        <w:jc w:val="both"/>
        <w:rPr>
          <w:rFonts w:ascii="Times New Roman" w:hAnsi="Times New Roman" w:cs="Times New Roman"/>
          <w:sz w:val="24"/>
          <w:szCs w:val="24"/>
        </w:rPr>
      </w:pPr>
      <w:r w:rsidRPr="00E8679B">
        <w:rPr>
          <w:rFonts w:ascii="Times New Roman" w:eastAsia="Calibri" w:hAnsi="Times New Roman" w:cs="Times New Roman"/>
          <w:sz w:val="24"/>
          <w:szCs w:val="24"/>
        </w:rPr>
        <w:t>“</w:t>
      </w:r>
      <w:r w:rsidRPr="00E8679B">
        <w:rPr>
          <w:rFonts w:ascii="Times New Roman" w:hAnsi="Times New Roman" w:cs="Times New Roman"/>
          <w:sz w:val="24"/>
          <w:szCs w:val="24"/>
          <w:lang w:val="en-US"/>
        </w:rPr>
        <w:t xml:space="preserve">In order for direct access to be granted, the applicants had to show that they had prospects of success in the main matter. In </w:t>
      </w:r>
      <w:r w:rsidRPr="00E8679B">
        <w:rPr>
          <w:rFonts w:ascii="Times New Roman" w:hAnsi="Times New Roman" w:cs="Times New Roman"/>
          <w:i/>
          <w:sz w:val="24"/>
          <w:szCs w:val="24"/>
          <w:lang w:val="en-US"/>
        </w:rPr>
        <w:t>Transvaal Agricultural Union v Minister of Land Affairs and Another</w:t>
      </w:r>
      <w:r w:rsidRPr="00E8679B">
        <w:rPr>
          <w:rFonts w:ascii="Times New Roman" w:hAnsi="Times New Roman" w:cs="Times New Roman"/>
          <w:sz w:val="24"/>
          <w:szCs w:val="24"/>
          <w:lang w:val="en-US"/>
        </w:rPr>
        <w:t xml:space="preserve"> 1996 (12) BCLR 1573, 1997 (2) SA 621 (CC) at para [46], the Constitutional Court of South Africa said in part:</w:t>
      </w:r>
    </w:p>
    <w:p w:rsidR="00DF5AC4" w:rsidRPr="00E8679B" w:rsidRDefault="00DF5AC4" w:rsidP="00DF5AC4">
      <w:pPr>
        <w:pStyle w:val="NoSpacing"/>
        <w:jc w:val="both"/>
        <w:rPr>
          <w:rFonts w:ascii="Times New Roman" w:hAnsi="Times New Roman" w:cs="Times New Roman"/>
          <w:sz w:val="24"/>
          <w:szCs w:val="24"/>
        </w:rPr>
      </w:pPr>
    </w:p>
    <w:p w:rsidR="00DF5AC4" w:rsidRPr="00E8679B" w:rsidRDefault="00DF5AC4" w:rsidP="00DF5AC4">
      <w:pPr>
        <w:spacing w:after="0" w:line="240" w:lineRule="auto"/>
        <w:ind w:left="1701"/>
        <w:jc w:val="both"/>
        <w:rPr>
          <w:rFonts w:ascii="Times New Roman" w:hAnsi="Times New Roman" w:cs="Times New Roman"/>
          <w:sz w:val="24"/>
          <w:szCs w:val="24"/>
        </w:rPr>
      </w:pPr>
      <w:r w:rsidRPr="00E8679B">
        <w:rPr>
          <w:rFonts w:ascii="Times New Roman" w:hAnsi="Times New Roman" w:cs="Times New Roman"/>
          <w:sz w:val="24"/>
          <w:szCs w:val="24"/>
        </w:rPr>
        <w:t xml:space="preserve">‘[46] The applicant has failed to establish that this is a case in which the ordinary procedures ought not to have been followed. There are important issues which are within the jurisdiction of the Supreme Court and which need to be resolved by it before this Court is approached for relief. As far as the other issues are concerned, there is neither the urgency </w:t>
      </w:r>
      <w:r w:rsidRPr="00E8679B">
        <w:rPr>
          <w:rFonts w:ascii="Times New Roman" w:hAnsi="Times New Roman" w:cs="Times New Roman"/>
          <w:i/>
          <w:sz w:val="24"/>
          <w:szCs w:val="24"/>
        </w:rPr>
        <w:t>nor the prospects of success necessary to justify direct access to this Court</w:t>
      </w:r>
      <w:r w:rsidRPr="00E8679B">
        <w:rPr>
          <w:rFonts w:ascii="Times New Roman" w:hAnsi="Times New Roman" w:cs="Times New Roman"/>
          <w:sz w:val="24"/>
          <w:szCs w:val="24"/>
        </w:rPr>
        <w:t>. The application for direct access must therefore be dismissed.’ (my emphasis)</w:t>
      </w:r>
    </w:p>
    <w:p w:rsidR="00DF5AC4" w:rsidRDefault="00DF5AC4" w:rsidP="00DF5AC4">
      <w:pPr>
        <w:spacing w:after="0" w:line="480" w:lineRule="auto"/>
        <w:ind w:left="851" w:hanging="851"/>
        <w:jc w:val="both"/>
        <w:rPr>
          <w:rFonts w:ascii="Times New Roman" w:hAnsi="Times New Roman" w:cs="Times New Roman"/>
          <w:iCs/>
          <w:sz w:val="24"/>
          <w:szCs w:val="24"/>
        </w:rPr>
      </w:pPr>
    </w:p>
    <w:p w:rsidR="00DF5AC4" w:rsidRPr="00E8679B" w:rsidRDefault="00724053" w:rsidP="001B7C11">
      <w:pPr>
        <w:spacing w:after="0" w:line="480" w:lineRule="auto"/>
        <w:ind w:left="851" w:hanging="851"/>
        <w:jc w:val="both"/>
        <w:rPr>
          <w:rFonts w:ascii="Times New Roman" w:hAnsi="Times New Roman" w:cs="Times New Roman"/>
          <w:sz w:val="24"/>
          <w:szCs w:val="24"/>
        </w:rPr>
      </w:pPr>
      <w:r>
        <w:rPr>
          <w:rFonts w:ascii="Times New Roman" w:hAnsi="Times New Roman" w:cs="Times New Roman"/>
          <w:iCs/>
          <w:sz w:val="24"/>
          <w:szCs w:val="24"/>
        </w:rPr>
        <w:t>[13</w:t>
      </w:r>
      <w:r w:rsidR="001B7C11">
        <w:rPr>
          <w:rFonts w:ascii="Times New Roman" w:hAnsi="Times New Roman" w:cs="Times New Roman"/>
          <w:iCs/>
          <w:sz w:val="24"/>
          <w:szCs w:val="24"/>
        </w:rPr>
        <w:t xml:space="preserve">] </w:t>
      </w:r>
      <w:r w:rsidR="001B7C11">
        <w:rPr>
          <w:rFonts w:ascii="Times New Roman" w:hAnsi="Times New Roman" w:cs="Times New Roman"/>
          <w:iCs/>
          <w:sz w:val="24"/>
          <w:szCs w:val="24"/>
        </w:rPr>
        <w:tab/>
      </w:r>
      <w:r w:rsidR="00DF5AC4" w:rsidRPr="00E8679B">
        <w:rPr>
          <w:rFonts w:ascii="Times New Roman" w:hAnsi="Times New Roman" w:cs="Times New Roman"/>
          <w:iCs/>
          <w:sz w:val="24"/>
          <w:szCs w:val="24"/>
        </w:rPr>
        <w:t>In</w:t>
      </w:r>
      <w:r w:rsidR="00DF5AC4" w:rsidRPr="00E8679B">
        <w:rPr>
          <w:rFonts w:ascii="Times New Roman" w:hAnsi="Times New Roman" w:cs="Times New Roman"/>
          <w:i/>
          <w:iCs/>
          <w:sz w:val="24"/>
          <w:szCs w:val="24"/>
        </w:rPr>
        <w:t xml:space="preserve"> Bruce and Another v Fleecytex Johannesburg CC and Others </w:t>
      </w:r>
      <w:r w:rsidR="00DF5AC4" w:rsidRPr="00E8679B">
        <w:rPr>
          <w:rFonts w:ascii="Times New Roman" w:hAnsi="Times New Roman" w:cs="Times New Roman"/>
          <w:iCs/>
          <w:sz w:val="24"/>
          <w:szCs w:val="24"/>
        </w:rPr>
        <w:t xml:space="preserve">1998 (2) SA 1143 (CC), 1998 (4) BCLR 415 (CC) at para [7], </w:t>
      </w:r>
      <w:r w:rsidR="00DF5AC4" w:rsidRPr="00E8679B">
        <w:rPr>
          <w:rFonts w:ascii="Times New Roman" w:hAnsi="Times New Roman" w:cs="Times New Roman"/>
          <w:iCs/>
          <w:smallCaps/>
          <w:sz w:val="24"/>
          <w:szCs w:val="24"/>
        </w:rPr>
        <w:t>chakalson p</w:t>
      </w:r>
      <w:r w:rsidR="00DF5AC4" w:rsidRPr="00E8679B">
        <w:rPr>
          <w:rFonts w:ascii="Times New Roman" w:hAnsi="Times New Roman" w:cs="Times New Roman"/>
          <w:iCs/>
          <w:sz w:val="24"/>
          <w:szCs w:val="24"/>
        </w:rPr>
        <w:t xml:space="preserve"> remarked:</w:t>
      </w:r>
    </w:p>
    <w:p w:rsidR="00DF5AC4" w:rsidRPr="00E8679B" w:rsidRDefault="00DF5AC4" w:rsidP="00DF5AC4">
      <w:pPr>
        <w:spacing w:after="0" w:line="240" w:lineRule="auto"/>
        <w:ind w:left="1134"/>
        <w:jc w:val="both"/>
        <w:rPr>
          <w:rFonts w:ascii="Times New Roman" w:hAnsi="Times New Roman" w:cs="Times New Roman"/>
          <w:sz w:val="24"/>
          <w:szCs w:val="24"/>
        </w:rPr>
      </w:pPr>
      <w:r w:rsidRPr="00E8679B">
        <w:rPr>
          <w:rFonts w:ascii="Times New Roman" w:hAnsi="Times New Roman" w:cs="Times New Roman"/>
          <w:sz w:val="24"/>
          <w:szCs w:val="24"/>
        </w:rPr>
        <w:t>“[7] </w:t>
      </w:r>
      <w:r w:rsidRPr="00E8679B">
        <w:rPr>
          <w:rFonts w:ascii="Times New Roman" w:hAnsi="Times New Roman" w:cs="Times New Roman"/>
          <w:i/>
          <w:sz w:val="24"/>
          <w:szCs w:val="24"/>
        </w:rPr>
        <w:t>Whilst the prospects of success are clearly relevant to applications for direct access to this Court; there are other considerations which are at least of equal importance.</w:t>
      </w:r>
      <w:r w:rsidRPr="00E8679B">
        <w:rPr>
          <w:rFonts w:ascii="Times New Roman" w:hAnsi="Times New Roman" w:cs="Times New Roman"/>
          <w:sz w:val="24"/>
          <w:szCs w:val="24"/>
        </w:rPr>
        <w:t>  This Court is the highest Court on all constitutional matters. </w:t>
      </w:r>
    </w:p>
    <w:p w:rsidR="00DF5AC4" w:rsidRPr="00E8679B" w:rsidRDefault="00DF5AC4" w:rsidP="00DF5AC4">
      <w:pPr>
        <w:pStyle w:val="NoSpacing"/>
        <w:spacing w:line="480" w:lineRule="auto"/>
        <w:jc w:val="both"/>
        <w:rPr>
          <w:rFonts w:ascii="Times New Roman" w:hAnsi="Times New Roman" w:cs="Times New Roman"/>
          <w:sz w:val="24"/>
          <w:szCs w:val="24"/>
        </w:rPr>
      </w:pPr>
    </w:p>
    <w:p w:rsidR="00DF5AC4" w:rsidRPr="00E8679B" w:rsidRDefault="00DF5AC4" w:rsidP="00DF5AC4">
      <w:pPr>
        <w:spacing w:after="0" w:line="240" w:lineRule="auto"/>
        <w:ind w:left="1134"/>
        <w:jc w:val="both"/>
        <w:rPr>
          <w:rFonts w:ascii="Times New Roman" w:hAnsi="Times New Roman" w:cs="Times New Roman"/>
          <w:sz w:val="24"/>
          <w:szCs w:val="24"/>
          <w:lang w:val="en-US"/>
        </w:rPr>
      </w:pPr>
      <w:r w:rsidRPr="00E8679B">
        <w:rPr>
          <w:rFonts w:ascii="Times New Roman" w:hAnsi="Times New Roman" w:cs="Times New Roman"/>
          <w:sz w:val="24"/>
          <w:szCs w:val="24"/>
        </w:rPr>
        <w:t xml:space="preserve">The correct approach in dealing with an application for an order of direct access to the </w:t>
      </w:r>
      <w:r>
        <w:rPr>
          <w:rFonts w:ascii="Times New Roman" w:hAnsi="Times New Roman" w:cs="Times New Roman"/>
          <w:sz w:val="24"/>
          <w:szCs w:val="24"/>
        </w:rPr>
        <w:t>C</w:t>
      </w:r>
      <w:r w:rsidRPr="00E8679B">
        <w:rPr>
          <w:rFonts w:ascii="Times New Roman" w:hAnsi="Times New Roman" w:cs="Times New Roman"/>
          <w:sz w:val="24"/>
          <w:szCs w:val="24"/>
          <w:lang w:val="en-US"/>
        </w:rPr>
        <w:t xml:space="preserve">ourt is one that accepts the principle that all relevant factors required to be taken into account must be made available for consideration. The </w:t>
      </w:r>
      <w:r>
        <w:rPr>
          <w:rFonts w:ascii="Times New Roman" w:hAnsi="Times New Roman" w:cs="Times New Roman"/>
          <w:sz w:val="24"/>
          <w:szCs w:val="24"/>
          <w:lang w:val="en-US"/>
        </w:rPr>
        <w:t>C</w:t>
      </w:r>
      <w:r w:rsidRPr="00E8679B">
        <w:rPr>
          <w:rFonts w:ascii="Times New Roman" w:hAnsi="Times New Roman" w:cs="Times New Roman"/>
          <w:sz w:val="24"/>
          <w:szCs w:val="24"/>
          <w:lang w:val="en-US"/>
        </w:rPr>
        <w:t xml:space="preserve">ourt or Judge must consider all the relevant factors in deciding the question whether the interests of justice would be served by an order granting direct access to the </w:t>
      </w:r>
      <w:r>
        <w:rPr>
          <w:rFonts w:ascii="Times New Roman" w:hAnsi="Times New Roman" w:cs="Times New Roman"/>
          <w:sz w:val="24"/>
          <w:szCs w:val="24"/>
          <w:lang w:val="en-US"/>
        </w:rPr>
        <w:t>C</w:t>
      </w:r>
      <w:r w:rsidRPr="00E8679B">
        <w:rPr>
          <w:rFonts w:ascii="Times New Roman" w:hAnsi="Times New Roman" w:cs="Times New Roman"/>
          <w:sz w:val="24"/>
          <w:szCs w:val="24"/>
          <w:lang w:val="en-US"/>
        </w:rPr>
        <w:t>ourt. The weight</w:t>
      </w:r>
      <w:r w:rsidRPr="00E8679B">
        <w:rPr>
          <w:rFonts w:ascii="Times New Roman" w:hAnsi="Times New Roman" w:cs="Times New Roman"/>
          <w:color w:val="FF0000"/>
          <w:sz w:val="24"/>
          <w:szCs w:val="24"/>
          <w:lang w:val="en-US"/>
        </w:rPr>
        <w:t xml:space="preserve"> </w:t>
      </w:r>
      <w:r w:rsidRPr="00E8679B">
        <w:rPr>
          <w:rFonts w:ascii="Times New Roman" w:hAnsi="Times New Roman" w:cs="Times New Roman"/>
          <w:sz w:val="24"/>
          <w:szCs w:val="24"/>
          <w:lang w:val="en-US"/>
        </w:rPr>
        <w:t>placed on the different factors in the process of decision making will depend on the circumstances of each case and the broader interests of a society governed by the rule of law.”</w:t>
      </w:r>
      <w:r w:rsidRPr="00E8679B">
        <w:rPr>
          <w:rFonts w:ascii="Times New Roman" w:hAnsi="Times New Roman" w:cs="Times New Roman"/>
          <w:sz w:val="24"/>
          <w:szCs w:val="24"/>
        </w:rPr>
        <w:t xml:space="preserve"> (my emphasis)</w:t>
      </w:r>
    </w:p>
    <w:p w:rsidR="00DF5AC4" w:rsidRPr="00E8679B" w:rsidRDefault="00DF5AC4" w:rsidP="00DF5AC4">
      <w:pPr>
        <w:spacing w:after="0" w:line="360" w:lineRule="auto"/>
        <w:ind w:firstLine="720"/>
        <w:jc w:val="both"/>
        <w:rPr>
          <w:rFonts w:ascii="Times New Roman" w:hAnsi="Times New Roman" w:cs="Times New Roman"/>
          <w:sz w:val="24"/>
          <w:szCs w:val="24"/>
        </w:rPr>
      </w:pPr>
    </w:p>
    <w:p w:rsidR="002A0133" w:rsidRPr="00E8679B" w:rsidRDefault="00724053" w:rsidP="005F48BE">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[14</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104CFD" w:rsidRPr="00E8679B">
        <w:rPr>
          <w:rFonts w:ascii="Times New Roman" w:eastAsia="Calibri" w:hAnsi="Times New Roman" w:cs="Times New Roman"/>
          <w:sz w:val="24"/>
          <w:szCs w:val="24"/>
        </w:rPr>
        <w:t>It is common cause that the applicants are in occupation of individual stands on the land</w:t>
      </w:r>
      <w:r w:rsidR="00DA03D9" w:rsidRPr="00E8679B">
        <w:rPr>
          <w:rFonts w:ascii="Times New Roman" w:eastAsia="Calibri" w:hAnsi="Times New Roman" w:cs="Times New Roman"/>
          <w:sz w:val="24"/>
          <w:szCs w:val="24"/>
        </w:rPr>
        <w:t>, which is the subject of the dispute</w:t>
      </w:r>
      <w:r w:rsidR="00B208A6" w:rsidRPr="00E8679B">
        <w:rPr>
          <w:rFonts w:ascii="Times New Roman" w:eastAsia="Calibri" w:hAnsi="Times New Roman" w:cs="Times New Roman"/>
          <w:sz w:val="24"/>
          <w:szCs w:val="24"/>
        </w:rPr>
        <w:t>,</w:t>
      </w:r>
      <w:r w:rsidR="00DA03D9" w:rsidRPr="00E8679B">
        <w:rPr>
          <w:rFonts w:ascii="Times New Roman" w:eastAsia="Calibri" w:hAnsi="Times New Roman" w:cs="Times New Roman"/>
          <w:sz w:val="24"/>
          <w:szCs w:val="24"/>
        </w:rPr>
        <w:t xml:space="preserve"> under agreements of sale concluded between</w:t>
      </w:r>
      <w:r w:rsidR="00104CFD" w:rsidRPr="00E8679B">
        <w:rPr>
          <w:rFonts w:ascii="Times New Roman" w:eastAsia="Calibri" w:hAnsi="Times New Roman" w:cs="Times New Roman"/>
          <w:sz w:val="24"/>
          <w:szCs w:val="24"/>
        </w:rPr>
        <w:t xml:space="preserve"> them and the second respondent. It is also common cause that the </w:t>
      </w:r>
      <w:r w:rsidR="00DA03D9" w:rsidRPr="00E8679B">
        <w:rPr>
          <w:rFonts w:ascii="Times New Roman" w:eastAsia="Calibri" w:hAnsi="Times New Roman" w:cs="Times New Roman"/>
          <w:sz w:val="24"/>
          <w:szCs w:val="24"/>
        </w:rPr>
        <w:t>contrac</w:t>
      </w:r>
      <w:r w:rsidR="00104CFD" w:rsidRPr="00E8679B">
        <w:rPr>
          <w:rFonts w:ascii="Times New Roman" w:eastAsia="Calibri" w:hAnsi="Times New Roman" w:cs="Times New Roman"/>
          <w:sz w:val="24"/>
          <w:szCs w:val="24"/>
        </w:rPr>
        <w:t>ts of sale have not been cancelled in respect of some</w:t>
      </w:r>
      <w:r w:rsidR="00B208A6" w:rsidRPr="00E8679B">
        <w:rPr>
          <w:rFonts w:ascii="Times New Roman" w:eastAsia="Calibri" w:hAnsi="Times New Roman" w:cs="Times New Roman"/>
          <w:sz w:val="24"/>
          <w:szCs w:val="24"/>
        </w:rPr>
        <w:t xml:space="preserve"> of the applicants</w:t>
      </w:r>
      <w:r w:rsidR="00104CFD" w:rsidRPr="00E8679B">
        <w:rPr>
          <w:rFonts w:ascii="Times New Roman" w:eastAsia="Calibri" w:hAnsi="Times New Roman" w:cs="Times New Roman"/>
          <w:sz w:val="24"/>
          <w:szCs w:val="24"/>
        </w:rPr>
        <w:t xml:space="preserve">. </w:t>
      </w:r>
      <w:r w:rsidR="00DA03D9" w:rsidRPr="00E8679B">
        <w:rPr>
          <w:rFonts w:ascii="Times New Roman" w:eastAsia="Calibri" w:hAnsi="Times New Roman" w:cs="Times New Roman"/>
          <w:sz w:val="24"/>
          <w:szCs w:val="24"/>
        </w:rPr>
        <w:t xml:space="preserve">The record shows that the second respondent obtained a judgment for </w:t>
      </w:r>
      <w:r w:rsidR="0092722B">
        <w:rPr>
          <w:rFonts w:ascii="Times New Roman" w:eastAsia="Calibri" w:hAnsi="Times New Roman" w:cs="Times New Roman"/>
          <w:sz w:val="24"/>
          <w:szCs w:val="24"/>
        </w:rPr>
        <w:t xml:space="preserve">the </w:t>
      </w:r>
      <w:r w:rsidR="00DA03D9" w:rsidRPr="00E8679B">
        <w:rPr>
          <w:rFonts w:ascii="Times New Roman" w:eastAsia="Calibri" w:hAnsi="Times New Roman" w:cs="Times New Roman"/>
          <w:sz w:val="24"/>
          <w:szCs w:val="24"/>
        </w:rPr>
        <w:t xml:space="preserve">eviction </w:t>
      </w:r>
      <w:r w:rsidR="0092722B">
        <w:rPr>
          <w:rFonts w:ascii="Times New Roman" w:eastAsia="Calibri" w:hAnsi="Times New Roman" w:cs="Times New Roman"/>
          <w:sz w:val="24"/>
          <w:szCs w:val="24"/>
        </w:rPr>
        <w:t xml:space="preserve">of the first applicant </w:t>
      </w:r>
      <w:r w:rsidR="00DA03D9" w:rsidRPr="00E8679B">
        <w:rPr>
          <w:rFonts w:ascii="Times New Roman" w:eastAsia="Calibri" w:hAnsi="Times New Roman" w:cs="Times New Roman"/>
          <w:sz w:val="24"/>
          <w:szCs w:val="24"/>
        </w:rPr>
        <w:t>from the stand</w:t>
      </w:r>
      <w:r w:rsidR="0092722B">
        <w:rPr>
          <w:rFonts w:ascii="Times New Roman" w:eastAsia="Calibri" w:hAnsi="Times New Roman" w:cs="Times New Roman"/>
          <w:sz w:val="24"/>
          <w:szCs w:val="24"/>
        </w:rPr>
        <w:t>.</w:t>
      </w:r>
      <w:r w:rsidR="00104CFD" w:rsidRPr="00E8679B">
        <w:rPr>
          <w:rFonts w:ascii="Times New Roman" w:eastAsia="Calibri" w:hAnsi="Times New Roman" w:cs="Times New Roman"/>
          <w:sz w:val="24"/>
          <w:szCs w:val="24"/>
        </w:rPr>
        <w:t xml:space="preserve"> </w:t>
      </w:r>
      <w:r w:rsidR="00013EE1" w:rsidRPr="00E8679B">
        <w:rPr>
          <w:rFonts w:ascii="Times New Roman" w:eastAsia="Calibri" w:hAnsi="Times New Roman" w:cs="Times New Roman"/>
          <w:sz w:val="24"/>
          <w:szCs w:val="24"/>
        </w:rPr>
        <w:t>However, none of the applicant</w:t>
      </w:r>
      <w:r w:rsidR="00E631AA" w:rsidRPr="00E8679B">
        <w:rPr>
          <w:rFonts w:ascii="Times New Roman" w:eastAsia="Calibri" w:hAnsi="Times New Roman" w:cs="Times New Roman"/>
          <w:sz w:val="24"/>
          <w:szCs w:val="24"/>
        </w:rPr>
        <w:t>s</w:t>
      </w:r>
      <w:r w:rsidR="00013EE1" w:rsidRPr="00E8679B">
        <w:rPr>
          <w:rFonts w:ascii="Times New Roman" w:eastAsia="Calibri" w:hAnsi="Times New Roman" w:cs="Times New Roman"/>
          <w:sz w:val="24"/>
          <w:szCs w:val="24"/>
        </w:rPr>
        <w:t xml:space="preserve"> are claiming a right of occupation through the agreements of sale</w:t>
      </w:r>
      <w:r w:rsidR="00DA03D9" w:rsidRPr="00E8679B">
        <w:rPr>
          <w:rFonts w:ascii="Times New Roman" w:eastAsia="Calibri" w:hAnsi="Times New Roman" w:cs="Times New Roman"/>
          <w:sz w:val="24"/>
          <w:szCs w:val="24"/>
        </w:rPr>
        <w:t>. R</w:t>
      </w:r>
      <w:r w:rsidR="00013EE1" w:rsidRPr="00E8679B">
        <w:rPr>
          <w:rFonts w:ascii="Times New Roman" w:eastAsia="Calibri" w:hAnsi="Times New Roman" w:cs="Times New Roman"/>
          <w:sz w:val="24"/>
          <w:szCs w:val="24"/>
        </w:rPr>
        <w:t>ather</w:t>
      </w:r>
      <w:r w:rsidR="00B208A6" w:rsidRPr="00E8679B">
        <w:rPr>
          <w:rFonts w:ascii="Times New Roman" w:eastAsia="Calibri" w:hAnsi="Times New Roman" w:cs="Times New Roman"/>
          <w:sz w:val="24"/>
          <w:szCs w:val="24"/>
        </w:rPr>
        <w:t>,</w:t>
      </w:r>
      <w:r w:rsidR="00013EE1" w:rsidRPr="00E8679B">
        <w:rPr>
          <w:rFonts w:ascii="Times New Roman" w:eastAsia="Calibri" w:hAnsi="Times New Roman" w:cs="Times New Roman"/>
          <w:sz w:val="24"/>
          <w:szCs w:val="24"/>
        </w:rPr>
        <w:t xml:space="preserve"> their alleged right to occupation is premised on the allegation that they were allocated stands under the land reform program</w:t>
      </w:r>
      <w:r w:rsidR="00B208A6" w:rsidRPr="00E8679B">
        <w:rPr>
          <w:rFonts w:ascii="Times New Roman" w:eastAsia="Calibri" w:hAnsi="Times New Roman" w:cs="Times New Roman"/>
          <w:sz w:val="24"/>
          <w:szCs w:val="24"/>
        </w:rPr>
        <w:t>me</w:t>
      </w:r>
      <w:r w:rsidR="00013EE1" w:rsidRPr="00E8679B">
        <w:rPr>
          <w:rFonts w:ascii="Times New Roman" w:eastAsia="Calibri" w:hAnsi="Times New Roman" w:cs="Times New Roman"/>
          <w:sz w:val="24"/>
          <w:szCs w:val="24"/>
        </w:rPr>
        <w:t>.</w:t>
      </w:r>
    </w:p>
    <w:p w:rsidR="002A0133" w:rsidRPr="00E8679B" w:rsidRDefault="002A0133" w:rsidP="00AA0C5B">
      <w:pPr>
        <w:spacing w:after="0" w:line="480" w:lineRule="auto"/>
        <w:ind w:firstLine="1134"/>
        <w:jc w:val="both"/>
        <w:rPr>
          <w:rFonts w:ascii="Times New Roman" w:eastAsia="Calibri" w:hAnsi="Times New Roman" w:cs="Times New Roman"/>
          <w:sz w:val="24"/>
          <w:szCs w:val="24"/>
        </w:rPr>
      </w:pPr>
    </w:p>
    <w:p w:rsidR="00B46AD9" w:rsidRPr="00E8679B" w:rsidRDefault="00724053" w:rsidP="005F48BE">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[15</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B46AD9" w:rsidRPr="00E8679B">
        <w:rPr>
          <w:rFonts w:ascii="Times New Roman" w:eastAsia="Calibri" w:hAnsi="Times New Roman" w:cs="Times New Roman"/>
          <w:sz w:val="24"/>
          <w:szCs w:val="24"/>
        </w:rPr>
        <w:t>If granted access</w:t>
      </w:r>
      <w:r w:rsidR="00DA03D9" w:rsidRPr="00E8679B">
        <w:rPr>
          <w:rFonts w:ascii="Times New Roman" w:eastAsia="Calibri" w:hAnsi="Times New Roman" w:cs="Times New Roman"/>
          <w:sz w:val="24"/>
          <w:szCs w:val="24"/>
        </w:rPr>
        <w:t>,</w:t>
      </w:r>
      <w:r w:rsidR="00B46AD9" w:rsidRPr="00E8679B">
        <w:rPr>
          <w:rFonts w:ascii="Times New Roman" w:eastAsia="Calibri" w:hAnsi="Times New Roman" w:cs="Times New Roman"/>
          <w:sz w:val="24"/>
          <w:szCs w:val="24"/>
        </w:rPr>
        <w:t xml:space="preserve"> the applicants seek an order in the following terms:</w:t>
      </w:r>
    </w:p>
    <w:p w:rsidR="00B46AD9" w:rsidRPr="00E8679B" w:rsidRDefault="00B46AD9" w:rsidP="005E7035">
      <w:pPr>
        <w:pStyle w:val="ListParagraph"/>
        <w:numPr>
          <w:ilvl w:val="0"/>
          <w:numId w:val="14"/>
        </w:numPr>
        <w:spacing w:after="0" w:line="480" w:lineRule="auto"/>
        <w:ind w:left="1418" w:hanging="567"/>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 xml:space="preserve">That it be and is hereby ordered that the judgment by this </w:t>
      </w:r>
      <w:r w:rsidR="00DA03D9" w:rsidRPr="00E8679B">
        <w:rPr>
          <w:rFonts w:ascii="Times New Roman" w:eastAsia="Calibri" w:hAnsi="Times New Roman" w:cs="Times New Roman"/>
          <w:sz w:val="24"/>
          <w:szCs w:val="24"/>
        </w:rPr>
        <w:t>C</w:t>
      </w:r>
      <w:r w:rsidRPr="00E8679B">
        <w:rPr>
          <w:rFonts w:ascii="Times New Roman" w:eastAsia="Calibri" w:hAnsi="Times New Roman" w:cs="Times New Roman"/>
          <w:sz w:val="24"/>
          <w:szCs w:val="24"/>
        </w:rPr>
        <w:t>ourt in CCZ 43/15 handed down as an order on 18 November 2015 is rescinded for the reason that it was granted in error.</w:t>
      </w:r>
    </w:p>
    <w:p w:rsidR="00F74C1E" w:rsidRPr="00E8679B" w:rsidRDefault="00B46AD9" w:rsidP="005E7035">
      <w:pPr>
        <w:pStyle w:val="ListParagraph"/>
        <w:numPr>
          <w:ilvl w:val="0"/>
          <w:numId w:val="14"/>
        </w:numPr>
        <w:spacing w:after="0" w:line="480" w:lineRule="auto"/>
        <w:ind w:left="1418" w:hanging="567"/>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That for the avoidance of doubt, and ari</w:t>
      </w:r>
      <w:r w:rsidR="002A0133" w:rsidRPr="00E8679B">
        <w:rPr>
          <w:rFonts w:ascii="Times New Roman" w:eastAsia="Calibri" w:hAnsi="Times New Roman" w:cs="Times New Roman"/>
          <w:sz w:val="24"/>
          <w:szCs w:val="24"/>
        </w:rPr>
        <w:t>sing from the order in para</w:t>
      </w:r>
      <w:r w:rsidRPr="00E8679B">
        <w:rPr>
          <w:rFonts w:ascii="Times New Roman" w:eastAsia="Calibri" w:hAnsi="Times New Roman" w:cs="Times New Roman"/>
          <w:sz w:val="24"/>
          <w:szCs w:val="24"/>
        </w:rPr>
        <w:t xml:space="preserve"> 1, in the exercise of the Court</w:t>
      </w:r>
      <w:r w:rsidR="002A0133" w:rsidRPr="00E8679B">
        <w:rPr>
          <w:rFonts w:ascii="Times New Roman" w:eastAsia="Calibri" w:hAnsi="Times New Roman" w:cs="Times New Roman"/>
          <w:sz w:val="24"/>
          <w:szCs w:val="24"/>
        </w:rPr>
        <w:t>’s inherent powers under s</w:t>
      </w:r>
      <w:r w:rsidRPr="00E8679B">
        <w:rPr>
          <w:rFonts w:ascii="Times New Roman" w:eastAsia="Calibri" w:hAnsi="Times New Roman" w:cs="Times New Roman"/>
          <w:sz w:val="24"/>
          <w:szCs w:val="24"/>
        </w:rPr>
        <w:t xml:space="preserve"> 176 of </w:t>
      </w:r>
      <w:r w:rsidR="00F74C1E" w:rsidRPr="00E8679B">
        <w:rPr>
          <w:rFonts w:ascii="Times New Roman" w:eastAsia="Calibri" w:hAnsi="Times New Roman" w:cs="Times New Roman"/>
          <w:sz w:val="24"/>
          <w:szCs w:val="24"/>
        </w:rPr>
        <w:t xml:space="preserve">the Constitution as read </w:t>
      </w:r>
      <w:r w:rsidR="002A0133" w:rsidRPr="00E8679B">
        <w:rPr>
          <w:rFonts w:ascii="Times New Roman" w:eastAsia="Calibri" w:hAnsi="Times New Roman" w:cs="Times New Roman"/>
          <w:sz w:val="24"/>
          <w:szCs w:val="24"/>
        </w:rPr>
        <w:t>with s </w:t>
      </w:r>
      <w:r w:rsidR="00F74C1E" w:rsidRPr="00E8679B">
        <w:rPr>
          <w:rFonts w:ascii="Times New Roman" w:eastAsia="Calibri" w:hAnsi="Times New Roman" w:cs="Times New Roman"/>
          <w:sz w:val="24"/>
          <w:szCs w:val="24"/>
        </w:rPr>
        <w:t>175(6)(b) of the same Constitution, it is declared that certain piece of land known as Kingsdale of Johannesburg, in the district of Hartley measuring 161,8238 hect</w:t>
      </w:r>
      <w:r w:rsidR="002A0133" w:rsidRPr="00E8679B">
        <w:rPr>
          <w:rFonts w:ascii="Times New Roman" w:eastAsia="Calibri" w:hAnsi="Times New Roman" w:cs="Times New Roman"/>
          <w:sz w:val="24"/>
          <w:szCs w:val="24"/>
        </w:rPr>
        <w:t>ares is State land under s</w:t>
      </w:r>
      <w:r w:rsidR="00F74C1E" w:rsidRPr="00E8679B">
        <w:rPr>
          <w:rFonts w:ascii="Times New Roman" w:eastAsia="Calibri" w:hAnsi="Times New Roman" w:cs="Times New Roman"/>
          <w:sz w:val="24"/>
          <w:szCs w:val="24"/>
        </w:rPr>
        <w:t xml:space="preserve"> 72(4) of the Constitution of Zimbabwe.</w:t>
      </w:r>
    </w:p>
    <w:p w:rsidR="00F74C1E" w:rsidRDefault="00F74C1E" w:rsidP="005E7035">
      <w:pPr>
        <w:pStyle w:val="ListParagraph"/>
        <w:numPr>
          <w:ilvl w:val="0"/>
          <w:numId w:val="14"/>
        </w:numPr>
        <w:spacing w:after="0" w:line="480" w:lineRule="auto"/>
        <w:ind w:left="1418" w:hanging="567"/>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The respondents (if they oppose this order) shall pay the costs of this application jointly and severally, the one paying the others being absolved.</w:t>
      </w:r>
    </w:p>
    <w:p w:rsidR="001B7C11" w:rsidRDefault="001B7C11" w:rsidP="0092722B">
      <w:pPr>
        <w:spacing w:after="0" w:line="480" w:lineRule="auto"/>
        <w:ind w:left="360"/>
        <w:jc w:val="both"/>
        <w:rPr>
          <w:rFonts w:ascii="Times New Roman" w:eastAsia="Calibri" w:hAnsi="Times New Roman" w:cs="Times New Roman"/>
          <w:b/>
          <w:sz w:val="24"/>
          <w:szCs w:val="24"/>
        </w:rPr>
      </w:pPr>
    </w:p>
    <w:p w:rsidR="0092722B" w:rsidRPr="0092722B" w:rsidRDefault="0092722B" w:rsidP="001B7C11">
      <w:pPr>
        <w:spacing w:after="0" w:line="480" w:lineRule="auto"/>
        <w:jc w:val="both"/>
        <w:rPr>
          <w:rFonts w:ascii="Times New Roman" w:eastAsia="Calibri" w:hAnsi="Times New Roman" w:cs="Times New Roman"/>
          <w:b/>
          <w:sz w:val="24"/>
          <w:szCs w:val="24"/>
        </w:rPr>
      </w:pPr>
      <w:r w:rsidRPr="0092722B">
        <w:rPr>
          <w:rFonts w:ascii="Times New Roman" w:eastAsia="Calibri" w:hAnsi="Times New Roman" w:cs="Times New Roman"/>
          <w:b/>
          <w:sz w:val="24"/>
          <w:szCs w:val="24"/>
        </w:rPr>
        <w:t>SUBMISSIONS BEFORE THE COURT.</w:t>
      </w:r>
    </w:p>
    <w:p w:rsidR="001B7C11" w:rsidRDefault="0092722B" w:rsidP="001B7C11">
      <w:pPr>
        <w:spacing w:after="0" w:line="480" w:lineRule="auto"/>
        <w:jc w:val="both"/>
        <w:rPr>
          <w:rFonts w:ascii="Times New Roman" w:eastAsia="Calibri" w:hAnsi="Times New Roman" w:cs="Times New Roman"/>
          <w:sz w:val="24"/>
          <w:szCs w:val="24"/>
        </w:rPr>
      </w:pPr>
      <w:r w:rsidRPr="001B7C11">
        <w:rPr>
          <w:rFonts w:ascii="Times New Roman" w:eastAsia="Calibri" w:hAnsi="Times New Roman" w:cs="Times New Roman"/>
          <w:sz w:val="24"/>
          <w:szCs w:val="24"/>
        </w:rPr>
        <w:t xml:space="preserve">Submissions in relation to the two issues went as follows. </w:t>
      </w:r>
    </w:p>
    <w:p w:rsidR="0092722B" w:rsidRPr="001B7C11" w:rsidRDefault="00724053" w:rsidP="001B7C11">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[16</w:t>
      </w:r>
      <w:r w:rsidR="0092722B" w:rsidRPr="001B7C11">
        <w:rPr>
          <w:rFonts w:ascii="Times New Roman" w:eastAsia="Calibri" w:hAnsi="Times New Roman" w:cs="Times New Roman"/>
          <w:sz w:val="24"/>
          <w:szCs w:val="24"/>
        </w:rPr>
        <w:t>]</w:t>
      </w:r>
      <w:r w:rsidR="0092722B" w:rsidRPr="001B7C11">
        <w:rPr>
          <w:rFonts w:ascii="Times New Roman" w:eastAsia="Calibri" w:hAnsi="Times New Roman" w:cs="Times New Roman"/>
          <w:sz w:val="24"/>
          <w:szCs w:val="24"/>
        </w:rPr>
        <w:tab/>
        <w:t xml:space="preserve">Mr </w:t>
      </w:r>
      <w:r w:rsidR="0092722B" w:rsidRPr="001B7C11">
        <w:rPr>
          <w:rFonts w:ascii="Times New Roman" w:eastAsia="Calibri" w:hAnsi="Times New Roman" w:cs="Times New Roman"/>
          <w:i/>
          <w:sz w:val="24"/>
          <w:szCs w:val="24"/>
        </w:rPr>
        <w:t>Madhuku,</w:t>
      </w:r>
      <w:r w:rsidR="0092722B" w:rsidRPr="001B7C11">
        <w:rPr>
          <w:rFonts w:ascii="Times New Roman" w:eastAsia="Calibri" w:hAnsi="Times New Roman" w:cs="Times New Roman"/>
          <w:sz w:val="24"/>
          <w:szCs w:val="24"/>
        </w:rPr>
        <w:t xml:space="preserve"> appearing for the applicants contended that the High Court Rules are inapplicable in </w:t>
      </w:r>
      <w:r w:rsidR="0092722B" w:rsidRPr="001B7C11">
        <w:rPr>
          <w:rFonts w:ascii="Times New Roman" w:eastAsia="Calibri" w:hAnsi="Times New Roman" w:cs="Times New Roman"/>
          <w:i/>
          <w:sz w:val="24"/>
          <w:szCs w:val="24"/>
        </w:rPr>
        <w:t>casu,</w:t>
      </w:r>
      <w:r w:rsidR="0092722B" w:rsidRPr="001B7C11">
        <w:rPr>
          <w:rFonts w:ascii="Times New Roman" w:eastAsia="Calibri" w:hAnsi="Times New Roman" w:cs="Times New Roman"/>
          <w:sz w:val="24"/>
          <w:szCs w:val="24"/>
        </w:rPr>
        <w:t xml:space="preserve"> and that the matter may be brought to Court by way of s 24 of the Act. To that end, he argued that there was no question of delay in bringing the application for rescission as s 24 did not make provision for a time frame for filing the application. He contended further that there were no time limits placed on alleged violation of the Constitution.</w:t>
      </w:r>
    </w:p>
    <w:p w:rsidR="0092722B" w:rsidRDefault="0092722B" w:rsidP="0092722B">
      <w:pPr>
        <w:spacing w:after="0" w:line="480" w:lineRule="auto"/>
        <w:ind w:left="720"/>
        <w:jc w:val="both"/>
        <w:rPr>
          <w:rFonts w:ascii="Times New Roman" w:eastAsia="Calibri" w:hAnsi="Times New Roman" w:cs="Times New Roman"/>
          <w:i/>
          <w:sz w:val="24"/>
          <w:szCs w:val="24"/>
        </w:rPr>
      </w:pPr>
      <w:r w:rsidRPr="0092722B">
        <w:rPr>
          <w:rFonts w:ascii="Times New Roman" w:eastAsia="Calibri" w:hAnsi="Times New Roman" w:cs="Times New Roman"/>
          <w:sz w:val="24"/>
          <w:szCs w:val="24"/>
        </w:rPr>
        <w:t xml:space="preserve">In so far it related to the locus standi of the applicants, Mr </w:t>
      </w:r>
      <w:r w:rsidRPr="0092722B">
        <w:rPr>
          <w:rFonts w:ascii="Times New Roman" w:eastAsia="Calibri" w:hAnsi="Times New Roman" w:cs="Times New Roman"/>
          <w:i/>
          <w:sz w:val="24"/>
          <w:szCs w:val="24"/>
        </w:rPr>
        <w:t>Madhuku</w:t>
      </w:r>
      <w:r w:rsidRPr="0092722B">
        <w:rPr>
          <w:rFonts w:ascii="Times New Roman" w:eastAsia="Calibri" w:hAnsi="Times New Roman" w:cs="Times New Roman"/>
          <w:sz w:val="24"/>
          <w:szCs w:val="24"/>
        </w:rPr>
        <w:t xml:space="preserve"> argued that the applicants had an interest to protect. He further contended that they were absent from the process when the judgment was issued and have, therefore, the requisite </w:t>
      </w:r>
      <w:r w:rsidRPr="0092722B">
        <w:rPr>
          <w:rFonts w:ascii="Times New Roman" w:eastAsia="Calibri" w:hAnsi="Times New Roman" w:cs="Times New Roman"/>
          <w:i/>
          <w:sz w:val="24"/>
          <w:szCs w:val="24"/>
        </w:rPr>
        <w:t xml:space="preserve">locus standi in judicio.  </w:t>
      </w:r>
    </w:p>
    <w:p w:rsidR="001B7C11" w:rsidRDefault="001B7C11" w:rsidP="0092722B">
      <w:pPr>
        <w:spacing w:after="0" w:line="480" w:lineRule="auto"/>
        <w:ind w:left="720"/>
        <w:jc w:val="both"/>
        <w:rPr>
          <w:rFonts w:ascii="Times New Roman" w:eastAsia="Calibri" w:hAnsi="Times New Roman" w:cs="Times New Roman"/>
          <w:i/>
          <w:sz w:val="24"/>
          <w:szCs w:val="24"/>
        </w:rPr>
      </w:pPr>
    </w:p>
    <w:p w:rsidR="0092722B" w:rsidRPr="0092722B" w:rsidRDefault="00724053" w:rsidP="001B7C11">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[17</w:t>
      </w:r>
      <w:r w:rsidR="0092722B">
        <w:rPr>
          <w:rFonts w:ascii="Times New Roman" w:eastAsia="Calibri" w:hAnsi="Times New Roman" w:cs="Times New Roman"/>
          <w:sz w:val="24"/>
          <w:szCs w:val="24"/>
        </w:rPr>
        <w:t>]</w:t>
      </w:r>
      <w:r w:rsidR="0092722B">
        <w:rPr>
          <w:rFonts w:ascii="Times New Roman" w:eastAsia="Calibri" w:hAnsi="Times New Roman" w:cs="Times New Roman"/>
          <w:sz w:val="24"/>
          <w:szCs w:val="24"/>
        </w:rPr>
        <w:tab/>
      </w:r>
      <w:r w:rsidR="0092722B" w:rsidRPr="0092722B">
        <w:rPr>
          <w:rFonts w:ascii="Times New Roman" w:eastAsia="Calibri" w:hAnsi="Times New Roman" w:cs="Times New Roman"/>
          <w:sz w:val="24"/>
          <w:szCs w:val="24"/>
        </w:rPr>
        <w:t xml:space="preserve">Mr </w:t>
      </w:r>
      <w:r w:rsidR="0092722B" w:rsidRPr="0092722B">
        <w:rPr>
          <w:rFonts w:ascii="Times New Roman" w:eastAsia="Calibri" w:hAnsi="Times New Roman" w:cs="Times New Roman"/>
          <w:i/>
          <w:sz w:val="24"/>
          <w:szCs w:val="24"/>
        </w:rPr>
        <w:t>Urir</w:t>
      </w:r>
      <w:r w:rsidR="0092722B" w:rsidRPr="0092722B">
        <w:rPr>
          <w:rFonts w:ascii="Times New Roman" w:eastAsia="Calibri" w:hAnsi="Times New Roman" w:cs="Times New Roman"/>
          <w:sz w:val="24"/>
          <w:szCs w:val="24"/>
        </w:rPr>
        <w:t xml:space="preserve">i was of a contrary view. He argued that whilst s 24 restates the substantive power of the Court, the procedural aspects are provided for in s 26. In his view, s 24 restates the substantive power of the Court. The procedural aspects of the exercise of that power are set out in s 26 where the Chief Justice is empowered to promulgate rules of court to provide for the procedure the Court is to follow. He contended that the failure by the applicants to adhere </w:t>
      </w:r>
      <w:r w:rsidR="00513394">
        <w:rPr>
          <w:rFonts w:ascii="Times New Roman" w:eastAsia="Calibri" w:hAnsi="Times New Roman" w:cs="Times New Roman"/>
          <w:sz w:val="24"/>
          <w:szCs w:val="24"/>
        </w:rPr>
        <w:t xml:space="preserve">to </w:t>
      </w:r>
      <w:r w:rsidR="0092722B" w:rsidRPr="0092722B">
        <w:rPr>
          <w:rFonts w:ascii="Times New Roman" w:eastAsia="Calibri" w:hAnsi="Times New Roman" w:cs="Times New Roman"/>
          <w:sz w:val="24"/>
          <w:szCs w:val="24"/>
        </w:rPr>
        <w:t xml:space="preserve">the rules of </w:t>
      </w:r>
      <w:r w:rsidR="00513394">
        <w:rPr>
          <w:rFonts w:ascii="Times New Roman" w:eastAsia="Calibri" w:hAnsi="Times New Roman" w:cs="Times New Roman"/>
          <w:sz w:val="24"/>
          <w:szCs w:val="24"/>
        </w:rPr>
        <w:t xml:space="preserve">the Court </w:t>
      </w:r>
      <w:r w:rsidR="0092722B" w:rsidRPr="0092722B">
        <w:rPr>
          <w:rFonts w:ascii="Times New Roman" w:eastAsia="Calibri" w:hAnsi="Times New Roman" w:cs="Times New Roman"/>
          <w:sz w:val="24"/>
          <w:szCs w:val="24"/>
        </w:rPr>
        <w:t xml:space="preserve">was fatal to the application. He suggested that the application was in fact a nullity. </w:t>
      </w:r>
    </w:p>
    <w:p w:rsidR="0092722B" w:rsidRDefault="00724053" w:rsidP="001B7C11">
      <w:pPr>
        <w:pStyle w:val="ListParagraph"/>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[18</w:t>
      </w:r>
      <w:r w:rsidR="0092722B">
        <w:rPr>
          <w:rFonts w:ascii="Times New Roman" w:eastAsia="Calibri" w:hAnsi="Times New Roman" w:cs="Times New Roman"/>
          <w:sz w:val="24"/>
          <w:szCs w:val="24"/>
        </w:rPr>
        <w:t>]</w:t>
      </w:r>
      <w:r w:rsidR="0092722B">
        <w:rPr>
          <w:rFonts w:ascii="Times New Roman" w:eastAsia="Calibri" w:hAnsi="Times New Roman" w:cs="Times New Roman"/>
          <w:sz w:val="24"/>
          <w:szCs w:val="24"/>
        </w:rPr>
        <w:tab/>
      </w:r>
      <w:r w:rsidR="0092722B" w:rsidRPr="0092722B">
        <w:rPr>
          <w:rFonts w:ascii="Times New Roman" w:eastAsia="Calibri" w:hAnsi="Times New Roman" w:cs="Times New Roman"/>
          <w:sz w:val="24"/>
          <w:szCs w:val="24"/>
        </w:rPr>
        <w:t xml:space="preserve">Coming to the question of locus standi, Mr </w:t>
      </w:r>
      <w:r w:rsidR="0092722B" w:rsidRPr="0092722B">
        <w:rPr>
          <w:rFonts w:ascii="Times New Roman" w:eastAsia="Calibri" w:hAnsi="Times New Roman" w:cs="Times New Roman"/>
          <w:i/>
          <w:sz w:val="24"/>
          <w:szCs w:val="24"/>
        </w:rPr>
        <w:t>Uriri</w:t>
      </w:r>
      <w:r w:rsidR="0092722B" w:rsidRPr="0092722B">
        <w:rPr>
          <w:rFonts w:ascii="Times New Roman" w:eastAsia="Calibri" w:hAnsi="Times New Roman" w:cs="Times New Roman"/>
          <w:sz w:val="24"/>
          <w:szCs w:val="24"/>
        </w:rPr>
        <w:t xml:space="preserve"> submitted that the applicants had not established on the papers that they had </w:t>
      </w:r>
      <w:r w:rsidR="0092722B" w:rsidRPr="0092722B">
        <w:rPr>
          <w:rFonts w:ascii="Times New Roman" w:eastAsia="Calibri" w:hAnsi="Times New Roman" w:cs="Times New Roman"/>
          <w:i/>
          <w:sz w:val="24"/>
          <w:szCs w:val="24"/>
        </w:rPr>
        <w:t>locus standi</w:t>
      </w:r>
      <w:r w:rsidR="0092722B" w:rsidRPr="0092722B">
        <w:rPr>
          <w:rFonts w:ascii="Times New Roman" w:eastAsia="Calibri" w:hAnsi="Times New Roman" w:cs="Times New Roman"/>
          <w:sz w:val="24"/>
          <w:szCs w:val="24"/>
        </w:rPr>
        <w:t xml:space="preserve"> to apply for the rescission of the judgment. They had not established that they had an interest that required protection </w:t>
      </w:r>
      <w:r w:rsidR="0092722B" w:rsidRPr="0092722B">
        <w:rPr>
          <w:rFonts w:ascii="Times New Roman" w:eastAsia="Calibri" w:hAnsi="Times New Roman" w:cs="Times New Roman"/>
          <w:sz w:val="24"/>
          <w:szCs w:val="24"/>
        </w:rPr>
        <w:lastRenderedPageBreak/>
        <w:t>through the setting aside of the judgment in question. He reiterated that interest in the context of locus standi must be personal as relates to the person seeking relief.</w:t>
      </w:r>
    </w:p>
    <w:p w:rsidR="00724053" w:rsidRPr="0092722B" w:rsidRDefault="00724053" w:rsidP="001B7C11">
      <w:pPr>
        <w:pStyle w:val="ListParagraph"/>
        <w:spacing w:after="0" w:line="480" w:lineRule="auto"/>
        <w:ind w:left="851" w:hanging="851"/>
        <w:jc w:val="both"/>
        <w:rPr>
          <w:rFonts w:ascii="Times New Roman" w:eastAsia="Calibri" w:hAnsi="Times New Roman" w:cs="Times New Roman"/>
          <w:sz w:val="24"/>
          <w:szCs w:val="24"/>
        </w:rPr>
      </w:pPr>
    </w:p>
    <w:p w:rsidR="0092722B" w:rsidRPr="0092722B" w:rsidRDefault="00724053" w:rsidP="001B7C11">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[19</w:t>
      </w:r>
      <w:r w:rsidR="0092722B">
        <w:rPr>
          <w:rFonts w:ascii="Times New Roman" w:eastAsia="Calibri" w:hAnsi="Times New Roman" w:cs="Times New Roman"/>
          <w:sz w:val="24"/>
          <w:szCs w:val="24"/>
        </w:rPr>
        <w:t>]</w:t>
      </w:r>
      <w:r w:rsidR="0092722B">
        <w:rPr>
          <w:rFonts w:ascii="Times New Roman" w:eastAsia="Calibri" w:hAnsi="Times New Roman" w:cs="Times New Roman"/>
          <w:sz w:val="24"/>
          <w:szCs w:val="24"/>
        </w:rPr>
        <w:tab/>
      </w:r>
      <w:r w:rsidR="0092722B" w:rsidRPr="0092722B">
        <w:rPr>
          <w:rFonts w:ascii="Times New Roman" w:eastAsia="Calibri" w:hAnsi="Times New Roman" w:cs="Times New Roman"/>
          <w:sz w:val="24"/>
          <w:szCs w:val="24"/>
        </w:rPr>
        <w:t xml:space="preserve">Mr </w:t>
      </w:r>
      <w:r w:rsidR="0092722B" w:rsidRPr="0092722B">
        <w:rPr>
          <w:rFonts w:ascii="Times New Roman" w:eastAsia="Calibri" w:hAnsi="Times New Roman" w:cs="Times New Roman"/>
          <w:i/>
          <w:sz w:val="24"/>
          <w:szCs w:val="24"/>
        </w:rPr>
        <w:t xml:space="preserve">Dracos, </w:t>
      </w:r>
      <w:r w:rsidR="0092722B" w:rsidRPr="0092722B">
        <w:rPr>
          <w:rFonts w:ascii="Times New Roman" w:eastAsia="Calibri" w:hAnsi="Times New Roman" w:cs="Times New Roman"/>
          <w:sz w:val="24"/>
          <w:szCs w:val="24"/>
        </w:rPr>
        <w:t xml:space="preserve">on the other hand made the following submissions. He argued that it was not in the interests of justice for the application to be granted. The applicants had become aware as early as July 2017 of the existence of the judgment. The application was filed after a period of four years and there was no attempt to explain the delay in bringing it to Court. He contended that r 29 of the Rules of the High Court applied in </w:t>
      </w:r>
      <w:r w:rsidR="0092722B" w:rsidRPr="0092722B">
        <w:rPr>
          <w:rFonts w:ascii="Times New Roman" w:eastAsia="Calibri" w:hAnsi="Times New Roman" w:cs="Times New Roman"/>
          <w:i/>
          <w:sz w:val="24"/>
          <w:szCs w:val="24"/>
        </w:rPr>
        <w:t>casu</w:t>
      </w:r>
      <w:r w:rsidR="0092722B" w:rsidRPr="0092722B">
        <w:rPr>
          <w:rFonts w:ascii="Times New Roman" w:eastAsia="Calibri" w:hAnsi="Times New Roman" w:cs="Times New Roman"/>
          <w:sz w:val="24"/>
          <w:szCs w:val="24"/>
        </w:rPr>
        <w:t xml:space="preserve"> and on the premises of the rule the applicants were not entitled to the relief they were seeking. </w:t>
      </w:r>
    </w:p>
    <w:p w:rsidR="0092722B" w:rsidRPr="0092722B" w:rsidRDefault="0092722B" w:rsidP="0092722B">
      <w:pPr>
        <w:pStyle w:val="ListParagraph"/>
        <w:spacing w:after="0" w:line="480" w:lineRule="auto"/>
        <w:jc w:val="both"/>
        <w:rPr>
          <w:rFonts w:ascii="Times New Roman" w:eastAsia="Calibri" w:hAnsi="Times New Roman" w:cs="Times New Roman"/>
          <w:sz w:val="24"/>
          <w:szCs w:val="24"/>
        </w:rPr>
      </w:pPr>
      <w:r w:rsidRPr="0092722B">
        <w:rPr>
          <w:rFonts w:ascii="Times New Roman" w:eastAsia="Calibri" w:hAnsi="Times New Roman" w:cs="Times New Roman"/>
          <w:sz w:val="24"/>
          <w:szCs w:val="24"/>
        </w:rPr>
        <w:t>There were no submissions on the question of locus standi by the fourth respondent.</w:t>
      </w:r>
    </w:p>
    <w:p w:rsidR="0092722B" w:rsidRPr="0092722B" w:rsidRDefault="0092722B" w:rsidP="0092722B">
      <w:pPr>
        <w:pStyle w:val="ListParagraph"/>
        <w:spacing w:after="0" w:line="480" w:lineRule="auto"/>
        <w:jc w:val="both"/>
        <w:rPr>
          <w:rFonts w:ascii="Times New Roman" w:eastAsia="Calibri" w:hAnsi="Times New Roman" w:cs="Times New Roman"/>
          <w:sz w:val="24"/>
          <w:szCs w:val="24"/>
        </w:rPr>
      </w:pPr>
      <w:r w:rsidRPr="0092722B">
        <w:rPr>
          <w:rFonts w:ascii="Times New Roman" w:eastAsia="Calibri" w:hAnsi="Times New Roman" w:cs="Times New Roman"/>
          <w:sz w:val="24"/>
          <w:szCs w:val="24"/>
        </w:rPr>
        <w:t>I propose to consider the two issues ad seriatim.</w:t>
      </w:r>
    </w:p>
    <w:p w:rsidR="0092722B" w:rsidRPr="0092722B" w:rsidRDefault="0092722B" w:rsidP="0092722B">
      <w:pPr>
        <w:pStyle w:val="ListParagraph"/>
        <w:spacing w:after="0" w:line="480" w:lineRule="auto"/>
        <w:jc w:val="both"/>
        <w:rPr>
          <w:rFonts w:ascii="Times New Roman" w:eastAsia="Calibri" w:hAnsi="Times New Roman" w:cs="Times New Roman"/>
          <w:sz w:val="24"/>
          <w:szCs w:val="24"/>
        </w:rPr>
      </w:pPr>
    </w:p>
    <w:p w:rsidR="00F74C1E" w:rsidRPr="0092722B" w:rsidRDefault="00F74C1E" w:rsidP="0092722B">
      <w:pPr>
        <w:spacing w:after="0" w:line="480" w:lineRule="auto"/>
        <w:ind w:left="360"/>
        <w:jc w:val="both"/>
        <w:rPr>
          <w:rFonts w:ascii="Times New Roman" w:eastAsia="Calibri" w:hAnsi="Times New Roman" w:cs="Times New Roman"/>
          <w:sz w:val="24"/>
          <w:szCs w:val="24"/>
        </w:rPr>
      </w:pPr>
    </w:p>
    <w:p w:rsidR="002642EE" w:rsidRDefault="00154278" w:rsidP="005F48BE">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724053">
        <w:rPr>
          <w:rFonts w:ascii="Times New Roman" w:eastAsia="Calibri" w:hAnsi="Times New Roman" w:cs="Times New Roman"/>
          <w:sz w:val="24"/>
          <w:szCs w:val="24"/>
        </w:rPr>
        <w:t>20</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2642EE">
        <w:rPr>
          <w:rFonts w:ascii="Times New Roman" w:eastAsia="Calibri" w:hAnsi="Times New Roman" w:cs="Times New Roman"/>
          <w:sz w:val="24"/>
          <w:szCs w:val="24"/>
        </w:rPr>
        <w:t xml:space="preserve">In </w:t>
      </w:r>
      <w:r w:rsidR="002642EE" w:rsidRPr="00233FED">
        <w:rPr>
          <w:rFonts w:ascii="Times New Roman" w:eastAsia="Calibri" w:hAnsi="Times New Roman" w:cs="Times New Roman"/>
          <w:i/>
          <w:sz w:val="24"/>
          <w:szCs w:val="24"/>
        </w:rPr>
        <w:t>Liziwe Museredza &amp; 385 Others v Minister of Agriculture, Lands Water &amp; Rural Resettlement &amp; Ors</w:t>
      </w:r>
      <w:r w:rsidR="002642EE">
        <w:rPr>
          <w:rFonts w:ascii="Times New Roman" w:eastAsia="Calibri" w:hAnsi="Times New Roman" w:cs="Times New Roman"/>
          <w:sz w:val="24"/>
          <w:szCs w:val="24"/>
        </w:rPr>
        <w:t xml:space="preserve"> CCZ 11/21, the applicants approached the Court for substantially the same relief as sought in the main application attached to this application. In the matter above, they approached the Court under r 449 of the High Court Rules 1971(now repealed). The Court considered the matter in terms of 449 which provided in relevant part:</w:t>
      </w:r>
    </w:p>
    <w:p w:rsidR="002642EE" w:rsidRPr="00650009" w:rsidRDefault="002642EE" w:rsidP="0042158E">
      <w:pPr>
        <w:autoSpaceDE w:val="0"/>
        <w:autoSpaceDN w:val="0"/>
        <w:adjustRightInd w:val="0"/>
        <w:spacing w:after="0" w:line="240" w:lineRule="auto"/>
        <w:ind w:left="1701" w:hanging="850"/>
        <w:jc w:val="both"/>
        <w:rPr>
          <w:rFonts w:ascii="Times New Roman" w:hAnsi="Times New Roman" w:cs="Times New Roman"/>
          <w:b/>
          <w:bCs/>
          <w:i/>
          <w:iCs/>
          <w:sz w:val="24"/>
          <w:szCs w:val="24"/>
        </w:rPr>
      </w:pPr>
      <w:r w:rsidRPr="00650009">
        <w:rPr>
          <w:rFonts w:ascii="Times New Roman" w:hAnsi="Times New Roman" w:cs="Times New Roman"/>
          <w:b/>
          <w:bCs/>
          <w:i/>
          <w:iCs/>
          <w:sz w:val="24"/>
          <w:szCs w:val="24"/>
        </w:rPr>
        <w:t>“449. Correction, variation and rescission of judgments and orders</w:t>
      </w:r>
    </w:p>
    <w:p w:rsidR="002642EE" w:rsidRPr="00650009" w:rsidRDefault="002642EE" w:rsidP="0042158E">
      <w:pPr>
        <w:autoSpaceDE w:val="0"/>
        <w:autoSpaceDN w:val="0"/>
        <w:adjustRightInd w:val="0"/>
        <w:spacing w:after="0" w:line="240" w:lineRule="auto"/>
        <w:ind w:left="1985" w:hanging="567"/>
        <w:jc w:val="both"/>
        <w:rPr>
          <w:rFonts w:ascii="Times New Roman" w:hAnsi="Times New Roman" w:cs="Times New Roman"/>
          <w:sz w:val="24"/>
          <w:szCs w:val="24"/>
        </w:rPr>
      </w:pPr>
      <w:r w:rsidRPr="00650009">
        <w:rPr>
          <w:rFonts w:ascii="Times New Roman" w:hAnsi="Times New Roman" w:cs="Times New Roman"/>
          <w:sz w:val="24"/>
          <w:szCs w:val="24"/>
        </w:rPr>
        <w:t xml:space="preserve">(1) </w:t>
      </w:r>
      <w:r w:rsidRPr="00650009">
        <w:rPr>
          <w:rFonts w:ascii="Times New Roman" w:hAnsi="Times New Roman" w:cs="Times New Roman"/>
          <w:sz w:val="24"/>
          <w:szCs w:val="24"/>
        </w:rPr>
        <w:tab/>
        <w:t xml:space="preserve">The </w:t>
      </w:r>
      <w:r>
        <w:rPr>
          <w:rFonts w:ascii="Times New Roman" w:hAnsi="Times New Roman" w:cs="Times New Roman"/>
          <w:sz w:val="24"/>
          <w:szCs w:val="24"/>
        </w:rPr>
        <w:t>C</w:t>
      </w:r>
      <w:r w:rsidRPr="00650009">
        <w:rPr>
          <w:rFonts w:ascii="Times New Roman" w:hAnsi="Times New Roman" w:cs="Times New Roman"/>
          <w:sz w:val="24"/>
          <w:szCs w:val="24"/>
        </w:rPr>
        <w:t xml:space="preserve">ourt or a judge may, in addition to any other power it or he may have, </w:t>
      </w:r>
      <w:r w:rsidRPr="00650009">
        <w:rPr>
          <w:rFonts w:ascii="Times New Roman" w:hAnsi="Times New Roman" w:cs="Times New Roman"/>
          <w:i/>
          <w:iCs/>
          <w:sz w:val="24"/>
          <w:szCs w:val="24"/>
        </w:rPr>
        <w:t xml:space="preserve">mero motu </w:t>
      </w:r>
      <w:r w:rsidRPr="00650009">
        <w:rPr>
          <w:rFonts w:ascii="Times New Roman" w:hAnsi="Times New Roman" w:cs="Times New Roman"/>
          <w:sz w:val="24"/>
          <w:szCs w:val="24"/>
        </w:rPr>
        <w:t>or upon the application of any party affected, correct, rescind, or vary any judgment or order—</w:t>
      </w:r>
    </w:p>
    <w:p w:rsidR="002642EE" w:rsidRPr="00650009" w:rsidRDefault="002642EE" w:rsidP="0042158E">
      <w:pPr>
        <w:autoSpaceDE w:val="0"/>
        <w:autoSpaceDN w:val="0"/>
        <w:adjustRightInd w:val="0"/>
        <w:spacing w:after="0" w:line="240" w:lineRule="auto"/>
        <w:ind w:left="2552" w:hanging="567"/>
        <w:jc w:val="both"/>
        <w:rPr>
          <w:rFonts w:ascii="Times New Roman" w:hAnsi="Times New Roman" w:cs="Times New Roman"/>
          <w:sz w:val="24"/>
          <w:szCs w:val="24"/>
        </w:rPr>
      </w:pPr>
      <w:r w:rsidRPr="00650009">
        <w:rPr>
          <w:rFonts w:ascii="Times New Roman" w:hAnsi="Times New Roman" w:cs="Times New Roman"/>
          <w:sz w:val="24"/>
          <w:szCs w:val="24"/>
        </w:rPr>
        <w:t>(</w:t>
      </w:r>
      <w:r w:rsidRPr="00650009">
        <w:rPr>
          <w:rFonts w:ascii="Times New Roman" w:hAnsi="Times New Roman" w:cs="Times New Roman"/>
          <w:i/>
          <w:iCs/>
          <w:sz w:val="24"/>
          <w:szCs w:val="24"/>
        </w:rPr>
        <w:t>a</w:t>
      </w:r>
      <w:r w:rsidRPr="00650009">
        <w:rPr>
          <w:rFonts w:ascii="Times New Roman" w:hAnsi="Times New Roman" w:cs="Times New Roman"/>
          <w:sz w:val="24"/>
          <w:szCs w:val="24"/>
        </w:rPr>
        <w:t>)</w:t>
      </w:r>
      <w:r w:rsidR="0042158E">
        <w:rPr>
          <w:rFonts w:ascii="Times New Roman" w:hAnsi="Times New Roman" w:cs="Times New Roman"/>
          <w:sz w:val="24"/>
          <w:szCs w:val="24"/>
        </w:rPr>
        <w:tab/>
      </w:r>
      <w:r w:rsidRPr="00650009">
        <w:rPr>
          <w:rFonts w:ascii="Times New Roman" w:hAnsi="Times New Roman" w:cs="Times New Roman"/>
          <w:sz w:val="24"/>
          <w:szCs w:val="24"/>
        </w:rPr>
        <w:t>that was erroneously sought or erroneously granted in the absence of any party affected thereby; or</w:t>
      </w:r>
    </w:p>
    <w:p w:rsidR="002642EE" w:rsidRPr="00650009" w:rsidRDefault="002642EE" w:rsidP="0042158E">
      <w:pPr>
        <w:autoSpaceDE w:val="0"/>
        <w:autoSpaceDN w:val="0"/>
        <w:adjustRightInd w:val="0"/>
        <w:spacing w:after="0" w:line="240" w:lineRule="auto"/>
        <w:ind w:left="2552" w:hanging="567"/>
        <w:jc w:val="both"/>
        <w:rPr>
          <w:rFonts w:ascii="Times New Roman" w:hAnsi="Times New Roman" w:cs="Times New Roman"/>
          <w:sz w:val="24"/>
          <w:szCs w:val="24"/>
        </w:rPr>
      </w:pPr>
      <w:r w:rsidRPr="00650009">
        <w:rPr>
          <w:rFonts w:ascii="Times New Roman" w:hAnsi="Times New Roman" w:cs="Times New Roman"/>
          <w:sz w:val="24"/>
          <w:szCs w:val="24"/>
        </w:rPr>
        <w:t>(</w:t>
      </w:r>
      <w:r w:rsidRPr="00650009">
        <w:rPr>
          <w:rFonts w:ascii="Times New Roman" w:hAnsi="Times New Roman" w:cs="Times New Roman"/>
          <w:i/>
          <w:iCs/>
          <w:sz w:val="24"/>
          <w:szCs w:val="24"/>
        </w:rPr>
        <w:t>b</w:t>
      </w:r>
      <w:r w:rsidRPr="00650009">
        <w:rPr>
          <w:rFonts w:ascii="Times New Roman" w:hAnsi="Times New Roman" w:cs="Times New Roman"/>
          <w:sz w:val="24"/>
          <w:szCs w:val="24"/>
        </w:rPr>
        <w:t xml:space="preserve">) </w:t>
      </w:r>
      <w:r w:rsidR="0042158E">
        <w:rPr>
          <w:rFonts w:ascii="Times New Roman" w:hAnsi="Times New Roman" w:cs="Times New Roman"/>
          <w:sz w:val="24"/>
          <w:szCs w:val="24"/>
        </w:rPr>
        <w:tab/>
      </w:r>
      <w:r w:rsidRPr="00650009">
        <w:rPr>
          <w:rFonts w:ascii="Times New Roman" w:hAnsi="Times New Roman" w:cs="Times New Roman"/>
          <w:sz w:val="24"/>
          <w:szCs w:val="24"/>
        </w:rPr>
        <w:t xml:space="preserve"> in which there is an ambiguity or a patent error or omission, but only to the extent of such ambiguity, error or omission; or</w:t>
      </w:r>
    </w:p>
    <w:p w:rsidR="002642EE" w:rsidRPr="00650009" w:rsidRDefault="002642EE" w:rsidP="0042158E">
      <w:pPr>
        <w:autoSpaceDE w:val="0"/>
        <w:autoSpaceDN w:val="0"/>
        <w:adjustRightInd w:val="0"/>
        <w:spacing w:after="0" w:line="240" w:lineRule="auto"/>
        <w:ind w:left="2552" w:hanging="567"/>
        <w:jc w:val="both"/>
        <w:rPr>
          <w:rFonts w:ascii="Times New Roman" w:hAnsi="Times New Roman" w:cs="Times New Roman"/>
          <w:sz w:val="24"/>
          <w:szCs w:val="24"/>
        </w:rPr>
      </w:pPr>
      <w:r w:rsidRPr="00650009">
        <w:rPr>
          <w:rFonts w:ascii="Times New Roman" w:hAnsi="Times New Roman" w:cs="Times New Roman"/>
          <w:sz w:val="24"/>
          <w:szCs w:val="24"/>
        </w:rPr>
        <w:t>(</w:t>
      </w:r>
      <w:r w:rsidRPr="00650009">
        <w:rPr>
          <w:rFonts w:ascii="Times New Roman" w:hAnsi="Times New Roman" w:cs="Times New Roman"/>
          <w:i/>
          <w:iCs/>
          <w:sz w:val="24"/>
          <w:szCs w:val="24"/>
        </w:rPr>
        <w:t>c</w:t>
      </w:r>
      <w:r w:rsidRPr="00650009">
        <w:rPr>
          <w:rFonts w:ascii="Times New Roman" w:hAnsi="Times New Roman" w:cs="Times New Roman"/>
          <w:sz w:val="24"/>
          <w:szCs w:val="24"/>
        </w:rPr>
        <w:t>)</w:t>
      </w:r>
      <w:r w:rsidR="0042158E">
        <w:rPr>
          <w:rFonts w:ascii="Times New Roman" w:hAnsi="Times New Roman" w:cs="Times New Roman"/>
          <w:sz w:val="24"/>
          <w:szCs w:val="24"/>
        </w:rPr>
        <w:tab/>
      </w:r>
      <w:r w:rsidRPr="00650009">
        <w:rPr>
          <w:rFonts w:ascii="Times New Roman" w:hAnsi="Times New Roman" w:cs="Times New Roman"/>
          <w:sz w:val="24"/>
          <w:szCs w:val="24"/>
        </w:rPr>
        <w:t xml:space="preserve"> that was granted as the result of a mistake common to the parties.</w:t>
      </w:r>
    </w:p>
    <w:p w:rsidR="002642EE" w:rsidRPr="00650009" w:rsidRDefault="002642EE" w:rsidP="002642EE">
      <w:pPr>
        <w:autoSpaceDE w:val="0"/>
        <w:autoSpaceDN w:val="0"/>
        <w:adjustRightInd w:val="0"/>
        <w:spacing w:after="0" w:line="240" w:lineRule="auto"/>
        <w:ind w:left="1985" w:hanging="567"/>
        <w:jc w:val="both"/>
        <w:rPr>
          <w:rFonts w:ascii="Times New Roman" w:hAnsi="Times New Roman" w:cs="Times New Roman"/>
          <w:sz w:val="24"/>
          <w:szCs w:val="24"/>
        </w:rPr>
      </w:pPr>
      <w:r w:rsidRPr="00650009">
        <w:rPr>
          <w:rFonts w:ascii="Times New Roman" w:hAnsi="Times New Roman" w:cs="Times New Roman"/>
          <w:sz w:val="24"/>
          <w:szCs w:val="24"/>
        </w:rPr>
        <w:lastRenderedPageBreak/>
        <w:t>(2)</w:t>
      </w:r>
      <w:r w:rsidRPr="00650009">
        <w:rPr>
          <w:rFonts w:ascii="Times New Roman" w:hAnsi="Times New Roman" w:cs="Times New Roman"/>
          <w:sz w:val="24"/>
          <w:szCs w:val="24"/>
        </w:rPr>
        <w:tab/>
        <w:t xml:space="preserve">The </w:t>
      </w:r>
      <w:r>
        <w:rPr>
          <w:rFonts w:ascii="Times New Roman" w:hAnsi="Times New Roman" w:cs="Times New Roman"/>
          <w:sz w:val="24"/>
          <w:szCs w:val="24"/>
        </w:rPr>
        <w:t>C</w:t>
      </w:r>
      <w:r w:rsidRPr="00650009">
        <w:rPr>
          <w:rFonts w:ascii="Times New Roman" w:hAnsi="Times New Roman" w:cs="Times New Roman"/>
          <w:sz w:val="24"/>
          <w:szCs w:val="24"/>
        </w:rPr>
        <w:t>ourt or a judge shall not make any order correcting, rescinding or varying a judgment or order unless satisfied that all parties whose interests may be affected have had notice of the order proposed.”</w:t>
      </w:r>
    </w:p>
    <w:p w:rsidR="002642EE" w:rsidRPr="00650009" w:rsidRDefault="002642EE" w:rsidP="002642EE">
      <w:pPr>
        <w:autoSpaceDE w:val="0"/>
        <w:autoSpaceDN w:val="0"/>
        <w:adjustRightInd w:val="0"/>
        <w:spacing w:after="0" w:line="480" w:lineRule="auto"/>
        <w:ind w:firstLine="720"/>
        <w:jc w:val="both"/>
        <w:rPr>
          <w:rFonts w:ascii="Times New Roman" w:hAnsi="Times New Roman" w:cs="Times New Roman"/>
          <w:sz w:val="24"/>
          <w:szCs w:val="24"/>
        </w:rPr>
      </w:pPr>
    </w:p>
    <w:p w:rsidR="002642EE" w:rsidRDefault="00724053" w:rsidP="005F48BE">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[21</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2642EE">
        <w:rPr>
          <w:rFonts w:ascii="Times New Roman" w:eastAsia="Calibri" w:hAnsi="Times New Roman" w:cs="Times New Roman"/>
          <w:sz w:val="24"/>
          <w:szCs w:val="24"/>
        </w:rPr>
        <w:t>In that matter, the contention of the applicants was to the effect that an application under rule 449 did not require leave as provided for in r 21 of the Constitutional Court Rules 2016. Writing for the Court, MAKARAU JCC commented as follows at pp13</w:t>
      </w:r>
      <w:r w:rsidR="0092722B">
        <w:rPr>
          <w:rFonts w:ascii="Times New Roman" w:eastAsia="Calibri" w:hAnsi="Times New Roman" w:cs="Times New Roman"/>
          <w:sz w:val="24"/>
          <w:szCs w:val="24"/>
        </w:rPr>
        <w:t>-</w:t>
      </w:r>
      <w:r w:rsidR="002642EE">
        <w:rPr>
          <w:rFonts w:ascii="Times New Roman" w:eastAsia="Calibri" w:hAnsi="Times New Roman" w:cs="Times New Roman"/>
          <w:sz w:val="24"/>
          <w:szCs w:val="24"/>
        </w:rPr>
        <w:t xml:space="preserve"> 14 of the cyclostyled judgment:</w:t>
      </w:r>
    </w:p>
    <w:p w:rsidR="002642EE" w:rsidRPr="00650009" w:rsidRDefault="002642EE" w:rsidP="00963072">
      <w:pPr>
        <w:spacing w:after="0" w:line="276" w:lineRule="auto"/>
        <w:ind w:left="1134"/>
        <w:jc w:val="both"/>
        <w:rPr>
          <w:rFonts w:ascii="Times New Roman" w:hAnsi="Times New Roman" w:cs="Times New Roman"/>
          <w:sz w:val="24"/>
          <w:szCs w:val="24"/>
        </w:rPr>
      </w:pPr>
      <w:r>
        <w:rPr>
          <w:rFonts w:ascii="Times New Roman" w:eastAsia="Calibri" w:hAnsi="Times New Roman" w:cs="Times New Roman"/>
          <w:sz w:val="24"/>
          <w:szCs w:val="24"/>
        </w:rPr>
        <w:t>“</w:t>
      </w:r>
      <w:r w:rsidRPr="00650009">
        <w:rPr>
          <w:rFonts w:ascii="Times New Roman" w:hAnsi="Times New Roman" w:cs="Times New Roman"/>
          <w:sz w:val="24"/>
          <w:szCs w:val="24"/>
        </w:rPr>
        <w:t xml:space="preserve">As discussed above, an application to this Court in terms of r 449 of the High Court Rules as read with r 45 of the Rules is in the exclusive jurisdiction of this Court by operation of the law of practice and procedure. This is so because only this Court can correct or vary its own order sought or given in error and in the absence of a party adversely affected by the order. </w:t>
      </w:r>
    </w:p>
    <w:p w:rsidR="002642EE" w:rsidRPr="00650009" w:rsidRDefault="002642EE" w:rsidP="002642EE">
      <w:pPr>
        <w:spacing w:after="0" w:line="276" w:lineRule="auto"/>
        <w:ind w:firstLine="1134"/>
        <w:jc w:val="both"/>
        <w:rPr>
          <w:rFonts w:ascii="Times New Roman" w:hAnsi="Times New Roman" w:cs="Times New Roman"/>
          <w:sz w:val="24"/>
          <w:szCs w:val="24"/>
        </w:rPr>
      </w:pPr>
    </w:p>
    <w:p w:rsidR="002642EE" w:rsidRPr="00650009" w:rsidRDefault="002642EE" w:rsidP="00963072">
      <w:pPr>
        <w:spacing w:after="0" w:line="276" w:lineRule="auto"/>
        <w:ind w:left="1134"/>
        <w:jc w:val="both"/>
        <w:rPr>
          <w:rFonts w:ascii="Times New Roman" w:hAnsi="Times New Roman" w:cs="Times New Roman"/>
          <w:sz w:val="24"/>
          <w:szCs w:val="24"/>
        </w:rPr>
      </w:pPr>
      <w:r w:rsidRPr="00650009">
        <w:rPr>
          <w:rFonts w:ascii="Times New Roman" w:hAnsi="Times New Roman" w:cs="Times New Roman"/>
          <w:sz w:val="24"/>
          <w:szCs w:val="24"/>
        </w:rPr>
        <w:t xml:space="preserve">Such an application is </w:t>
      </w:r>
      <w:r w:rsidRPr="00650009">
        <w:rPr>
          <w:rFonts w:ascii="Times New Roman" w:hAnsi="Times New Roman" w:cs="Times New Roman"/>
          <w:i/>
          <w:sz w:val="24"/>
          <w:szCs w:val="24"/>
        </w:rPr>
        <w:t>sui generis</w:t>
      </w:r>
      <w:r w:rsidRPr="00650009">
        <w:rPr>
          <w:rFonts w:ascii="Times New Roman" w:hAnsi="Times New Roman" w:cs="Times New Roman"/>
          <w:sz w:val="24"/>
          <w:szCs w:val="24"/>
        </w:rPr>
        <w:t xml:space="preserve"> in a number of respects. Whilst it is brought to set aside an extant order of the </w:t>
      </w:r>
      <w:r>
        <w:rPr>
          <w:rFonts w:ascii="Times New Roman" w:hAnsi="Times New Roman" w:cs="Times New Roman"/>
          <w:sz w:val="24"/>
          <w:szCs w:val="24"/>
        </w:rPr>
        <w:t>C</w:t>
      </w:r>
      <w:r w:rsidRPr="00650009">
        <w:rPr>
          <w:rFonts w:ascii="Times New Roman" w:hAnsi="Times New Roman" w:cs="Times New Roman"/>
          <w:sz w:val="24"/>
          <w:szCs w:val="24"/>
        </w:rPr>
        <w:t xml:space="preserve">ourt, it in essence seeks to bring before the </w:t>
      </w:r>
      <w:r>
        <w:rPr>
          <w:rFonts w:ascii="Times New Roman" w:hAnsi="Times New Roman" w:cs="Times New Roman"/>
          <w:sz w:val="24"/>
          <w:szCs w:val="24"/>
        </w:rPr>
        <w:t>c</w:t>
      </w:r>
      <w:r w:rsidRPr="00650009">
        <w:rPr>
          <w:rFonts w:ascii="Times New Roman" w:hAnsi="Times New Roman" w:cs="Times New Roman"/>
          <w:sz w:val="24"/>
          <w:szCs w:val="24"/>
        </w:rPr>
        <w:t xml:space="preserve">ourt new facts or fresh legal argument for consideration. This is so because the applicants have perforce to allege that a material fact or law was not brought to the attention of the </w:t>
      </w:r>
      <w:r>
        <w:rPr>
          <w:rFonts w:ascii="Times New Roman" w:hAnsi="Times New Roman" w:cs="Times New Roman"/>
          <w:sz w:val="24"/>
          <w:szCs w:val="24"/>
        </w:rPr>
        <w:t>C</w:t>
      </w:r>
      <w:r w:rsidRPr="00650009">
        <w:rPr>
          <w:rFonts w:ascii="Times New Roman" w:hAnsi="Times New Roman" w:cs="Times New Roman"/>
          <w:sz w:val="24"/>
          <w:szCs w:val="24"/>
        </w:rPr>
        <w:t xml:space="preserve">ourt and was therefore not considered by it before it made the order that is under challenge. In </w:t>
      </w:r>
      <w:r w:rsidRPr="00650009">
        <w:rPr>
          <w:rFonts w:ascii="Times New Roman" w:hAnsi="Times New Roman" w:cs="Times New Roman"/>
          <w:i/>
          <w:sz w:val="24"/>
          <w:szCs w:val="24"/>
        </w:rPr>
        <w:t>casu</w:t>
      </w:r>
      <w:r w:rsidRPr="00650009">
        <w:rPr>
          <w:rFonts w:ascii="Times New Roman" w:hAnsi="Times New Roman" w:cs="Times New Roman"/>
          <w:sz w:val="24"/>
          <w:szCs w:val="24"/>
        </w:rPr>
        <w:t xml:space="preserve">, evidence of the “new” fact was sought to be led through the founding affidavit in the form of the Government Notice that listed the land in dispute. The new matter that the applicants wish the </w:t>
      </w:r>
      <w:r>
        <w:rPr>
          <w:rFonts w:ascii="Times New Roman" w:hAnsi="Times New Roman" w:cs="Times New Roman"/>
          <w:sz w:val="24"/>
          <w:szCs w:val="24"/>
        </w:rPr>
        <w:t>C</w:t>
      </w:r>
      <w:r w:rsidRPr="00650009">
        <w:rPr>
          <w:rFonts w:ascii="Times New Roman" w:hAnsi="Times New Roman" w:cs="Times New Roman"/>
          <w:sz w:val="24"/>
          <w:szCs w:val="24"/>
        </w:rPr>
        <w:t>ourt to determine is therefore the effect of this new evidence on the ownership of the land in dispute.</w:t>
      </w:r>
    </w:p>
    <w:p w:rsidR="002642EE" w:rsidRPr="00650009" w:rsidRDefault="002642EE" w:rsidP="002642EE">
      <w:pPr>
        <w:spacing w:after="0" w:line="276" w:lineRule="auto"/>
        <w:ind w:firstLine="1134"/>
        <w:jc w:val="both"/>
        <w:rPr>
          <w:rFonts w:ascii="Times New Roman" w:hAnsi="Times New Roman" w:cs="Times New Roman"/>
          <w:sz w:val="24"/>
          <w:szCs w:val="24"/>
        </w:rPr>
      </w:pPr>
    </w:p>
    <w:p w:rsidR="002642EE" w:rsidRPr="00650009" w:rsidRDefault="002642EE" w:rsidP="00963072">
      <w:pPr>
        <w:spacing w:after="0" w:line="276" w:lineRule="auto"/>
        <w:ind w:left="1134"/>
        <w:jc w:val="both"/>
        <w:rPr>
          <w:rFonts w:ascii="Times New Roman" w:hAnsi="Times New Roman" w:cs="Times New Roman"/>
          <w:sz w:val="24"/>
          <w:szCs w:val="24"/>
        </w:rPr>
      </w:pPr>
      <w:r w:rsidRPr="00650009">
        <w:rPr>
          <w:rFonts w:ascii="Times New Roman" w:hAnsi="Times New Roman" w:cs="Times New Roman"/>
          <w:sz w:val="24"/>
          <w:szCs w:val="24"/>
        </w:rPr>
        <w:t xml:space="preserve">Secondly, the application is not between the same parties who were before the </w:t>
      </w:r>
      <w:r>
        <w:rPr>
          <w:rFonts w:ascii="Times New Roman" w:hAnsi="Times New Roman" w:cs="Times New Roman"/>
          <w:sz w:val="24"/>
          <w:szCs w:val="24"/>
        </w:rPr>
        <w:t>C</w:t>
      </w:r>
      <w:r w:rsidRPr="00650009">
        <w:rPr>
          <w:rFonts w:ascii="Times New Roman" w:hAnsi="Times New Roman" w:cs="Times New Roman"/>
          <w:sz w:val="24"/>
          <w:szCs w:val="24"/>
        </w:rPr>
        <w:t xml:space="preserve">ourt in the matter that resulted in the extant order. It is brought by applicants who again perforce have to allege that they were not before the </w:t>
      </w:r>
      <w:r>
        <w:rPr>
          <w:rFonts w:ascii="Times New Roman" w:hAnsi="Times New Roman" w:cs="Times New Roman"/>
          <w:sz w:val="24"/>
          <w:szCs w:val="24"/>
        </w:rPr>
        <w:t>C</w:t>
      </w:r>
      <w:r w:rsidRPr="00650009">
        <w:rPr>
          <w:rFonts w:ascii="Times New Roman" w:hAnsi="Times New Roman" w:cs="Times New Roman"/>
          <w:sz w:val="24"/>
          <w:szCs w:val="24"/>
        </w:rPr>
        <w:t xml:space="preserve">ourt when the order was granted. It therefore introduces not only a new matter but new parties. </w:t>
      </w:r>
    </w:p>
    <w:p w:rsidR="00BE09E0" w:rsidRDefault="00BE09E0" w:rsidP="002642EE">
      <w:pPr>
        <w:spacing w:after="0" w:line="276" w:lineRule="auto"/>
        <w:ind w:firstLine="1134"/>
        <w:jc w:val="both"/>
        <w:rPr>
          <w:rFonts w:ascii="Times New Roman" w:hAnsi="Times New Roman" w:cs="Times New Roman"/>
          <w:sz w:val="24"/>
          <w:szCs w:val="24"/>
        </w:rPr>
      </w:pPr>
    </w:p>
    <w:p w:rsidR="002642EE" w:rsidRPr="00650009" w:rsidRDefault="002642EE" w:rsidP="002642EE">
      <w:pPr>
        <w:spacing w:after="0" w:line="276" w:lineRule="auto"/>
        <w:ind w:firstLine="1134"/>
        <w:jc w:val="both"/>
        <w:rPr>
          <w:rFonts w:ascii="Times New Roman" w:hAnsi="Times New Roman" w:cs="Times New Roman"/>
          <w:sz w:val="24"/>
          <w:szCs w:val="24"/>
        </w:rPr>
      </w:pPr>
      <w:r>
        <w:rPr>
          <w:rFonts w:ascii="Times New Roman" w:hAnsi="Times New Roman" w:cs="Times New Roman"/>
          <w:sz w:val="24"/>
          <w:szCs w:val="24"/>
        </w:rPr>
        <w:t>…………………………………</w:t>
      </w:r>
    </w:p>
    <w:p w:rsidR="00BE09E0" w:rsidRDefault="00BE09E0" w:rsidP="00963072">
      <w:pPr>
        <w:spacing w:after="0" w:line="276" w:lineRule="auto"/>
        <w:ind w:left="1134"/>
        <w:jc w:val="both"/>
        <w:rPr>
          <w:rFonts w:ascii="Times New Roman" w:hAnsi="Times New Roman" w:cs="Times New Roman"/>
          <w:sz w:val="24"/>
          <w:szCs w:val="24"/>
        </w:rPr>
      </w:pPr>
    </w:p>
    <w:p w:rsidR="002642EE" w:rsidRPr="00650009" w:rsidRDefault="002642EE" w:rsidP="00963072">
      <w:pPr>
        <w:spacing w:after="0" w:line="276" w:lineRule="auto"/>
        <w:ind w:left="1134"/>
        <w:jc w:val="both"/>
        <w:rPr>
          <w:rFonts w:ascii="Times New Roman" w:hAnsi="Times New Roman" w:cs="Times New Roman"/>
          <w:sz w:val="24"/>
          <w:szCs w:val="24"/>
        </w:rPr>
      </w:pPr>
      <w:r w:rsidRPr="00650009">
        <w:rPr>
          <w:rFonts w:ascii="Times New Roman" w:hAnsi="Times New Roman" w:cs="Times New Roman"/>
          <w:sz w:val="24"/>
          <w:szCs w:val="24"/>
        </w:rPr>
        <w:t xml:space="preserve">The practice of this </w:t>
      </w:r>
      <w:r>
        <w:rPr>
          <w:rFonts w:ascii="Times New Roman" w:hAnsi="Times New Roman" w:cs="Times New Roman"/>
          <w:sz w:val="24"/>
          <w:szCs w:val="24"/>
        </w:rPr>
        <w:t>C</w:t>
      </w:r>
      <w:r w:rsidRPr="00650009">
        <w:rPr>
          <w:rFonts w:ascii="Times New Roman" w:hAnsi="Times New Roman" w:cs="Times New Roman"/>
          <w:sz w:val="24"/>
          <w:szCs w:val="24"/>
        </w:rPr>
        <w:t xml:space="preserve">ourt therefore is that, where a litigant wishes to bring a new and fresh cause and the matter is not listed in r 21 as one for which leave is not required, then leave must be sought even if the matter is in the exclusive jurisdiction of the </w:t>
      </w:r>
      <w:r>
        <w:rPr>
          <w:rFonts w:ascii="Times New Roman" w:hAnsi="Times New Roman" w:cs="Times New Roman"/>
          <w:sz w:val="24"/>
          <w:szCs w:val="24"/>
        </w:rPr>
        <w:t>C</w:t>
      </w:r>
      <w:r w:rsidRPr="00650009">
        <w:rPr>
          <w:rFonts w:ascii="Times New Roman" w:hAnsi="Times New Roman" w:cs="Times New Roman"/>
          <w:sz w:val="24"/>
          <w:szCs w:val="24"/>
        </w:rPr>
        <w:t>ourt. The practice is based on and highlights the gate-keeping function of an application for leave.</w:t>
      </w:r>
      <w:r>
        <w:rPr>
          <w:rFonts w:ascii="Times New Roman" w:hAnsi="Times New Roman" w:cs="Times New Roman"/>
          <w:sz w:val="24"/>
          <w:szCs w:val="24"/>
        </w:rPr>
        <w:t>”</w:t>
      </w:r>
    </w:p>
    <w:p w:rsidR="002642EE" w:rsidRDefault="002642EE" w:rsidP="002642EE">
      <w:pPr>
        <w:spacing w:after="0" w:line="276" w:lineRule="auto"/>
        <w:ind w:firstLine="1134"/>
        <w:jc w:val="both"/>
        <w:rPr>
          <w:rFonts w:ascii="Times New Roman" w:eastAsia="Calibri" w:hAnsi="Times New Roman" w:cs="Times New Roman"/>
          <w:sz w:val="24"/>
          <w:szCs w:val="24"/>
        </w:rPr>
      </w:pPr>
    </w:p>
    <w:p w:rsidR="002642EE" w:rsidRDefault="002642EE" w:rsidP="002642EE">
      <w:pPr>
        <w:spacing w:after="0" w:line="276" w:lineRule="auto"/>
        <w:ind w:firstLine="1134"/>
        <w:jc w:val="both"/>
        <w:rPr>
          <w:rFonts w:ascii="Times New Roman" w:eastAsia="Calibri" w:hAnsi="Times New Roman" w:cs="Times New Roman"/>
          <w:sz w:val="24"/>
          <w:szCs w:val="24"/>
        </w:rPr>
      </w:pPr>
    </w:p>
    <w:p w:rsidR="00C92F13" w:rsidRDefault="00724053" w:rsidP="005F48BE">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[22</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2642EE">
        <w:rPr>
          <w:rFonts w:ascii="Times New Roman" w:eastAsia="Calibri" w:hAnsi="Times New Roman" w:cs="Times New Roman"/>
          <w:sz w:val="24"/>
          <w:szCs w:val="24"/>
        </w:rPr>
        <w:t xml:space="preserve">Pursuant to that judgment, the applicants have filed an application for leave for direct access. </w:t>
      </w:r>
      <w:r w:rsidR="00C92F13">
        <w:rPr>
          <w:rFonts w:ascii="Times New Roman" w:eastAsia="Calibri" w:hAnsi="Times New Roman" w:cs="Times New Roman"/>
          <w:sz w:val="24"/>
          <w:szCs w:val="24"/>
        </w:rPr>
        <w:t xml:space="preserve">Undoubtedly, the applicants require the leave of court to approach the Court </w:t>
      </w:r>
      <w:r w:rsidR="00C92F13">
        <w:rPr>
          <w:rFonts w:ascii="Times New Roman" w:eastAsia="Calibri" w:hAnsi="Times New Roman" w:cs="Times New Roman"/>
          <w:sz w:val="24"/>
          <w:szCs w:val="24"/>
        </w:rPr>
        <w:lastRenderedPageBreak/>
        <w:t>for relief. The intended application for rescission of judgment does not fall within the applications that are exempted from leave in terms of r 21(1) of the rules of the Constitutional Court. R 21(1) provides:</w:t>
      </w:r>
    </w:p>
    <w:p w:rsidR="00E90256" w:rsidRDefault="00E90256" w:rsidP="0084589F">
      <w:pPr>
        <w:spacing w:after="0" w:line="480" w:lineRule="auto"/>
        <w:ind w:left="851"/>
        <w:jc w:val="both"/>
        <w:rPr>
          <w:rFonts w:ascii="Times New Roman" w:eastAsia="Calibri" w:hAnsi="Times New Roman" w:cs="Times New Roman"/>
          <w:sz w:val="24"/>
          <w:szCs w:val="24"/>
        </w:rPr>
      </w:pPr>
    </w:p>
    <w:p w:rsidR="0084589F" w:rsidRPr="0084589F" w:rsidRDefault="00C92F13" w:rsidP="00E90256">
      <w:pPr>
        <w:spacing w:after="0" w:line="360" w:lineRule="auto"/>
        <w:ind w:left="851"/>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w:t>
      </w:r>
      <w:r w:rsidR="0084589F" w:rsidRPr="0084589F">
        <w:rPr>
          <w:rFonts w:ascii="Times New Roman" w:eastAsia="Calibri" w:hAnsi="Times New Roman" w:cs="Times New Roman"/>
          <w:sz w:val="24"/>
          <w:szCs w:val="24"/>
          <w:lang w:val="en-US"/>
        </w:rPr>
        <w:t>(1) The following matters shall not require leave of the Court—</w:t>
      </w:r>
    </w:p>
    <w:p w:rsidR="0084589F" w:rsidRPr="0084589F" w:rsidRDefault="0084589F" w:rsidP="00450AAE">
      <w:pPr>
        <w:spacing w:after="0" w:line="360" w:lineRule="auto"/>
        <w:ind w:left="1701" w:hanging="425"/>
        <w:jc w:val="both"/>
        <w:rPr>
          <w:rFonts w:ascii="Times New Roman" w:eastAsia="Calibri" w:hAnsi="Times New Roman" w:cs="Times New Roman"/>
          <w:sz w:val="24"/>
          <w:szCs w:val="24"/>
          <w:lang w:val="en-US"/>
        </w:rPr>
      </w:pPr>
      <w:r w:rsidRPr="0084589F">
        <w:rPr>
          <w:rFonts w:ascii="Times New Roman" w:eastAsia="Calibri" w:hAnsi="Times New Roman" w:cs="Times New Roman"/>
          <w:sz w:val="24"/>
          <w:szCs w:val="24"/>
          <w:lang w:val="en-US"/>
        </w:rPr>
        <w:t>(</w:t>
      </w:r>
      <w:r w:rsidRPr="0084589F">
        <w:rPr>
          <w:rFonts w:ascii="Times New Roman" w:eastAsia="Calibri" w:hAnsi="Times New Roman" w:cs="Times New Roman"/>
          <w:i/>
          <w:iCs/>
          <w:sz w:val="24"/>
          <w:szCs w:val="24"/>
          <w:lang w:val="en-US"/>
        </w:rPr>
        <w:t>a</w:t>
      </w:r>
      <w:r w:rsidRPr="0084589F">
        <w:rPr>
          <w:rFonts w:ascii="Times New Roman" w:eastAsia="Calibri" w:hAnsi="Times New Roman" w:cs="Times New Roman"/>
          <w:sz w:val="24"/>
          <w:szCs w:val="24"/>
          <w:lang w:val="en-US"/>
        </w:rPr>
        <w:t>)</w:t>
      </w:r>
      <w:r w:rsidR="00087B90">
        <w:rPr>
          <w:rFonts w:ascii="Times New Roman" w:eastAsia="Calibri" w:hAnsi="Times New Roman" w:cs="Times New Roman"/>
          <w:sz w:val="24"/>
          <w:szCs w:val="24"/>
          <w:lang w:val="en-US"/>
        </w:rPr>
        <w:tab/>
      </w:r>
      <w:r w:rsidRPr="0084589F">
        <w:rPr>
          <w:rFonts w:ascii="Times New Roman" w:eastAsia="Calibri" w:hAnsi="Times New Roman" w:cs="Times New Roman"/>
          <w:sz w:val="24"/>
          <w:szCs w:val="24"/>
          <w:lang w:val="en-US"/>
        </w:rPr>
        <w:t xml:space="preserve"> disputes concerning an election to the office of President or Vice-President;</w:t>
      </w:r>
    </w:p>
    <w:p w:rsidR="0084589F" w:rsidRPr="0084589F" w:rsidRDefault="0084589F" w:rsidP="00450AAE">
      <w:pPr>
        <w:spacing w:after="0" w:line="360" w:lineRule="auto"/>
        <w:ind w:left="1701" w:hanging="425"/>
        <w:jc w:val="both"/>
        <w:rPr>
          <w:rFonts w:ascii="Times New Roman" w:eastAsia="Calibri" w:hAnsi="Times New Roman" w:cs="Times New Roman"/>
          <w:sz w:val="24"/>
          <w:szCs w:val="24"/>
          <w:lang w:val="en-US"/>
        </w:rPr>
      </w:pPr>
      <w:r w:rsidRPr="0084589F">
        <w:rPr>
          <w:rFonts w:ascii="Times New Roman" w:eastAsia="Calibri" w:hAnsi="Times New Roman" w:cs="Times New Roman"/>
          <w:sz w:val="24"/>
          <w:szCs w:val="24"/>
          <w:lang w:val="en-US"/>
        </w:rPr>
        <w:t>(</w:t>
      </w:r>
      <w:r w:rsidRPr="0084589F">
        <w:rPr>
          <w:rFonts w:ascii="Times New Roman" w:eastAsia="Calibri" w:hAnsi="Times New Roman" w:cs="Times New Roman"/>
          <w:i/>
          <w:iCs/>
          <w:sz w:val="24"/>
          <w:szCs w:val="24"/>
          <w:lang w:val="en-US"/>
        </w:rPr>
        <w:t>b</w:t>
      </w:r>
      <w:r w:rsidRPr="0084589F">
        <w:rPr>
          <w:rFonts w:ascii="Times New Roman" w:eastAsia="Calibri" w:hAnsi="Times New Roman" w:cs="Times New Roman"/>
          <w:sz w:val="24"/>
          <w:szCs w:val="24"/>
          <w:lang w:val="en-US"/>
        </w:rPr>
        <w:t xml:space="preserve">) </w:t>
      </w:r>
      <w:r w:rsidR="00087B90">
        <w:rPr>
          <w:rFonts w:ascii="Times New Roman" w:eastAsia="Calibri" w:hAnsi="Times New Roman" w:cs="Times New Roman"/>
          <w:sz w:val="24"/>
          <w:szCs w:val="24"/>
          <w:lang w:val="en-US"/>
        </w:rPr>
        <w:tab/>
      </w:r>
      <w:r w:rsidRPr="0084589F">
        <w:rPr>
          <w:rFonts w:ascii="Times New Roman" w:eastAsia="Calibri" w:hAnsi="Times New Roman" w:cs="Times New Roman"/>
          <w:sz w:val="24"/>
          <w:szCs w:val="24"/>
          <w:lang w:val="en-US"/>
        </w:rPr>
        <w:t>disputes relating to whether or not a person is qualified to hold the office of President or Vice-President;</w:t>
      </w:r>
    </w:p>
    <w:p w:rsidR="0084589F" w:rsidRPr="0084589F" w:rsidRDefault="0084589F" w:rsidP="00450AAE">
      <w:pPr>
        <w:spacing w:after="0" w:line="360" w:lineRule="auto"/>
        <w:ind w:left="1701" w:hanging="425"/>
        <w:jc w:val="both"/>
        <w:rPr>
          <w:rFonts w:ascii="Times New Roman" w:eastAsia="Calibri" w:hAnsi="Times New Roman" w:cs="Times New Roman"/>
          <w:sz w:val="24"/>
          <w:szCs w:val="24"/>
          <w:lang w:val="en-US"/>
        </w:rPr>
      </w:pPr>
      <w:r w:rsidRPr="0084589F">
        <w:rPr>
          <w:rFonts w:ascii="Times New Roman" w:eastAsia="Calibri" w:hAnsi="Times New Roman" w:cs="Times New Roman"/>
          <w:sz w:val="24"/>
          <w:szCs w:val="24"/>
          <w:lang w:val="en-US"/>
        </w:rPr>
        <w:t>(</w:t>
      </w:r>
      <w:r w:rsidRPr="0084589F">
        <w:rPr>
          <w:rFonts w:ascii="Times New Roman" w:eastAsia="Calibri" w:hAnsi="Times New Roman" w:cs="Times New Roman"/>
          <w:i/>
          <w:iCs/>
          <w:sz w:val="24"/>
          <w:szCs w:val="24"/>
          <w:lang w:val="en-US"/>
        </w:rPr>
        <w:t>c</w:t>
      </w:r>
      <w:r w:rsidRPr="0084589F">
        <w:rPr>
          <w:rFonts w:ascii="Times New Roman" w:eastAsia="Calibri" w:hAnsi="Times New Roman" w:cs="Times New Roman"/>
          <w:sz w:val="24"/>
          <w:szCs w:val="24"/>
          <w:lang w:val="en-US"/>
        </w:rPr>
        <w:t xml:space="preserve">) </w:t>
      </w:r>
      <w:r w:rsidR="00087B90">
        <w:rPr>
          <w:rFonts w:ascii="Times New Roman" w:eastAsia="Calibri" w:hAnsi="Times New Roman" w:cs="Times New Roman"/>
          <w:sz w:val="24"/>
          <w:szCs w:val="24"/>
          <w:lang w:val="en-US"/>
        </w:rPr>
        <w:tab/>
      </w:r>
      <w:r w:rsidRPr="0084589F">
        <w:rPr>
          <w:rFonts w:ascii="Times New Roman" w:eastAsia="Calibri" w:hAnsi="Times New Roman" w:cs="Times New Roman"/>
          <w:sz w:val="24"/>
          <w:szCs w:val="24"/>
          <w:lang w:val="en-US"/>
        </w:rPr>
        <w:t>referrals from a court of lesser jurisdiction;</w:t>
      </w:r>
    </w:p>
    <w:p w:rsidR="0084589F" w:rsidRPr="0084589F" w:rsidRDefault="0084589F" w:rsidP="00450AAE">
      <w:pPr>
        <w:spacing w:after="0" w:line="360" w:lineRule="auto"/>
        <w:ind w:left="1701" w:hanging="425"/>
        <w:jc w:val="both"/>
        <w:rPr>
          <w:rFonts w:ascii="Times New Roman" w:eastAsia="Calibri" w:hAnsi="Times New Roman" w:cs="Times New Roman"/>
          <w:sz w:val="24"/>
          <w:szCs w:val="24"/>
          <w:lang w:val="en-US"/>
        </w:rPr>
      </w:pPr>
      <w:r w:rsidRPr="0084589F">
        <w:rPr>
          <w:rFonts w:ascii="Times New Roman" w:eastAsia="Calibri" w:hAnsi="Times New Roman" w:cs="Times New Roman"/>
          <w:sz w:val="24"/>
          <w:szCs w:val="24"/>
          <w:lang w:val="en-US"/>
        </w:rPr>
        <w:t>(</w:t>
      </w:r>
      <w:r w:rsidRPr="0084589F">
        <w:rPr>
          <w:rFonts w:ascii="Times New Roman" w:eastAsia="Calibri" w:hAnsi="Times New Roman" w:cs="Times New Roman"/>
          <w:i/>
          <w:iCs/>
          <w:sz w:val="24"/>
          <w:szCs w:val="24"/>
          <w:lang w:val="en-US"/>
        </w:rPr>
        <w:t>d</w:t>
      </w:r>
      <w:r w:rsidRPr="0084589F">
        <w:rPr>
          <w:rFonts w:ascii="Times New Roman" w:eastAsia="Calibri" w:hAnsi="Times New Roman" w:cs="Times New Roman"/>
          <w:sz w:val="24"/>
          <w:szCs w:val="24"/>
          <w:lang w:val="en-US"/>
        </w:rPr>
        <w:t xml:space="preserve">) </w:t>
      </w:r>
      <w:r w:rsidR="00087B90">
        <w:rPr>
          <w:rFonts w:ascii="Times New Roman" w:eastAsia="Calibri" w:hAnsi="Times New Roman" w:cs="Times New Roman"/>
          <w:sz w:val="24"/>
          <w:szCs w:val="24"/>
          <w:lang w:val="en-US"/>
        </w:rPr>
        <w:tab/>
      </w:r>
      <w:r w:rsidRPr="0084589F">
        <w:rPr>
          <w:rFonts w:ascii="Times New Roman" w:eastAsia="Calibri" w:hAnsi="Times New Roman" w:cs="Times New Roman"/>
          <w:sz w:val="24"/>
          <w:szCs w:val="24"/>
          <w:lang w:val="en-US"/>
        </w:rPr>
        <w:t>determinations on whether Parliament or the President has failed to fulfil a constitutional obligation;</w:t>
      </w:r>
    </w:p>
    <w:p w:rsidR="0084589F" w:rsidRPr="0084589F" w:rsidRDefault="0084589F" w:rsidP="00450AAE">
      <w:pPr>
        <w:spacing w:after="0" w:line="360" w:lineRule="auto"/>
        <w:ind w:left="1701" w:hanging="425"/>
        <w:jc w:val="both"/>
        <w:rPr>
          <w:rFonts w:ascii="Times New Roman" w:eastAsia="Calibri" w:hAnsi="Times New Roman" w:cs="Times New Roman"/>
          <w:sz w:val="24"/>
          <w:szCs w:val="24"/>
          <w:lang w:val="en-US"/>
        </w:rPr>
      </w:pPr>
      <w:r w:rsidRPr="0084589F">
        <w:rPr>
          <w:rFonts w:ascii="Times New Roman" w:eastAsia="Calibri" w:hAnsi="Times New Roman" w:cs="Times New Roman"/>
          <w:sz w:val="24"/>
          <w:szCs w:val="24"/>
          <w:lang w:val="en-US"/>
        </w:rPr>
        <w:t>(</w:t>
      </w:r>
      <w:r w:rsidRPr="0084589F">
        <w:rPr>
          <w:rFonts w:ascii="Times New Roman" w:eastAsia="Calibri" w:hAnsi="Times New Roman" w:cs="Times New Roman"/>
          <w:i/>
          <w:iCs/>
          <w:sz w:val="24"/>
          <w:szCs w:val="24"/>
          <w:lang w:val="en-US"/>
        </w:rPr>
        <w:t>e</w:t>
      </w:r>
      <w:r w:rsidRPr="0084589F">
        <w:rPr>
          <w:rFonts w:ascii="Times New Roman" w:eastAsia="Calibri" w:hAnsi="Times New Roman" w:cs="Times New Roman"/>
          <w:sz w:val="24"/>
          <w:szCs w:val="24"/>
          <w:lang w:val="en-US"/>
        </w:rPr>
        <w:t xml:space="preserve">) </w:t>
      </w:r>
      <w:r w:rsidR="00087B90">
        <w:rPr>
          <w:rFonts w:ascii="Times New Roman" w:eastAsia="Calibri" w:hAnsi="Times New Roman" w:cs="Times New Roman"/>
          <w:sz w:val="24"/>
          <w:szCs w:val="24"/>
          <w:lang w:val="en-US"/>
        </w:rPr>
        <w:tab/>
      </w:r>
      <w:r w:rsidRPr="0084589F">
        <w:rPr>
          <w:rFonts w:ascii="Times New Roman" w:eastAsia="Calibri" w:hAnsi="Times New Roman" w:cs="Times New Roman"/>
          <w:sz w:val="24"/>
          <w:szCs w:val="24"/>
          <w:lang w:val="en-US"/>
        </w:rPr>
        <w:t>appeals in terms of section 175(3) of the Constitution against an order concerning the constitutional</w:t>
      </w:r>
      <w:r w:rsidR="00E90256">
        <w:rPr>
          <w:rFonts w:ascii="Times New Roman" w:eastAsia="Calibri" w:hAnsi="Times New Roman" w:cs="Times New Roman"/>
          <w:sz w:val="24"/>
          <w:szCs w:val="24"/>
          <w:lang w:val="en-US"/>
        </w:rPr>
        <w:t xml:space="preserve"> </w:t>
      </w:r>
      <w:r w:rsidRPr="0084589F">
        <w:rPr>
          <w:rFonts w:ascii="Times New Roman" w:eastAsia="Calibri" w:hAnsi="Times New Roman" w:cs="Times New Roman"/>
          <w:sz w:val="24"/>
          <w:szCs w:val="24"/>
          <w:lang w:val="en-US"/>
        </w:rPr>
        <w:t>validity or invalidity of any law;</w:t>
      </w:r>
    </w:p>
    <w:p w:rsidR="0084589F" w:rsidRPr="0084589F" w:rsidRDefault="0084589F" w:rsidP="00450AAE">
      <w:pPr>
        <w:spacing w:after="0" w:line="360" w:lineRule="auto"/>
        <w:ind w:left="1701" w:hanging="425"/>
        <w:jc w:val="both"/>
        <w:rPr>
          <w:rFonts w:ascii="Times New Roman" w:eastAsia="Calibri" w:hAnsi="Times New Roman" w:cs="Times New Roman"/>
          <w:sz w:val="24"/>
          <w:szCs w:val="24"/>
          <w:lang w:val="en-US"/>
        </w:rPr>
      </w:pPr>
      <w:r w:rsidRPr="0084589F">
        <w:rPr>
          <w:rFonts w:ascii="Times New Roman" w:eastAsia="Calibri" w:hAnsi="Times New Roman" w:cs="Times New Roman"/>
          <w:sz w:val="24"/>
          <w:szCs w:val="24"/>
          <w:lang w:val="en-US"/>
        </w:rPr>
        <w:t>(</w:t>
      </w:r>
      <w:r w:rsidRPr="0084589F">
        <w:rPr>
          <w:rFonts w:ascii="Times New Roman" w:eastAsia="Calibri" w:hAnsi="Times New Roman" w:cs="Times New Roman"/>
          <w:i/>
          <w:iCs/>
          <w:sz w:val="24"/>
          <w:szCs w:val="24"/>
          <w:lang w:val="en-US"/>
        </w:rPr>
        <w:t>f</w:t>
      </w:r>
      <w:r w:rsidRPr="0084589F">
        <w:rPr>
          <w:rFonts w:ascii="Times New Roman" w:eastAsia="Calibri" w:hAnsi="Times New Roman" w:cs="Times New Roman"/>
          <w:sz w:val="24"/>
          <w:szCs w:val="24"/>
          <w:lang w:val="en-US"/>
        </w:rPr>
        <w:t xml:space="preserve">) </w:t>
      </w:r>
      <w:r w:rsidR="00087B90">
        <w:rPr>
          <w:rFonts w:ascii="Times New Roman" w:eastAsia="Calibri" w:hAnsi="Times New Roman" w:cs="Times New Roman"/>
          <w:sz w:val="24"/>
          <w:szCs w:val="24"/>
          <w:lang w:val="en-US"/>
        </w:rPr>
        <w:tab/>
      </w:r>
      <w:r w:rsidRPr="0084589F">
        <w:rPr>
          <w:rFonts w:ascii="Times New Roman" w:eastAsia="Calibri" w:hAnsi="Times New Roman" w:cs="Times New Roman"/>
          <w:sz w:val="24"/>
          <w:szCs w:val="24"/>
          <w:lang w:val="en-US"/>
        </w:rPr>
        <w:t>where the liberty of an individual is at stake;</w:t>
      </w:r>
    </w:p>
    <w:p w:rsidR="00C92F13" w:rsidRDefault="0084589F" w:rsidP="00450AAE">
      <w:pPr>
        <w:spacing w:after="0" w:line="360" w:lineRule="auto"/>
        <w:ind w:left="1701" w:hanging="425"/>
        <w:jc w:val="both"/>
        <w:rPr>
          <w:rFonts w:ascii="Times New Roman" w:eastAsia="Calibri" w:hAnsi="Times New Roman" w:cs="Times New Roman"/>
          <w:sz w:val="24"/>
          <w:szCs w:val="24"/>
          <w:lang w:val="en-US"/>
        </w:rPr>
      </w:pPr>
      <w:r w:rsidRPr="0084589F">
        <w:rPr>
          <w:rFonts w:ascii="Times New Roman" w:eastAsia="Calibri" w:hAnsi="Times New Roman" w:cs="Times New Roman"/>
          <w:sz w:val="24"/>
          <w:szCs w:val="24"/>
          <w:lang w:val="en-US"/>
        </w:rPr>
        <w:t>(</w:t>
      </w:r>
      <w:r w:rsidRPr="0084589F">
        <w:rPr>
          <w:rFonts w:ascii="Times New Roman" w:eastAsia="Calibri" w:hAnsi="Times New Roman" w:cs="Times New Roman"/>
          <w:i/>
          <w:iCs/>
          <w:sz w:val="24"/>
          <w:szCs w:val="24"/>
          <w:lang w:val="en-US"/>
        </w:rPr>
        <w:t>g</w:t>
      </w:r>
      <w:r w:rsidRPr="0084589F">
        <w:rPr>
          <w:rFonts w:ascii="Times New Roman" w:eastAsia="Calibri" w:hAnsi="Times New Roman" w:cs="Times New Roman"/>
          <w:sz w:val="24"/>
          <w:szCs w:val="24"/>
          <w:lang w:val="en-US"/>
        </w:rPr>
        <w:t xml:space="preserve">) </w:t>
      </w:r>
      <w:r w:rsidR="00087B90">
        <w:rPr>
          <w:rFonts w:ascii="Times New Roman" w:eastAsia="Calibri" w:hAnsi="Times New Roman" w:cs="Times New Roman"/>
          <w:sz w:val="24"/>
          <w:szCs w:val="24"/>
          <w:lang w:val="en-US"/>
        </w:rPr>
        <w:tab/>
      </w:r>
      <w:r w:rsidRPr="0084589F">
        <w:rPr>
          <w:rFonts w:ascii="Times New Roman" w:eastAsia="Calibri" w:hAnsi="Times New Roman" w:cs="Times New Roman"/>
          <w:sz w:val="24"/>
          <w:szCs w:val="24"/>
          <w:lang w:val="en-US"/>
        </w:rPr>
        <w:t>challenges to the validity of a declaration of a State of Public Emergency or an extension of a State</w:t>
      </w:r>
      <w:r w:rsidR="00E90256">
        <w:rPr>
          <w:rFonts w:ascii="Times New Roman" w:eastAsia="Calibri" w:hAnsi="Times New Roman" w:cs="Times New Roman"/>
          <w:sz w:val="24"/>
          <w:szCs w:val="24"/>
          <w:lang w:val="en-US"/>
        </w:rPr>
        <w:t xml:space="preserve"> </w:t>
      </w:r>
      <w:r w:rsidRPr="0084589F">
        <w:rPr>
          <w:rFonts w:ascii="Times New Roman" w:eastAsia="Calibri" w:hAnsi="Times New Roman" w:cs="Times New Roman"/>
          <w:sz w:val="24"/>
          <w:szCs w:val="24"/>
          <w:lang w:val="en-US"/>
        </w:rPr>
        <w:t>of Public Emergency.</w:t>
      </w:r>
    </w:p>
    <w:p w:rsidR="00131EBA" w:rsidRDefault="00131EBA" w:rsidP="00087B90">
      <w:pPr>
        <w:spacing w:after="0" w:line="360" w:lineRule="auto"/>
        <w:ind w:left="1701" w:hanging="567"/>
        <w:jc w:val="both"/>
        <w:rPr>
          <w:rFonts w:ascii="Times New Roman" w:eastAsia="Calibri" w:hAnsi="Times New Roman" w:cs="Times New Roman"/>
          <w:sz w:val="24"/>
          <w:szCs w:val="24"/>
          <w:lang w:val="en-US"/>
        </w:rPr>
      </w:pPr>
    </w:p>
    <w:p w:rsidR="00131EBA" w:rsidRDefault="00131EBA" w:rsidP="00450AAE">
      <w:pPr>
        <w:spacing w:after="0" w:line="480" w:lineRule="auto"/>
        <w:jc w:val="both"/>
        <w:rPr>
          <w:rFonts w:ascii="Times New Roman" w:eastAsia="Calibri" w:hAnsi="Times New Roman" w:cs="Times New Roman"/>
          <w:sz w:val="24"/>
          <w:szCs w:val="24"/>
        </w:rPr>
      </w:pPr>
      <w:r w:rsidRPr="00D0289C">
        <w:rPr>
          <w:rFonts w:ascii="Times New Roman" w:eastAsia="Calibri" w:hAnsi="Times New Roman" w:cs="Times New Roman"/>
          <w:i/>
          <w:sz w:val="24"/>
          <w:szCs w:val="24"/>
        </w:rPr>
        <w:t>The significance of Court Rules in the adjudication process</w:t>
      </w:r>
      <w:r>
        <w:rPr>
          <w:rFonts w:ascii="Times New Roman" w:eastAsia="Calibri" w:hAnsi="Times New Roman" w:cs="Times New Roman"/>
          <w:sz w:val="24"/>
          <w:szCs w:val="24"/>
        </w:rPr>
        <w:t xml:space="preserve">. </w:t>
      </w:r>
    </w:p>
    <w:p w:rsidR="00131EBA" w:rsidRDefault="00724053" w:rsidP="00131EBA">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[23</w:t>
      </w:r>
      <w:r w:rsidR="00131EBA">
        <w:rPr>
          <w:rFonts w:ascii="Times New Roman" w:eastAsia="Calibri" w:hAnsi="Times New Roman" w:cs="Times New Roman"/>
          <w:sz w:val="24"/>
          <w:szCs w:val="24"/>
        </w:rPr>
        <w:t>]</w:t>
      </w:r>
      <w:r w:rsidR="00131EBA">
        <w:rPr>
          <w:rFonts w:ascii="Times New Roman" w:eastAsia="Calibri" w:hAnsi="Times New Roman" w:cs="Times New Roman"/>
          <w:sz w:val="24"/>
          <w:szCs w:val="24"/>
        </w:rPr>
        <w:tab/>
        <w:t>The law should be and the procedure for applying the law must work efficiently, inexpensively and effectively. This principle of fairness is provided for in the Constitution and the right of access to the Court is a fundamental right. The Constitution of Zimbabwe 2013 has provided for access to the court in s 69(2) and (3) for the adjudication of civil rights. It provides:</w:t>
      </w:r>
    </w:p>
    <w:p w:rsidR="00131EBA" w:rsidRPr="006720B4" w:rsidRDefault="00131EBA" w:rsidP="00131EBA">
      <w:pPr>
        <w:pStyle w:val="Default"/>
        <w:ind w:firstLine="1134"/>
        <w:rPr>
          <w:lang w:val="en-US"/>
        </w:rPr>
      </w:pPr>
      <w:r w:rsidRPr="006720B4">
        <w:rPr>
          <w:rFonts w:ascii="Times New Roman" w:eastAsia="Calibri" w:hAnsi="Times New Roman" w:cs="Times New Roman"/>
        </w:rPr>
        <w:t>“</w:t>
      </w:r>
      <w:r w:rsidRPr="006720B4">
        <w:rPr>
          <w:b/>
          <w:bCs/>
          <w:lang w:val="en-US"/>
        </w:rPr>
        <w:t xml:space="preserve">69 Right to a fair hearing </w:t>
      </w:r>
    </w:p>
    <w:p w:rsidR="00131EBA" w:rsidRDefault="00131EBA" w:rsidP="00131EBA">
      <w:pPr>
        <w:autoSpaceDE w:val="0"/>
        <w:autoSpaceDN w:val="0"/>
        <w:adjustRightInd w:val="0"/>
        <w:spacing w:after="0" w:line="240" w:lineRule="auto"/>
        <w:ind w:left="1985" w:hanging="425"/>
        <w:rPr>
          <w:rFonts w:ascii="Times New Roman" w:hAnsi="Times New Roman" w:cs="Times New Roman"/>
          <w:color w:val="000000"/>
          <w:sz w:val="24"/>
          <w:szCs w:val="24"/>
          <w:lang w:val="en-US"/>
        </w:rPr>
      </w:pPr>
    </w:p>
    <w:p w:rsidR="00131EBA" w:rsidRPr="006720B4" w:rsidRDefault="00131EBA" w:rsidP="00131EBA">
      <w:pPr>
        <w:autoSpaceDE w:val="0"/>
        <w:autoSpaceDN w:val="0"/>
        <w:adjustRightInd w:val="0"/>
        <w:spacing w:after="0" w:line="240" w:lineRule="auto"/>
        <w:ind w:left="1985" w:hanging="425"/>
        <w:rPr>
          <w:rFonts w:ascii="Times New Roman" w:hAnsi="Times New Roman" w:cs="Times New Roman"/>
          <w:color w:val="000000"/>
          <w:sz w:val="24"/>
          <w:szCs w:val="24"/>
          <w:lang w:val="en-US"/>
        </w:rPr>
      </w:pPr>
      <w:r w:rsidRPr="006720B4">
        <w:rPr>
          <w:rFonts w:ascii="Times New Roman" w:hAnsi="Times New Roman" w:cs="Times New Roman"/>
          <w:color w:val="000000"/>
          <w:sz w:val="24"/>
          <w:szCs w:val="24"/>
          <w:lang w:val="en-US"/>
        </w:rPr>
        <w:t xml:space="preserve"> (2) </w:t>
      </w:r>
      <w:r>
        <w:rPr>
          <w:rFonts w:ascii="Times New Roman" w:hAnsi="Times New Roman" w:cs="Times New Roman"/>
          <w:color w:val="000000"/>
          <w:sz w:val="24"/>
          <w:szCs w:val="24"/>
          <w:lang w:val="en-US"/>
        </w:rPr>
        <w:tab/>
      </w:r>
      <w:r w:rsidRPr="006720B4">
        <w:rPr>
          <w:rFonts w:ascii="Times New Roman" w:hAnsi="Times New Roman" w:cs="Times New Roman"/>
          <w:color w:val="000000"/>
          <w:sz w:val="24"/>
          <w:szCs w:val="24"/>
          <w:lang w:val="en-US"/>
        </w:rPr>
        <w:t xml:space="preserve">In the determination of civil rights and obligations, every person has a right to a fair, speedy and public hearing within a reasonable time before an independent and impartial court, tribunal or other forum established by law. </w:t>
      </w:r>
    </w:p>
    <w:p w:rsidR="00131EBA" w:rsidRPr="006720B4" w:rsidRDefault="00131EBA" w:rsidP="00131EBA">
      <w:pPr>
        <w:autoSpaceDE w:val="0"/>
        <w:autoSpaceDN w:val="0"/>
        <w:adjustRightInd w:val="0"/>
        <w:spacing w:after="0" w:line="240" w:lineRule="auto"/>
        <w:ind w:left="1985" w:hanging="425"/>
        <w:jc w:val="both"/>
        <w:rPr>
          <w:rFonts w:ascii="Times New Roman" w:hAnsi="Times New Roman" w:cs="Times New Roman"/>
          <w:color w:val="000000"/>
          <w:sz w:val="24"/>
          <w:szCs w:val="24"/>
          <w:lang w:val="en-US"/>
        </w:rPr>
      </w:pPr>
      <w:r w:rsidRPr="006720B4">
        <w:rPr>
          <w:rFonts w:ascii="Times New Roman" w:hAnsi="Times New Roman" w:cs="Times New Roman"/>
          <w:color w:val="000000"/>
          <w:sz w:val="24"/>
          <w:szCs w:val="24"/>
          <w:lang w:val="en-US"/>
        </w:rPr>
        <w:t xml:space="preserve">(3) </w:t>
      </w:r>
      <w:r>
        <w:rPr>
          <w:rFonts w:ascii="Times New Roman" w:hAnsi="Times New Roman" w:cs="Times New Roman"/>
          <w:color w:val="000000"/>
          <w:sz w:val="24"/>
          <w:szCs w:val="24"/>
          <w:lang w:val="en-US"/>
        </w:rPr>
        <w:tab/>
      </w:r>
      <w:r w:rsidRPr="006720B4">
        <w:rPr>
          <w:rFonts w:ascii="Times New Roman" w:hAnsi="Times New Roman" w:cs="Times New Roman"/>
          <w:color w:val="000000"/>
          <w:sz w:val="24"/>
          <w:szCs w:val="24"/>
          <w:lang w:val="en-US"/>
        </w:rPr>
        <w:t xml:space="preserve">Every person has the right of access to the courts, or to some other tribunal or forum established by law for the resolution of any dispute. </w:t>
      </w:r>
    </w:p>
    <w:p w:rsidR="00131EBA" w:rsidRDefault="00131EBA" w:rsidP="00131EBA">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131EBA" w:rsidRDefault="00724053" w:rsidP="00131EBA">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[24</w:t>
      </w:r>
      <w:r w:rsidR="00131EBA">
        <w:rPr>
          <w:rFonts w:ascii="Times New Roman" w:eastAsia="Calibri" w:hAnsi="Times New Roman" w:cs="Times New Roman"/>
          <w:sz w:val="24"/>
          <w:szCs w:val="24"/>
        </w:rPr>
        <w:t>]</w:t>
      </w:r>
      <w:r w:rsidR="00131EBA">
        <w:rPr>
          <w:rFonts w:ascii="Times New Roman" w:eastAsia="Calibri" w:hAnsi="Times New Roman" w:cs="Times New Roman"/>
          <w:sz w:val="24"/>
          <w:szCs w:val="24"/>
        </w:rPr>
        <w:tab/>
        <w:t>However, the right of access to courts does not give a litigant the licence to unilaterally decide on the procedure for accessing the court. The procedure applicable is as a consequence rooted in fairness and this is concretised by the power of the Court to enact rules that delineate procedural requirements. This Court has in a pleth</w:t>
      </w:r>
      <w:r w:rsidR="005875EB">
        <w:rPr>
          <w:rFonts w:ascii="Times New Roman" w:eastAsia="Calibri" w:hAnsi="Times New Roman" w:cs="Times New Roman"/>
          <w:sz w:val="24"/>
          <w:szCs w:val="24"/>
        </w:rPr>
        <w:t xml:space="preserve">ora of authorities emphasised </w:t>
      </w:r>
      <w:r w:rsidR="00131EBA">
        <w:rPr>
          <w:rFonts w:ascii="Times New Roman" w:eastAsia="Calibri" w:hAnsi="Times New Roman" w:cs="Times New Roman"/>
          <w:sz w:val="24"/>
          <w:szCs w:val="24"/>
        </w:rPr>
        <w:t xml:space="preserve">the obligation of litigants to adhere to the law and adopt the process set out in rules.  In </w:t>
      </w:r>
      <w:r w:rsidR="00131EBA" w:rsidRPr="00844620">
        <w:rPr>
          <w:rFonts w:ascii="Times New Roman" w:eastAsia="Calibri" w:hAnsi="Times New Roman" w:cs="Times New Roman"/>
          <w:i/>
          <w:sz w:val="24"/>
          <w:szCs w:val="24"/>
        </w:rPr>
        <w:t>Kombayi v Berkout</w:t>
      </w:r>
      <w:r w:rsidR="00131EBA">
        <w:rPr>
          <w:rFonts w:ascii="Times New Roman" w:eastAsia="Calibri" w:hAnsi="Times New Roman" w:cs="Times New Roman"/>
          <w:sz w:val="24"/>
          <w:szCs w:val="24"/>
        </w:rPr>
        <w:t xml:space="preserve"> 1988(1) ZLR 53, (S), at 56D-57A, the court in that matter emphasised the obligation by litigants and their lega</w:t>
      </w:r>
      <w:r w:rsidR="005875EB">
        <w:rPr>
          <w:rFonts w:ascii="Times New Roman" w:eastAsia="Calibri" w:hAnsi="Times New Roman" w:cs="Times New Roman"/>
          <w:sz w:val="24"/>
          <w:szCs w:val="24"/>
        </w:rPr>
        <w:t>l practitioners to observe the r</w:t>
      </w:r>
      <w:r w:rsidR="00131EBA">
        <w:rPr>
          <w:rFonts w:ascii="Times New Roman" w:eastAsia="Calibri" w:hAnsi="Times New Roman" w:cs="Times New Roman"/>
          <w:sz w:val="24"/>
          <w:szCs w:val="24"/>
        </w:rPr>
        <w:t>ules of the respective courts wherein relief is sought. The court said:</w:t>
      </w:r>
    </w:p>
    <w:p w:rsidR="00131EBA" w:rsidRPr="00674F5C" w:rsidRDefault="00131EBA" w:rsidP="00131EBA">
      <w:pPr>
        <w:pStyle w:val="Default"/>
        <w:ind w:left="1134"/>
        <w:rPr>
          <w:rFonts w:ascii="Times New Roman" w:hAnsi="Times New Roman" w:cs="Times New Roman"/>
        </w:rPr>
      </w:pPr>
      <w:r>
        <w:rPr>
          <w:rFonts w:ascii="Times New Roman" w:eastAsia="Calibri" w:hAnsi="Times New Roman" w:cs="Times New Roman"/>
        </w:rPr>
        <w:t xml:space="preserve">“Although this court is reluctant to visit </w:t>
      </w:r>
      <w:r w:rsidRPr="00674F5C">
        <w:rPr>
          <w:rFonts w:ascii="Times New Roman" w:hAnsi="Times New Roman" w:cs="Times New Roman"/>
        </w:rPr>
        <w:t xml:space="preserve">the errors of a legal practitioner on his client, to whom no blame attaches, so as to deprive him of a re-hearing, error on the part of a legal practitioner is not by itself a sufficient reason for condonation of a delay in all cases. As Steyn CJ observed in </w:t>
      </w:r>
      <w:r w:rsidRPr="00844620">
        <w:rPr>
          <w:rFonts w:ascii="Times New Roman" w:hAnsi="Times New Roman" w:cs="Times New Roman"/>
          <w:i/>
        </w:rPr>
        <w:t xml:space="preserve">Saloojee &amp; Anor NNO v Minister of Community Development </w:t>
      </w:r>
      <w:r w:rsidRPr="00674F5C">
        <w:rPr>
          <w:rFonts w:ascii="Times New Roman" w:hAnsi="Times New Roman" w:cs="Times New Roman"/>
        </w:rPr>
        <w:t xml:space="preserve">1952 (2) SA 135 (A) at 141C: </w:t>
      </w:r>
    </w:p>
    <w:p w:rsidR="00131EBA" w:rsidRDefault="00131EBA" w:rsidP="00131EBA">
      <w:pPr>
        <w:pStyle w:val="Default"/>
        <w:ind w:left="1701"/>
        <w:rPr>
          <w:rFonts w:ascii="Times New Roman" w:hAnsi="Times New Roman" w:cs="Times New Roman"/>
        </w:rPr>
      </w:pPr>
    </w:p>
    <w:p w:rsidR="00131EBA" w:rsidRDefault="00131EBA" w:rsidP="00131EBA">
      <w:pPr>
        <w:pStyle w:val="Default"/>
        <w:ind w:left="1701"/>
        <w:rPr>
          <w:rFonts w:ascii="Times New Roman" w:hAnsi="Times New Roman" w:cs="Times New Roman"/>
        </w:rPr>
      </w:pPr>
      <w:r>
        <w:rPr>
          <w:rFonts w:ascii="Times New Roman" w:hAnsi="Times New Roman" w:cs="Times New Roman"/>
        </w:rPr>
        <w:t>“</w:t>
      </w:r>
      <w:r w:rsidRPr="00674F5C">
        <w:rPr>
          <w:rFonts w:ascii="Times New Roman" w:hAnsi="Times New Roman" w:cs="Times New Roman"/>
        </w:rPr>
        <w:t xml:space="preserve">There is a limit beyond which a litigant cannot escape the results of his attorney‘s lack of diligence or the insufficiency of the explanation tendered. To hold otherwise might have a disastrous effect upon the observance of the rules of the Court. Considerations </w:t>
      </w:r>
      <w:r w:rsidRPr="00844620">
        <w:rPr>
          <w:rFonts w:ascii="Times New Roman" w:hAnsi="Times New Roman" w:cs="Times New Roman"/>
          <w:i/>
        </w:rPr>
        <w:t>ad misericordium</w:t>
      </w:r>
      <w:r w:rsidRPr="00674F5C">
        <w:rPr>
          <w:rFonts w:ascii="Times New Roman" w:hAnsi="Times New Roman" w:cs="Times New Roman"/>
        </w:rPr>
        <w:t xml:space="preserve"> should not be allowed to </w:t>
      </w:r>
      <w:r>
        <w:rPr>
          <w:rFonts w:ascii="Times New Roman" w:hAnsi="Times New Roman" w:cs="Times New Roman"/>
        </w:rPr>
        <w:t>become an invitation to laxity.”</w:t>
      </w:r>
    </w:p>
    <w:p w:rsidR="00131EBA" w:rsidRPr="00674F5C" w:rsidRDefault="00131EBA" w:rsidP="00131EBA">
      <w:pPr>
        <w:pStyle w:val="Default"/>
        <w:ind w:left="1701"/>
        <w:rPr>
          <w:rFonts w:ascii="Times New Roman" w:hAnsi="Times New Roman" w:cs="Times New Roman"/>
        </w:rPr>
      </w:pPr>
      <w:r w:rsidRPr="00674F5C">
        <w:rPr>
          <w:rFonts w:ascii="Times New Roman" w:hAnsi="Times New Roman" w:cs="Times New Roman"/>
        </w:rPr>
        <w:t xml:space="preserve"> </w:t>
      </w:r>
    </w:p>
    <w:p w:rsidR="00131EBA" w:rsidRDefault="00131EBA" w:rsidP="00131EBA">
      <w:pPr>
        <w:pStyle w:val="Default"/>
        <w:ind w:left="1134"/>
        <w:rPr>
          <w:rFonts w:ascii="Times New Roman" w:hAnsi="Times New Roman" w:cs="Times New Roman"/>
        </w:rPr>
      </w:pPr>
      <w:r w:rsidRPr="00674F5C">
        <w:rPr>
          <w:rFonts w:ascii="Times New Roman" w:hAnsi="Times New Roman" w:cs="Times New Roman"/>
        </w:rPr>
        <w:t xml:space="preserve">A duty is cast upon a legal practitioner, who is instructed to prosecute an appeal, to acquaint himself with the procedure prescribed by the Rules of the Court to which a matter is being taken on appeal. That no effort has been made to comply with the Rules of Court in the instant case is further exemplified </w:t>
      </w:r>
      <w:r>
        <w:rPr>
          <w:rFonts w:ascii="Times New Roman" w:hAnsi="Times New Roman" w:cs="Times New Roman"/>
        </w:rPr>
        <w:t>by the failure of the applicant’</w:t>
      </w:r>
      <w:r w:rsidRPr="00674F5C">
        <w:rPr>
          <w:rFonts w:ascii="Times New Roman" w:hAnsi="Times New Roman" w:cs="Times New Roman"/>
        </w:rPr>
        <w:t xml:space="preserve">s attorney to satisfy the requirement of Rule 31(1) of the Supreme Court Rules: that an application for extension </w:t>
      </w:r>
      <w:r>
        <w:rPr>
          <w:rFonts w:ascii="Times New Roman" w:hAnsi="Times New Roman" w:cs="Times New Roman"/>
        </w:rPr>
        <w:t>of time within which to appeal “</w:t>
      </w:r>
      <w:r w:rsidRPr="00674F5C">
        <w:rPr>
          <w:rFonts w:ascii="Times New Roman" w:hAnsi="Times New Roman" w:cs="Times New Roman"/>
        </w:rPr>
        <w:t xml:space="preserve">shall be accompanied by a copy of the judgment against which it </w:t>
      </w:r>
      <w:r>
        <w:rPr>
          <w:rFonts w:ascii="Times New Roman" w:hAnsi="Times New Roman" w:cs="Times New Roman"/>
        </w:rPr>
        <w:t>is sought to appeal.”</w:t>
      </w:r>
      <w:r w:rsidRPr="00674F5C">
        <w:rPr>
          <w:rFonts w:ascii="Times New Roman" w:hAnsi="Times New Roman" w:cs="Times New Roman"/>
        </w:rPr>
        <w:t xml:space="preserve"> </w:t>
      </w:r>
    </w:p>
    <w:p w:rsidR="00131EBA" w:rsidRPr="00674F5C" w:rsidRDefault="00131EBA" w:rsidP="00131EBA">
      <w:pPr>
        <w:pStyle w:val="Default"/>
        <w:ind w:left="1134"/>
        <w:rPr>
          <w:rFonts w:ascii="Times New Roman" w:hAnsi="Times New Roman" w:cs="Times New Roman"/>
        </w:rPr>
      </w:pPr>
    </w:p>
    <w:p w:rsidR="00131EBA" w:rsidRPr="00674F5C" w:rsidRDefault="00131EBA" w:rsidP="00131EBA">
      <w:pPr>
        <w:pStyle w:val="Default"/>
        <w:ind w:left="1134"/>
        <w:rPr>
          <w:rFonts w:ascii="Times New Roman" w:hAnsi="Times New Roman" w:cs="Times New Roman"/>
        </w:rPr>
      </w:pPr>
      <w:r w:rsidRPr="00674F5C">
        <w:rPr>
          <w:rFonts w:ascii="Times New Roman" w:hAnsi="Times New Roman" w:cs="Times New Roman"/>
        </w:rPr>
        <w:t xml:space="preserve">The Notice of Appeal itself is defective, in that it does not comply with the </w:t>
      </w:r>
    </w:p>
    <w:p w:rsidR="00131EBA" w:rsidRDefault="00131EBA" w:rsidP="00131EBA">
      <w:pPr>
        <w:pStyle w:val="Default"/>
        <w:ind w:left="1134"/>
        <w:rPr>
          <w:rFonts w:ascii="Times New Roman" w:eastAsia="Calibri" w:hAnsi="Times New Roman" w:cs="Times New Roman"/>
        </w:rPr>
      </w:pPr>
      <w:r w:rsidRPr="00674F5C">
        <w:rPr>
          <w:rFonts w:ascii="Times New Roman" w:hAnsi="Times New Roman" w:cs="Times New Roman"/>
        </w:rPr>
        <w:t>mandatory provisions of Rule 29, sub-rules (a), (c) and (e) which require: (i) that the court by which the judgment appealed against was given be stated; (ii) that there be some indication as to whether the whole or part only of the judgment is appealed against; and (iii) that the exact nature of the relief sought be stipulated. There is almost a total disregard of the Rules.</w:t>
      </w:r>
      <w:r>
        <w:rPr>
          <w:rFonts w:ascii="Times New Roman" w:eastAsia="Calibri" w:hAnsi="Times New Roman" w:cs="Times New Roman"/>
        </w:rPr>
        <w:t xml:space="preserve">” </w:t>
      </w:r>
    </w:p>
    <w:p w:rsidR="00131EBA" w:rsidRPr="00C713FF" w:rsidRDefault="00131EBA" w:rsidP="00131EBA">
      <w:pPr>
        <w:pStyle w:val="Default"/>
        <w:ind w:left="1134"/>
        <w:rPr>
          <w:rFonts w:ascii="Times New Roman" w:hAnsi="Times New Roman" w:cs="Times New Roman"/>
        </w:rPr>
      </w:pPr>
    </w:p>
    <w:p w:rsidR="00131EBA" w:rsidRDefault="00131EBA" w:rsidP="00131EBA">
      <w:pPr>
        <w:spacing w:after="0" w:line="480" w:lineRule="auto"/>
        <w:ind w:left="851" w:hanging="851"/>
        <w:jc w:val="both"/>
        <w:rPr>
          <w:rFonts w:ascii="Times New Roman" w:eastAsia="Calibri" w:hAnsi="Times New Roman" w:cs="Times New Roman"/>
          <w:sz w:val="24"/>
          <w:szCs w:val="24"/>
        </w:rPr>
      </w:pPr>
    </w:p>
    <w:p w:rsidR="00131EBA" w:rsidRDefault="00724053" w:rsidP="00131EBA">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[25</w:t>
      </w:r>
      <w:r w:rsidR="00131EBA">
        <w:rPr>
          <w:rFonts w:ascii="Times New Roman" w:eastAsia="Calibri" w:hAnsi="Times New Roman" w:cs="Times New Roman"/>
          <w:sz w:val="24"/>
          <w:szCs w:val="24"/>
        </w:rPr>
        <w:t>]</w:t>
      </w:r>
      <w:r w:rsidR="00131EBA">
        <w:rPr>
          <w:rFonts w:ascii="Times New Roman" w:eastAsia="Calibri" w:hAnsi="Times New Roman" w:cs="Times New Roman"/>
          <w:sz w:val="24"/>
          <w:szCs w:val="24"/>
        </w:rPr>
        <w:tab/>
        <w:t xml:space="preserve">It is trite therefore that the </w:t>
      </w:r>
      <w:r w:rsidR="005875EB">
        <w:rPr>
          <w:rFonts w:ascii="Times New Roman" w:eastAsia="Calibri" w:hAnsi="Times New Roman" w:cs="Times New Roman"/>
          <w:sz w:val="24"/>
          <w:szCs w:val="24"/>
        </w:rPr>
        <w:t>r</w:t>
      </w:r>
      <w:r w:rsidR="00131EBA">
        <w:rPr>
          <w:rFonts w:ascii="Times New Roman" w:eastAsia="Calibri" w:hAnsi="Times New Roman" w:cs="Times New Roman"/>
          <w:sz w:val="24"/>
          <w:szCs w:val="24"/>
        </w:rPr>
        <w:t xml:space="preserve">ules form the backdrop of procedure, and that this serves to buttress the rules of natural justice that there be an equal playing field where every party is afforded a right to be heard in their cause. See </w:t>
      </w:r>
      <w:r w:rsidR="00131EBA" w:rsidRPr="00DF060F">
        <w:rPr>
          <w:rFonts w:ascii="Times New Roman" w:eastAsia="Calibri" w:hAnsi="Times New Roman" w:cs="Times New Roman"/>
          <w:i/>
          <w:sz w:val="24"/>
          <w:szCs w:val="24"/>
        </w:rPr>
        <w:t>Metsole v Chairman, Public Service Commission &amp; Anor</w:t>
      </w:r>
      <w:r w:rsidR="00131EBA">
        <w:rPr>
          <w:rFonts w:ascii="Times New Roman" w:eastAsia="Calibri" w:hAnsi="Times New Roman" w:cs="Times New Roman"/>
          <w:sz w:val="24"/>
          <w:szCs w:val="24"/>
        </w:rPr>
        <w:t xml:space="preserve"> 1989(3) ZLR 147(S). The roles that the Rules play was explained in </w:t>
      </w:r>
      <w:r w:rsidR="00131EBA" w:rsidRPr="00DF060F">
        <w:rPr>
          <w:rFonts w:ascii="Times New Roman" w:eastAsia="Calibri" w:hAnsi="Times New Roman" w:cs="Times New Roman"/>
          <w:i/>
          <w:sz w:val="24"/>
          <w:szCs w:val="24"/>
        </w:rPr>
        <w:t>Makaruse v Hide &amp; Skin Collectors (Pvt) Ltd</w:t>
      </w:r>
      <w:r w:rsidR="00131EBA">
        <w:rPr>
          <w:rFonts w:ascii="Times New Roman" w:eastAsia="Calibri" w:hAnsi="Times New Roman" w:cs="Times New Roman"/>
          <w:sz w:val="24"/>
          <w:szCs w:val="24"/>
        </w:rPr>
        <w:t xml:space="preserve"> 1996(2) ZLR 60(S)</w:t>
      </w:r>
      <w:r w:rsidR="005875EB">
        <w:rPr>
          <w:rFonts w:ascii="Times New Roman" w:eastAsia="Calibri" w:hAnsi="Times New Roman" w:cs="Times New Roman"/>
          <w:sz w:val="24"/>
          <w:szCs w:val="24"/>
        </w:rPr>
        <w:t>, at p 65D-F, as being:</w:t>
      </w:r>
    </w:p>
    <w:p w:rsidR="00131EBA" w:rsidRDefault="00131EBA" w:rsidP="00131EBA">
      <w:pPr>
        <w:spacing w:after="0" w:line="240" w:lineRule="auto"/>
        <w:ind w:left="113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“By virtue of the power conferred on this court by r 4 to condone any non-compliance with the rules, none of the provisions of the rules are strictly peremptory. “The rules are, however, there to regulate the practice and procedure of the Court in general terms and strong grounds would have to be advanced, in my view, to persuade a court to act outside the powers provided for  specifically in the Rules.” Per Botha J (as he then was) in </w:t>
      </w:r>
      <w:r w:rsidRPr="00DF060F">
        <w:rPr>
          <w:rFonts w:ascii="Times New Roman" w:eastAsia="Calibri" w:hAnsi="Times New Roman" w:cs="Times New Roman"/>
          <w:i/>
          <w:sz w:val="24"/>
          <w:szCs w:val="24"/>
        </w:rPr>
        <w:t xml:space="preserve">Moulded Components v Coucourakis &amp; Anor </w:t>
      </w:r>
      <w:r>
        <w:rPr>
          <w:rFonts w:ascii="Times New Roman" w:eastAsia="Calibri" w:hAnsi="Times New Roman" w:cs="Times New Roman"/>
          <w:sz w:val="24"/>
          <w:szCs w:val="24"/>
        </w:rPr>
        <w:t xml:space="preserve">1999(2) SA 457 (W) at p 462-3.  Thus the inherent power to prevent abuse of the machinery of the court is a power which has to be exercised with great caution, and only in a clear case: </w:t>
      </w:r>
      <w:r w:rsidRPr="00DF060F">
        <w:rPr>
          <w:rFonts w:ascii="Times New Roman" w:eastAsia="Calibri" w:hAnsi="Times New Roman" w:cs="Times New Roman"/>
          <w:i/>
          <w:sz w:val="24"/>
          <w:szCs w:val="24"/>
        </w:rPr>
        <w:t>Hudson v Hudson supra</w:t>
      </w:r>
      <w:r>
        <w:rPr>
          <w:rFonts w:ascii="Times New Roman" w:eastAsia="Calibri" w:hAnsi="Times New Roman" w:cs="Times New Roman"/>
          <w:sz w:val="24"/>
          <w:szCs w:val="24"/>
        </w:rPr>
        <w:t xml:space="preserve"> at 268.  Non-compliance of the rules will only be condoned upon good cause shown by the applicant.  There must be a reasonable and acceptable explanation for the failure to comply with the Rules, and the applicant for condonation must also show reasonable prospects of success.  See </w:t>
      </w:r>
      <w:r w:rsidRPr="00DF060F">
        <w:rPr>
          <w:rFonts w:ascii="Times New Roman" w:eastAsia="Calibri" w:hAnsi="Times New Roman" w:cs="Times New Roman"/>
          <w:i/>
          <w:sz w:val="24"/>
          <w:szCs w:val="24"/>
        </w:rPr>
        <w:t>General Accident Insurance Co SA Ltd v Zampelli</w:t>
      </w:r>
      <w:r>
        <w:rPr>
          <w:rFonts w:ascii="Times New Roman" w:eastAsia="Calibri" w:hAnsi="Times New Roman" w:cs="Times New Roman"/>
          <w:sz w:val="24"/>
          <w:szCs w:val="24"/>
        </w:rPr>
        <w:t xml:space="preserve"> 1988 (4) SA 407 (C) at 411C-D.”       </w:t>
      </w:r>
    </w:p>
    <w:p w:rsidR="00131EBA" w:rsidRDefault="00131EBA" w:rsidP="00131EBA">
      <w:pPr>
        <w:spacing w:after="0" w:line="480" w:lineRule="auto"/>
        <w:ind w:left="851" w:hanging="131"/>
        <w:jc w:val="both"/>
        <w:rPr>
          <w:rFonts w:ascii="Times New Roman" w:eastAsia="Calibri" w:hAnsi="Times New Roman" w:cs="Times New Roman"/>
          <w:sz w:val="24"/>
          <w:szCs w:val="24"/>
        </w:rPr>
      </w:pPr>
    </w:p>
    <w:p w:rsidR="00131EBA" w:rsidRDefault="00131EBA" w:rsidP="00131EBA">
      <w:pPr>
        <w:spacing w:after="0" w:line="480" w:lineRule="auto"/>
        <w:ind w:left="851" w:hanging="851"/>
        <w:jc w:val="both"/>
        <w:rPr>
          <w:rFonts w:ascii="Times New Roman" w:eastAsia="Calibri" w:hAnsi="Times New Roman" w:cs="Times New Roman"/>
          <w:sz w:val="24"/>
          <w:szCs w:val="24"/>
        </w:rPr>
      </w:pPr>
    </w:p>
    <w:p w:rsidR="00131EBA" w:rsidRDefault="00724053" w:rsidP="00131EBA">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[26</w:t>
      </w:r>
      <w:r w:rsidR="00131EBA">
        <w:rPr>
          <w:rFonts w:ascii="Times New Roman" w:eastAsia="Calibri" w:hAnsi="Times New Roman" w:cs="Times New Roman"/>
          <w:sz w:val="24"/>
          <w:szCs w:val="24"/>
        </w:rPr>
        <w:t>]</w:t>
      </w:r>
      <w:r w:rsidR="00131EBA">
        <w:rPr>
          <w:rFonts w:ascii="Times New Roman" w:eastAsia="Calibri" w:hAnsi="Times New Roman" w:cs="Times New Roman"/>
          <w:sz w:val="24"/>
          <w:szCs w:val="24"/>
        </w:rPr>
        <w:tab/>
        <w:t xml:space="preserve">Rules of court are put in place to facilitate the expeditious and fair dispatch of cases. The courts have an inherent power to regulate and protect their processes. This was reiterated in </w:t>
      </w:r>
      <w:r w:rsidR="00131EBA" w:rsidRPr="00705C45">
        <w:rPr>
          <w:rFonts w:ascii="Times New Roman" w:eastAsia="Calibri" w:hAnsi="Times New Roman" w:cs="Times New Roman"/>
          <w:i/>
          <w:sz w:val="24"/>
          <w:szCs w:val="24"/>
        </w:rPr>
        <w:t xml:space="preserve">Mukaddam v Pioneer Foods (Pty) Ltd, Mukaddam v Pioneer Foods (Pty) Ltd </w:t>
      </w:r>
      <w:r w:rsidR="00131EBA">
        <w:rPr>
          <w:rFonts w:ascii="Times New Roman" w:eastAsia="Calibri" w:hAnsi="Times New Roman" w:cs="Times New Roman"/>
          <w:sz w:val="24"/>
          <w:szCs w:val="24"/>
        </w:rPr>
        <w:t>2013(5) SA 89(CC), at paras [28],[31], [32] and [34]. The Court made the following observations:</w:t>
      </w:r>
    </w:p>
    <w:p w:rsidR="00131EBA" w:rsidRDefault="00131EBA" w:rsidP="00131EBA">
      <w:pPr>
        <w:spacing w:after="0" w:line="240" w:lineRule="auto"/>
        <w:ind w:left="1701" w:hanging="567"/>
        <w:jc w:val="both"/>
        <w:rPr>
          <w:rFonts w:ascii="Times New Roman" w:eastAsia="Calibri" w:hAnsi="Times New Roman" w:cs="Times New Roman"/>
          <w:sz w:val="24"/>
          <w:szCs w:val="24"/>
        </w:rPr>
      </w:pPr>
      <w:r>
        <w:rPr>
          <w:rFonts w:ascii="Times New Roman" w:eastAsia="Calibri" w:hAnsi="Times New Roman" w:cs="Times New Roman"/>
          <w:sz w:val="24"/>
          <w:szCs w:val="24"/>
        </w:rPr>
        <w:t>“[28] ….Our Constitution guarantees everyone the right of access to courts which are independent of other arms of government.  But the guarantee in s 34 of the Constitution does not include the choice of procedure or forum in which access to courts is to be exercised.  This omission is in line with the recognition that courts have an inherent power to protect and regulate their own process in terms of s 173 of the Constitution, to which I shall turn in a moment.</w:t>
      </w:r>
    </w:p>
    <w:p w:rsidR="00131EBA" w:rsidRDefault="00131EBA" w:rsidP="00131EBA">
      <w:pPr>
        <w:spacing w:after="0" w:line="240" w:lineRule="auto"/>
        <w:ind w:left="1701" w:hanging="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[31] However, </w:t>
      </w:r>
      <w:r w:rsidRPr="007E741D">
        <w:rPr>
          <w:rFonts w:ascii="Times New Roman" w:eastAsia="Calibri" w:hAnsi="Times New Roman" w:cs="Times New Roman"/>
          <w:sz w:val="24"/>
          <w:szCs w:val="24"/>
          <w:u w:val="single"/>
        </w:rPr>
        <w:t>a litigant who wishes to exercise the right of access to courts is required to follow certain defined procedures to enable the court to adjudicate a dispute.  In the main these procedures are contained in the rules of each court</w:t>
      </w:r>
      <w:r>
        <w:rPr>
          <w:rFonts w:ascii="Times New Roman" w:eastAsia="Calibri" w:hAnsi="Times New Roman" w:cs="Times New Roman"/>
          <w:sz w:val="24"/>
          <w:szCs w:val="24"/>
        </w:rPr>
        <w:t>.  The Uniform Rules regulate form and process o</w:t>
      </w:r>
      <w:r w:rsidR="00513394">
        <w:rPr>
          <w:rFonts w:ascii="Times New Roman" w:eastAsia="Calibri" w:hAnsi="Times New Roman" w:cs="Times New Roman"/>
          <w:sz w:val="24"/>
          <w:szCs w:val="24"/>
        </w:rPr>
        <w:t>f</w:t>
      </w:r>
      <w:r>
        <w:rPr>
          <w:rFonts w:ascii="Times New Roman" w:eastAsia="Calibri" w:hAnsi="Times New Roman" w:cs="Times New Roman"/>
          <w:sz w:val="24"/>
          <w:szCs w:val="24"/>
        </w:rPr>
        <w:t xml:space="preserve"> the high courts.  The Supreme Court of Appeal and this court have their own rules.  </w:t>
      </w:r>
      <w:r w:rsidRPr="007E741D">
        <w:rPr>
          <w:rFonts w:ascii="Times New Roman" w:eastAsia="Calibri" w:hAnsi="Times New Roman" w:cs="Times New Roman"/>
          <w:sz w:val="24"/>
          <w:szCs w:val="24"/>
          <w:u w:val="single"/>
        </w:rPr>
        <w:t>These rules confer</w:t>
      </w:r>
      <w:r>
        <w:rPr>
          <w:rFonts w:ascii="Times New Roman" w:eastAsia="Calibri" w:hAnsi="Times New Roman" w:cs="Times New Roman"/>
          <w:sz w:val="24"/>
          <w:szCs w:val="24"/>
        </w:rPr>
        <w:t xml:space="preserve"> </w:t>
      </w:r>
      <w:r w:rsidRPr="007E741D">
        <w:rPr>
          <w:rFonts w:ascii="Times New Roman" w:eastAsia="Calibri" w:hAnsi="Times New Roman" w:cs="Times New Roman"/>
          <w:sz w:val="24"/>
          <w:szCs w:val="24"/>
          <w:u w:val="single"/>
        </w:rPr>
        <w:t>procedural rights on litigants and help in creating certainty in procedures to be followed if relief of a particular kind is sought</w:t>
      </w:r>
      <w:r>
        <w:rPr>
          <w:rFonts w:ascii="Times New Roman" w:eastAsia="Calibri" w:hAnsi="Times New Roman" w:cs="Times New Roman"/>
          <w:sz w:val="24"/>
          <w:szCs w:val="24"/>
        </w:rPr>
        <w:t>.</w:t>
      </w:r>
    </w:p>
    <w:p w:rsidR="00131EBA" w:rsidRDefault="00131EBA" w:rsidP="00131EBA">
      <w:pPr>
        <w:spacing w:after="0" w:line="240" w:lineRule="auto"/>
        <w:ind w:left="1701" w:hanging="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[32] </w:t>
      </w:r>
      <w:r>
        <w:rPr>
          <w:rFonts w:ascii="Times New Roman" w:eastAsia="Calibri" w:hAnsi="Times New Roman" w:cs="Times New Roman"/>
          <w:sz w:val="24"/>
          <w:szCs w:val="24"/>
        </w:rPr>
        <w:tab/>
      </w:r>
      <w:r w:rsidRPr="007E741D">
        <w:rPr>
          <w:rFonts w:ascii="Times New Roman" w:eastAsia="Calibri" w:hAnsi="Times New Roman" w:cs="Times New Roman"/>
          <w:sz w:val="24"/>
          <w:szCs w:val="24"/>
          <w:u w:val="single"/>
        </w:rPr>
        <w:t>It is important that the rules of courts are used as tools to facilitate access to courts rather than hindering it.  Hence rules are made for courts and not that the courts are established for rules.  Therefore, the primary function of the rules of courts is the attainment of justice</w:t>
      </w:r>
      <w:r>
        <w:rPr>
          <w:rFonts w:ascii="Times New Roman" w:eastAsia="Calibri" w:hAnsi="Times New Roman" w:cs="Times New Roman"/>
          <w:sz w:val="24"/>
          <w:szCs w:val="24"/>
        </w:rPr>
        <w:t>.  But sometimes circumstances arise which are not provided for in the rules.  The proper course in those circumstances is to approach the court itself for guidance.  After all, in terms of s 173 each superior court is the master of its process.</w:t>
      </w:r>
    </w:p>
    <w:p w:rsidR="00131EBA" w:rsidRDefault="00131EBA" w:rsidP="00131EBA">
      <w:pPr>
        <w:spacing w:after="0" w:line="240" w:lineRule="auto"/>
        <w:ind w:left="1701" w:hanging="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[42] </w:t>
      </w:r>
      <w:r>
        <w:rPr>
          <w:rFonts w:ascii="Times New Roman" w:eastAsia="Calibri" w:hAnsi="Times New Roman" w:cs="Times New Roman"/>
          <w:sz w:val="24"/>
          <w:szCs w:val="24"/>
        </w:rPr>
        <w:tab/>
        <w:t>… The language of</w:t>
      </w:r>
      <w:r w:rsidR="00513394">
        <w:rPr>
          <w:rFonts w:ascii="Times New Roman" w:eastAsia="Calibri" w:hAnsi="Times New Roman" w:cs="Times New Roman"/>
          <w:sz w:val="24"/>
          <w:szCs w:val="24"/>
        </w:rPr>
        <w:t xml:space="preserve"> the</w:t>
      </w:r>
      <w:r>
        <w:rPr>
          <w:rFonts w:ascii="Times New Roman" w:eastAsia="Calibri" w:hAnsi="Times New Roman" w:cs="Times New Roman"/>
          <w:sz w:val="24"/>
          <w:szCs w:val="24"/>
        </w:rPr>
        <w:t xml:space="preserve"> section suggests that each court is responsible and controls the process through which cases are presented to it for adjudication.  The reason for this is that a court before which a case is brought is better placed to regulate and manage the procedure to be followed in each case so as to achieve a just outcome.  For a proper adjudication to take place, it is not unusual for the fact of a particular case to require a procedure different from the one normally followed.  When this happens it is the court in which the case is instituted that decides whether a specific procedure should be permitted.” (my emphasis)         </w:t>
      </w:r>
    </w:p>
    <w:p w:rsidR="00C408EB" w:rsidRDefault="00C408EB" w:rsidP="00131EBA">
      <w:pPr>
        <w:spacing w:after="0" w:line="240" w:lineRule="auto"/>
        <w:ind w:left="1701" w:hanging="567"/>
        <w:jc w:val="both"/>
        <w:rPr>
          <w:rFonts w:ascii="Times New Roman" w:eastAsia="Calibri" w:hAnsi="Times New Roman" w:cs="Times New Roman"/>
          <w:sz w:val="24"/>
          <w:szCs w:val="24"/>
        </w:rPr>
      </w:pPr>
    </w:p>
    <w:p w:rsidR="00C408EB" w:rsidRDefault="00C408EB" w:rsidP="00131EBA">
      <w:pPr>
        <w:spacing w:after="0" w:line="240" w:lineRule="auto"/>
        <w:ind w:left="1701" w:hanging="567"/>
        <w:jc w:val="both"/>
        <w:rPr>
          <w:rFonts w:ascii="Times New Roman" w:eastAsia="Calibri" w:hAnsi="Times New Roman" w:cs="Times New Roman"/>
          <w:sz w:val="24"/>
          <w:szCs w:val="24"/>
        </w:rPr>
      </w:pPr>
    </w:p>
    <w:p w:rsidR="00131EBA" w:rsidRDefault="00131EBA" w:rsidP="00513394">
      <w:pPr>
        <w:spacing w:after="0" w:line="480" w:lineRule="auto"/>
        <w:jc w:val="both"/>
        <w:rPr>
          <w:rFonts w:ascii="Times New Roman" w:eastAsia="Calibri" w:hAnsi="Times New Roman" w:cs="Times New Roman"/>
          <w:sz w:val="24"/>
          <w:szCs w:val="24"/>
        </w:rPr>
      </w:pPr>
    </w:p>
    <w:p w:rsidR="00513394" w:rsidRDefault="00513394" w:rsidP="00C408EB">
      <w:pPr>
        <w:spacing w:after="0" w:line="480"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[27]</w:t>
      </w:r>
      <w:r>
        <w:rPr>
          <w:rFonts w:ascii="Times New Roman" w:eastAsia="Calibri" w:hAnsi="Times New Roman" w:cs="Times New Roman"/>
          <w:sz w:val="24"/>
          <w:szCs w:val="24"/>
        </w:rPr>
        <w:tab/>
        <w:t>It goes without saying that rules of court serve an important</w:t>
      </w:r>
      <w:r w:rsidR="00C408EB">
        <w:rPr>
          <w:rFonts w:ascii="Times New Roman" w:eastAsia="Calibri" w:hAnsi="Times New Roman" w:cs="Times New Roman"/>
          <w:sz w:val="24"/>
          <w:szCs w:val="24"/>
        </w:rPr>
        <w:t xml:space="preserve"> purpose. They must not, and, cannot be disregarded unless the court has been persuaded, on very strong grounds, to do so. This is why a litigant who wishes to exercise the right to access the court is required to follow certain and specified procedures. In this context, rules of court not only ensure certainty of the processes of court proceedings, the litigants are also provided with a fair playing ground for the adjudication of disputes. It is fair to state that the rules ensure that the interests of justice are served.    </w:t>
      </w:r>
      <w:r>
        <w:rPr>
          <w:rFonts w:ascii="Times New Roman" w:eastAsia="Calibri" w:hAnsi="Times New Roman" w:cs="Times New Roman"/>
          <w:sz w:val="24"/>
          <w:szCs w:val="24"/>
        </w:rPr>
        <w:t xml:space="preserve">  </w:t>
      </w:r>
    </w:p>
    <w:p w:rsidR="00131EBA" w:rsidRDefault="00131EBA" w:rsidP="00087B90">
      <w:pPr>
        <w:spacing w:after="0" w:line="360" w:lineRule="auto"/>
        <w:ind w:left="1701" w:hanging="567"/>
        <w:jc w:val="both"/>
        <w:rPr>
          <w:rFonts w:ascii="Times New Roman" w:eastAsia="Calibri" w:hAnsi="Times New Roman" w:cs="Times New Roman"/>
          <w:sz w:val="24"/>
          <w:szCs w:val="24"/>
        </w:rPr>
      </w:pPr>
    </w:p>
    <w:p w:rsidR="0092722B" w:rsidRPr="00E8679B" w:rsidRDefault="0092722B" w:rsidP="0092722B">
      <w:pPr>
        <w:spacing w:after="0" w:line="480" w:lineRule="auto"/>
        <w:jc w:val="both"/>
        <w:rPr>
          <w:rFonts w:ascii="Times New Roman" w:eastAsia="Calibri" w:hAnsi="Times New Roman" w:cs="Times New Roman"/>
          <w:b/>
          <w:sz w:val="24"/>
          <w:szCs w:val="24"/>
        </w:rPr>
      </w:pPr>
      <w:r w:rsidRPr="00E8679B">
        <w:rPr>
          <w:rFonts w:ascii="Times New Roman" w:eastAsia="Calibri" w:hAnsi="Times New Roman" w:cs="Times New Roman"/>
          <w:b/>
          <w:sz w:val="24"/>
          <w:szCs w:val="24"/>
        </w:rPr>
        <w:t xml:space="preserve">WHETHER THE APPLICATION HAS PROSPECTS OF SUCCESS ON THE MERITS  </w:t>
      </w:r>
    </w:p>
    <w:p w:rsidR="00F74C1E" w:rsidRPr="00E8679B" w:rsidRDefault="00724053" w:rsidP="005F48BE">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C408EB">
        <w:rPr>
          <w:rFonts w:ascii="Times New Roman" w:eastAsia="Calibri" w:hAnsi="Times New Roman" w:cs="Times New Roman"/>
          <w:sz w:val="24"/>
          <w:szCs w:val="24"/>
        </w:rPr>
        <w:t>8</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964910">
        <w:rPr>
          <w:rFonts w:ascii="Times New Roman" w:eastAsia="Calibri" w:hAnsi="Times New Roman" w:cs="Times New Roman"/>
          <w:sz w:val="24"/>
          <w:szCs w:val="24"/>
        </w:rPr>
        <w:t xml:space="preserve">The Court </w:t>
      </w:r>
      <w:r w:rsidR="00166797" w:rsidRPr="00E8679B">
        <w:rPr>
          <w:rFonts w:ascii="Times New Roman" w:eastAsia="Calibri" w:hAnsi="Times New Roman" w:cs="Times New Roman"/>
          <w:sz w:val="24"/>
          <w:szCs w:val="24"/>
        </w:rPr>
        <w:t>hold</w:t>
      </w:r>
      <w:r w:rsidR="00964910">
        <w:rPr>
          <w:rFonts w:ascii="Times New Roman" w:eastAsia="Calibri" w:hAnsi="Times New Roman" w:cs="Times New Roman"/>
          <w:sz w:val="24"/>
          <w:szCs w:val="24"/>
        </w:rPr>
        <w:t>s</w:t>
      </w:r>
      <w:r w:rsidR="00166797" w:rsidRPr="00E8679B">
        <w:rPr>
          <w:rFonts w:ascii="Times New Roman" w:eastAsia="Calibri" w:hAnsi="Times New Roman" w:cs="Times New Roman"/>
          <w:sz w:val="24"/>
          <w:szCs w:val="24"/>
        </w:rPr>
        <w:t xml:space="preserve"> that it is not in the interest</w:t>
      </w:r>
      <w:r w:rsidR="00B208A6" w:rsidRPr="00E8679B">
        <w:rPr>
          <w:rFonts w:ascii="Times New Roman" w:eastAsia="Calibri" w:hAnsi="Times New Roman" w:cs="Times New Roman"/>
          <w:sz w:val="24"/>
          <w:szCs w:val="24"/>
        </w:rPr>
        <w:t>s</w:t>
      </w:r>
      <w:r w:rsidR="00166797" w:rsidRPr="00E8679B">
        <w:rPr>
          <w:rFonts w:ascii="Times New Roman" w:eastAsia="Calibri" w:hAnsi="Times New Roman" w:cs="Times New Roman"/>
          <w:sz w:val="24"/>
          <w:szCs w:val="24"/>
        </w:rPr>
        <w:t xml:space="preserve"> of justice </w:t>
      </w:r>
      <w:r w:rsidR="00DA03D9" w:rsidRPr="00E8679B">
        <w:rPr>
          <w:rFonts w:ascii="Times New Roman" w:eastAsia="Calibri" w:hAnsi="Times New Roman" w:cs="Times New Roman"/>
          <w:sz w:val="24"/>
          <w:szCs w:val="24"/>
        </w:rPr>
        <w:t xml:space="preserve">that </w:t>
      </w:r>
      <w:r w:rsidR="00166797" w:rsidRPr="00E8679B">
        <w:rPr>
          <w:rFonts w:ascii="Times New Roman" w:eastAsia="Calibri" w:hAnsi="Times New Roman" w:cs="Times New Roman"/>
          <w:sz w:val="24"/>
          <w:szCs w:val="24"/>
        </w:rPr>
        <w:t>the applicants</w:t>
      </w:r>
      <w:r w:rsidR="004F3DC1" w:rsidRPr="00E8679B">
        <w:rPr>
          <w:rFonts w:ascii="Times New Roman" w:eastAsia="Calibri" w:hAnsi="Times New Roman" w:cs="Times New Roman"/>
          <w:sz w:val="24"/>
          <w:szCs w:val="24"/>
        </w:rPr>
        <w:t xml:space="preserve"> be granted leave for direct access in this matter. The view </w:t>
      </w:r>
      <w:r w:rsidR="00964910">
        <w:rPr>
          <w:rFonts w:ascii="Times New Roman" w:eastAsia="Calibri" w:hAnsi="Times New Roman" w:cs="Times New Roman"/>
          <w:sz w:val="24"/>
          <w:szCs w:val="24"/>
        </w:rPr>
        <w:t>of the Court is that</w:t>
      </w:r>
      <w:r w:rsidR="00B208A6" w:rsidRPr="00E8679B">
        <w:rPr>
          <w:rFonts w:ascii="Times New Roman" w:eastAsia="Calibri" w:hAnsi="Times New Roman" w:cs="Times New Roman"/>
          <w:sz w:val="24"/>
          <w:szCs w:val="24"/>
        </w:rPr>
        <w:t>,</w:t>
      </w:r>
      <w:r w:rsidR="004F3DC1" w:rsidRPr="00E8679B">
        <w:rPr>
          <w:rFonts w:ascii="Times New Roman" w:eastAsia="Calibri" w:hAnsi="Times New Roman" w:cs="Times New Roman"/>
          <w:sz w:val="24"/>
          <w:szCs w:val="24"/>
        </w:rPr>
        <w:t xml:space="preserve"> upon </w:t>
      </w:r>
      <w:r w:rsidR="006720B4" w:rsidRPr="00E8679B">
        <w:rPr>
          <w:rFonts w:ascii="Times New Roman" w:eastAsia="Calibri" w:hAnsi="Times New Roman" w:cs="Times New Roman"/>
          <w:sz w:val="24"/>
          <w:szCs w:val="24"/>
        </w:rPr>
        <w:t xml:space="preserve">considering </w:t>
      </w:r>
      <w:r w:rsidR="006720B4">
        <w:rPr>
          <w:rFonts w:ascii="Times New Roman" w:eastAsia="Calibri" w:hAnsi="Times New Roman" w:cs="Times New Roman"/>
          <w:sz w:val="24"/>
          <w:szCs w:val="24"/>
        </w:rPr>
        <w:t>the</w:t>
      </w:r>
      <w:r w:rsidR="004F3DC1" w:rsidRPr="00E8679B">
        <w:rPr>
          <w:rFonts w:ascii="Times New Roman" w:eastAsia="Calibri" w:hAnsi="Times New Roman" w:cs="Times New Roman"/>
          <w:sz w:val="24"/>
          <w:szCs w:val="24"/>
        </w:rPr>
        <w:t xml:space="preserve"> matter</w:t>
      </w:r>
      <w:r w:rsidR="00DA03D9" w:rsidRPr="00E8679B">
        <w:rPr>
          <w:rFonts w:ascii="Times New Roman" w:eastAsia="Calibri" w:hAnsi="Times New Roman" w:cs="Times New Roman"/>
          <w:sz w:val="24"/>
          <w:szCs w:val="24"/>
        </w:rPr>
        <w:t>,</w:t>
      </w:r>
      <w:r w:rsidR="004F3DC1" w:rsidRPr="00E8679B">
        <w:rPr>
          <w:rFonts w:ascii="Times New Roman" w:eastAsia="Calibri" w:hAnsi="Times New Roman" w:cs="Times New Roman"/>
          <w:sz w:val="24"/>
          <w:szCs w:val="24"/>
        </w:rPr>
        <w:t xml:space="preserve"> the applicants have not established that the application ha</w:t>
      </w:r>
      <w:r w:rsidR="00474425" w:rsidRPr="00E8679B">
        <w:rPr>
          <w:rFonts w:ascii="Times New Roman" w:eastAsia="Calibri" w:hAnsi="Times New Roman" w:cs="Times New Roman"/>
          <w:sz w:val="24"/>
          <w:szCs w:val="24"/>
        </w:rPr>
        <w:t>s</w:t>
      </w:r>
      <w:r w:rsidR="004F3DC1" w:rsidRPr="00E8679B">
        <w:rPr>
          <w:rFonts w:ascii="Times New Roman" w:eastAsia="Calibri" w:hAnsi="Times New Roman" w:cs="Times New Roman"/>
          <w:sz w:val="24"/>
          <w:szCs w:val="24"/>
        </w:rPr>
        <w:t xml:space="preserve"> prospects of success on the merits.</w:t>
      </w:r>
      <w:r w:rsidR="009D3569">
        <w:rPr>
          <w:rFonts w:ascii="Times New Roman" w:eastAsia="Calibri" w:hAnsi="Times New Roman" w:cs="Times New Roman"/>
          <w:sz w:val="24"/>
          <w:szCs w:val="24"/>
        </w:rPr>
        <w:t xml:space="preserve"> The reasons for so finding are on two bases. The first is that the applicants have </w:t>
      </w:r>
      <w:r w:rsidR="00CD30E0">
        <w:rPr>
          <w:rFonts w:ascii="Times New Roman" w:eastAsia="Calibri" w:hAnsi="Times New Roman" w:cs="Times New Roman"/>
          <w:sz w:val="24"/>
          <w:szCs w:val="24"/>
        </w:rPr>
        <w:t>not made an application for the rescission in terms of</w:t>
      </w:r>
      <w:r w:rsidR="009D3569">
        <w:rPr>
          <w:rFonts w:ascii="Times New Roman" w:eastAsia="Calibri" w:hAnsi="Times New Roman" w:cs="Times New Roman"/>
          <w:sz w:val="24"/>
          <w:szCs w:val="24"/>
        </w:rPr>
        <w:t xml:space="preserve"> the rules that entitle them to apply for rescission of the impugned judgment by the Court in the exercise of its powers under the Act. </w:t>
      </w:r>
      <w:r w:rsidR="00CD30E0">
        <w:rPr>
          <w:rFonts w:ascii="Times New Roman" w:eastAsia="Calibri" w:hAnsi="Times New Roman" w:cs="Times New Roman"/>
          <w:sz w:val="24"/>
          <w:szCs w:val="24"/>
        </w:rPr>
        <w:t xml:space="preserve">They have, instead, purported to rely on s 24 of the Constitutional Court Act, which provision does not provide for such an application. </w:t>
      </w:r>
      <w:r w:rsidR="009D3569">
        <w:rPr>
          <w:rFonts w:ascii="Times New Roman" w:eastAsia="Calibri" w:hAnsi="Times New Roman" w:cs="Times New Roman"/>
          <w:sz w:val="24"/>
          <w:szCs w:val="24"/>
        </w:rPr>
        <w:t>The second, the more important basis, is that the applicants have no</w:t>
      </w:r>
      <w:r w:rsidR="004D48BF">
        <w:rPr>
          <w:rFonts w:ascii="Times New Roman" w:eastAsia="Calibri" w:hAnsi="Times New Roman" w:cs="Times New Roman"/>
          <w:sz w:val="24"/>
          <w:szCs w:val="24"/>
        </w:rPr>
        <w:t>t</w:t>
      </w:r>
      <w:r w:rsidR="009D3569">
        <w:rPr>
          <w:rFonts w:ascii="Times New Roman" w:eastAsia="Calibri" w:hAnsi="Times New Roman" w:cs="Times New Roman"/>
          <w:sz w:val="24"/>
          <w:szCs w:val="24"/>
        </w:rPr>
        <w:t xml:space="preserve"> established the requisite </w:t>
      </w:r>
      <w:r w:rsidR="009D3569" w:rsidRPr="00804608">
        <w:rPr>
          <w:rFonts w:ascii="Times New Roman" w:eastAsia="Calibri" w:hAnsi="Times New Roman" w:cs="Times New Roman"/>
          <w:i/>
          <w:sz w:val="24"/>
          <w:szCs w:val="24"/>
        </w:rPr>
        <w:t>locus standi in judicio</w:t>
      </w:r>
      <w:r w:rsidR="009D3569">
        <w:rPr>
          <w:rFonts w:ascii="Times New Roman" w:eastAsia="Calibri" w:hAnsi="Times New Roman" w:cs="Times New Roman"/>
          <w:sz w:val="24"/>
          <w:szCs w:val="24"/>
        </w:rPr>
        <w:t xml:space="preserve"> to apply for rescission of the judgment.</w:t>
      </w:r>
      <w:r w:rsidR="00734FAF">
        <w:rPr>
          <w:rFonts w:ascii="Times New Roman" w:eastAsia="Calibri" w:hAnsi="Times New Roman" w:cs="Times New Roman"/>
          <w:sz w:val="24"/>
          <w:szCs w:val="24"/>
        </w:rPr>
        <w:t xml:space="preserve"> </w:t>
      </w:r>
    </w:p>
    <w:p w:rsidR="008B7747" w:rsidRDefault="008B7747" w:rsidP="00AA0C5B">
      <w:pPr>
        <w:spacing w:after="0" w:line="480" w:lineRule="auto"/>
        <w:jc w:val="both"/>
        <w:rPr>
          <w:rFonts w:ascii="Times New Roman" w:eastAsia="Calibri" w:hAnsi="Times New Roman" w:cs="Times New Roman"/>
          <w:b/>
          <w:sz w:val="24"/>
          <w:szCs w:val="24"/>
        </w:rPr>
      </w:pPr>
    </w:p>
    <w:p w:rsidR="0006649C" w:rsidRPr="00E8679B" w:rsidRDefault="00252A06" w:rsidP="00AD6BDE">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C408EB">
        <w:rPr>
          <w:rFonts w:ascii="Times New Roman" w:eastAsia="Calibri" w:hAnsi="Times New Roman" w:cs="Times New Roman"/>
          <w:sz w:val="24"/>
          <w:szCs w:val="24"/>
        </w:rPr>
        <w:t>9</w:t>
      </w:r>
      <w:r w:rsidR="00AD6BDE">
        <w:rPr>
          <w:rFonts w:ascii="Times New Roman" w:eastAsia="Calibri" w:hAnsi="Times New Roman" w:cs="Times New Roman"/>
          <w:sz w:val="24"/>
          <w:szCs w:val="24"/>
        </w:rPr>
        <w:t>]</w:t>
      </w:r>
      <w:r w:rsidR="00AD6BDE">
        <w:rPr>
          <w:rFonts w:ascii="Times New Roman" w:eastAsia="Calibri" w:hAnsi="Times New Roman" w:cs="Times New Roman"/>
          <w:sz w:val="24"/>
          <w:szCs w:val="24"/>
        </w:rPr>
        <w:tab/>
      </w:r>
      <w:r w:rsidR="0006649C" w:rsidRPr="00E8679B">
        <w:rPr>
          <w:rFonts w:ascii="Times New Roman" w:eastAsia="Calibri" w:hAnsi="Times New Roman" w:cs="Times New Roman"/>
          <w:sz w:val="24"/>
          <w:szCs w:val="24"/>
        </w:rPr>
        <w:t xml:space="preserve">The Court will proceed on the basis that this application is one in terms of s 24 of the Constitutional Court Act 5/2021 (“the Act”), which provides as follows: </w:t>
      </w:r>
    </w:p>
    <w:p w:rsidR="0006649C" w:rsidRPr="00E8679B" w:rsidRDefault="0006649C" w:rsidP="0006649C">
      <w:pPr>
        <w:autoSpaceDE w:val="0"/>
        <w:autoSpaceDN w:val="0"/>
        <w:adjustRightInd w:val="0"/>
        <w:spacing w:after="0" w:line="240" w:lineRule="auto"/>
        <w:ind w:left="1134"/>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Pr="00E8679B">
        <w:rPr>
          <w:rFonts w:ascii="Times New Roman" w:hAnsi="Times New Roman" w:cs="Times New Roman"/>
          <w:b/>
          <w:bCs/>
          <w:sz w:val="24"/>
          <w:szCs w:val="24"/>
          <w:lang w:val="en-US"/>
        </w:rPr>
        <w:t>24 Correction, variation, and rescission of judgments or orders</w:t>
      </w:r>
    </w:p>
    <w:p w:rsidR="0006649C" w:rsidRPr="00E8679B" w:rsidRDefault="0006649C" w:rsidP="0006649C">
      <w:pPr>
        <w:autoSpaceDE w:val="0"/>
        <w:autoSpaceDN w:val="0"/>
        <w:adjustRightInd w:val="0"/>
        <w:spacing w:after="0" w:line="240" w:lineRule="auto"/>
        <w:ind w:left="1985" w:hanging="567"/>
        <w:jc w:val="both"/>
        <w:rPr>
          <w:rFonts w:ascii="Times New Roman" w:hAnsi="Times New Roman" w:cs="Times New Roman"/>
          <w:sz w:val="24"/>
          <w:szCs w:val="24"/>
          <w:lang w:val="en-US"/>
        </w:rPr>
      </w:pPr>
      <w:r w:rsidRPr="00E8679B">
        <w:rPr>
          <w:rFonts w:ascii="Times New Roman" w:hAnsi="Times New Roman" w:cs="Times New Roman"/>
          <w:sz w:val="24"/>
          <w:szCs w:val="24"/>
          <w:lang w:val="en-US"/>
        </w:rPr>
        <w:t xml:space="preserve">(1) </w:t>
      </w:r>
      <w:r>
        <w:rPr>
          <w:rFonts w:ascii="Times New Roman" w:hAnsi="Times New Roman" w:cs="Times New Roman"/>
          <w:sz w:val="24"/>
          <w:szCs w:val="24"/>
          <w:lang w:val="en-US"/>
        </w:rPr>
        <w:tab/>
      </w:r>
      <w:r w:rsidRPr="00E8679B">
        <w:rPr>
          <w:rFonts w:ascii="Times New Roman" w:hAnsi="Times New Roman" w:cs="Times New Roman"/>
          <w:sz w:val="24"/>
          <w:szCs w:val="24"/>
          <w:lang w:val="en-US"/>
        </w:rPr>
        <w:t>The Court may, in addition to any other power it may have, on its own initiative or upon the application of any party affected, correct, rescind or vary any judgment or order—</w:t>
      </w:r>
    </w:p>
    <w:p w:rsidR="0006649C" w:rsidRPr="00E8679B" w:rsidRDefault="0006649C" w:rsidP="0006649C">
      <w:pPr>
        <w:autoSpaceDE w:val="0"/>
        <w:autoSpaceDN w:val="0"/>
        <w:adjustRightInd w:val="0"/>
        <w:spacing w:after="0" w:line="240" w:lineRule="auto"/>
        <w:ind w:left="2268" w:hanging="425"/>
        <w:jc w:val="both"/>
        <w:rPr>
          <w:rFonts w:ascii="Times New Roman" w:hAnsi="Times New Roman" w:cs="Times New Roman"/>
          <w:sz w:val="24"/>
          <w:szCs w:val="24"/>
          <w:lang w:val="en-US"/>
        </w:rPr>
      </w:pPr>
      <w:r w:rsidRPr="00E8679B">
        <w:rPr>
          <w:rFonts w:ascii="Times New Roman" w:hAnsi="Times New Roman" w:cs="Times New Roman"/>
          <w:sz w:val="24"/>
          <w:szCs w:val="24"/>
          <w:lang w:val="en-US"/>
        </w:rPr>
        <w:t xml:space="preserve">(a) </w:t>
      </w:r>
      <w:r>
        <w:rPr>
          <w:rFonts w:ascii="Times New Roman" w:hAnsi="Times New Roman" w:cs="Times New Roman"/>
          <w:sz w:val="24"/>
          <w:szCs w:val="24"/>
          <w:lang w:val="en-US"/>
        </w:rPr>
        <w:tab/>
      </w:r>
      <w:r w:rsidRPr="00E8679B">
        <w:rPr>
          <w:rFonts w:ascii="Times New Roman" w:hAnsi="Times New Roman" w:cs="Times New Roman"/>
          <w:sz w:val="24"/>
          <w:szCs w:val="24"/>
          <w:lang w:val="en-US"/>
        </w:rPr>
        <w:t>that was erroneously sought or erroneously granted in the absence of any party affected thereby; or</w:t>
      </w:r>
    </w:p>
    <w:p w:rsidR="0006649C" w:rsidRPr="00E8679B" w:rsidRDefault="0006649C" w:rsidP="0006649C">
      <w:pPr>
        <w:autoSpaceDE w:val="0"/>
        <w:autoSpaceDN w:val="0"/>
        <w:adjustRightInd w:val="0"/>
        <w:spacing w:after="0" w:line="240" w:lineRule="auto"/>
        <w:ind w:left="2268" w:hanging="425"/>
        <w:jc w:val="both"/>
        <w:rPr>
          <w:rFonts w:ascii="Times New Roman" w:hAnsi="Times New Roman" w:cs="Times New Roman"/>
          <w:sz w:val="24"/>
          <w:szCs w:val="24"/>
          <w:lang w:val="en-US"/>
        </w:rPr>
      </w:pPr>
      <w:r w:rsidRPr="00E8679B">
        <w:rPr>
          <w:rFonts w:ascii="Times New Roman" w:hAnsi="Times New Roman" w:cs="Times New Roman"/>
          <w:sz w:val="24"/>
          <w:szCs w:val="24"/>
          <w:lang w:val="en-US"/>
        </w:rPr>
        <w:t>(b)</w:t>
      </w:r>
      <w:r>
        <w:rPr>
          <w:rFonts w:ascii="Times New Roman" w:hAnsi="Times New Roman" w:cs="Times New Roman"/>
          <w:sz w:val="24"/>
          <w:szCs w:val="24"/>
          <w:lang w:val="en-US"/>
        </w:rPr>
        <w:tab/>
      </w:r>
      <w:r w:rsidRPr="00E8679B">
        <w:rPr>
          <w:rFonts w:ascii="Times New Roman" w:hAnsi="Times New Roman" w:cs="Times New Roman"/>
          <w:sz w:val="24"/>
          <w:szCs w:val="24"/>
          <w:lang w:val="en-US"/>
        </w:rPr>
        <w:t>in which there is an ambiguity or a patent error or omission, but only to the extent of such ambiguity, error or omission; or</w:t>
      </w:r>
    </w:p>
    <w:p w:rsidR="0006649C" w:rsidRPr="00E8679B" w:rsidRDefault="0006649C" w:rsidP="0006649C">
      <w:pPr>
        <w:autoSpaceDE w:val="0"/>
        <w:autoSpaceDN w:val="0"/>
        <w:adjustRightInd w:val="0"/>
        <w:spacing w:after="0" w:line="240" w:lineRule="auto"/>
        <w:ind w:left="2268" w:hanging="425"/>
        <w:jc w:val="both"/>
        <w:rPr>
          <w:rFonts w:ascii="Times New Roman" w:hAnsi="Times New Roman" w:cs="Times New Roman"/>
          <w:sz w:val="24"/>
          <w:szCs w:val="24"/>
          <w:lang w:val="en-US"/>
        </w:rPr>
      </w:pPr>
      <w:r w:rsidRPr="00E8679B">
        <w:rPr>
          <w:rFonts w:ascii="Times New Roman" w:hAnsi="Times New Roman" w:cs="Times New Roman"/>
          <w:sz w:val="24"/>
          <w:szCs w:val="24"/>
          <w:lang w:val="en-US"/>
        </w:rPr>
        <w:t xml:space="preserve">(c) </w:t>
      </w:r>
      <w:r>
        <w:rPr>
          <w:rFonts w:ascii="Times New Roman" w:hAnsi="Times New Roman" w:cs="Times New Roman"/>
          <w:sz w:val="24"/>
          <w:szCs w:val="24"/>
          <w:lang w:val="en-US"/>
        </w:rPr>
        <w:tab/>
      </w:r>
      <w:r w:rsidRPr="00E8679B">
        <w:rPr>
          <w:rFonts w:ascii="Times New Roman" w:hAnsi="Times New Roman" w:cs="Times New Roman"/>
          <w:sz w:val="24"/>
          <w:szCs w:val="24"/>
          <w:lang w:val="en-US"/>
        </w:rPr>
        <w:t>that was granted as the result of a mistake common to the parties.</w:t>
      </w:r>
    </w:p>
    <w:p w:rsidR="0006649C" w:rsidRPr="00E8679B" w:rsidRDefault="0006649C" w:rsidP="0006649C">
      <w:pPr>
        <w:autoSpaceDE w:val="0"/>
        <w:autoSpaceDN w:val="0"/>
        <w:adjustRightInd w:val="0"/>
        <w:spacing w:after="0" w:line="240" w:lineRule="auto"/>
        <w:ind w:left="1985" w:hanging="567"/>
        <w:jc w:val="both"/>
        <w:rPr>
          <w:rFonts w:ascii="Times New Roman" w:hAnsi="Times New Roman" w:cs="Times New Roman"/>
          <w:sz w:val="24"/>
          <w:szCs w:val="24"/>
          <w:lang w:val="en-US"/>
        </w:rPr>
      </w:pPr>
      <w:r w:rsidRPr="00E8679B">
        <w:rPr>
          <w:rFonts w:ascii="Times New Roman" w:hAnsi="Times New Roman" w:cs="Times New Roman"/>
          <w:sz w:val="24"/>
          <w:szCs w:val="24"/>
          <w:lang w:val="en-US"/>
        </w:rPr>
        <w:t xml:space="preserve">(2) </w:t>
      </w:r>
      <w:r>
        <w:rPr>
          <w:rFonts w:ascii="Times New Roman" w:hAnsi="Times New Roman" w:cs="Times New Roman"/>
          <w:sz w:val="24"/>
          <w:szCs w:val="24"/>
          <w:lang w:val="en-US"/>
        </w:rPr>
        <w:tab/>
      </w:r>
      <w:r w:rsidRPr="00E8679B">
        <w:rPr>
          <w:rFonts w:ascii="Times New Roman" w:hAnsi="Times New Roman" w:cs="Times New Roman"/>
          <w:sz w:val="24"/>
          <w:szCs w:val="24"/>
          <w:lang w:val="en-US"/>
        </w:rPr>
        <w:t>The Court shall not make any order correcting, rescinding, or varying a judgment or order unless satisfied that all parties whose interests may be affected have had notice of the order proposed.</w:t>
      </w:r>
      <w:r>
        <w:rPr>
          <w:rFonts w:ascii="Times New Roman" w:hAnsi="Times New Roman" w:cs="Times New Roman"/>
          <w:sz w:val="24"/>
          <w:szCs w:val="24"/>
          <w:lang w:val="en-US"/>
        </w:rPr>
        <w:t>”</w:t>
      </w:r>
      <w:r w:rsidRPr="00E8679B">
        <w:rPr>
          <w:rFonts w:ascii="Times New Roman" w:eastAsia="Calibri" w:hAnsi="Times New Roman" w:cs="Times New Roman"/>
          <w:sz w:val="24"/>
          <w:szCs w:val="24"/>
        </w:rPr>
        <w:t xml:space="preserve"> </w:t>
      </w:r>
    </w:p>
    <w:p w:rsidR="0006649C" w:rsidRPr="00E8679B" w:rsidRDefault="0006649C" w:rsidP="0006649C">
      <w:pPr>
        <w:spacing w:after="0" w:line="480" w:lineRule="auto"/>
        <w:jc w:val="both"/>
        <w:rPr>
          <w:rFonts w:ascii="Times New Roman" w:eastAsia="Calibri" w:hAnsi="Times New Roman" w:cs="Times New Roman"/>
          <w:sz w:val="24"/>
          <w:szCs w:val="24"/>
        </w:rPr>
      </w:pPr>
    </w:p>
    <w:p w:rsidR="004D48BF" w:rsidRDefault="00C408EB" w:rsidP="00AD6BDE">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[30</w:t>
      </w:r>
      <w:r w:rsidR="00194F59">
        <w:rPr>
          <w:rFonts w:ascii="Times New Roman" w:eastAsia="Calibri" w:hAnsi="Times New Roman" w:cs="Times New Roman"/>
          <w:sz w:val="24"/>
          <w:szCs w:val="24"/>
        </w:rPr>
        <w:t>]</w:t>
      </w:r>
      <w:r w:rsidR="00194F59">
        <w:rPr>
          <w:rFonts w:ascii="Times New Roman" w:eastAsia="Calibri" w:hAnsi="Times New Roman" w:cs="Times New Roman"/>
          <w:sz w:val="24"/>
          <w:szCs w:val="24"/>
        </w:rPr>
        <w:tab/>
      </w:r>
      <w:r w:rsidR="00FC4131">
        <w:rPr>
          <w:rFonts w:ascii="Times New Roman" w:eastAsia="Calibri" w:hAnsi="Times New Roman" w:cs="Times New Roman"/>
          <w:sz w:val="24"/>
          <w:szCs w:val="24"/>
        </w:rPr>
        <w:t xml:space="preserve"> In turn Sec</w:t>
      </w:r>
      <w:r w:rsidR="004D48BF">
        <w:rPr>
          <w:rFonts w:ascii="Times New Roman" w:eastAsia="Calibri" w:hAnsi="Times New Roman" w:cs="Times New Roman"/>
          <w:sz w:val="24"/>
          <w:szCs w:val="24"/>
        </w:rPr>
        <w:t xml:space="preserve">tion 26 (1) </w:t>
      </w:r>
      <w:r w:rsidR="00F204FC">
        <w:rPr>
          <w:rFonts w:ascii="Times New Roman" w:eastAsia="Calibri" w:hAnsi="Times New Roman" w:cs="Times New Roman"/>
          <w:sz w:val="24"/>
          <w:szCs w:val="24"/>
        </w:rPr>
        <w:t xml:space="preserve">of the Act </w:t>
      </w:r>
      <w:r w:rsidR="004D48BF">
        <w:rPr>
          <w:rFonts w:ascii="Times New Roman" w:eastAsia="Calibri" w:hAnsi="Times New Roman" w:cs="Times New Roman"/>
          <w:sz w:val="24"/>
          <w:szCs w:val="24"/>
        </w:rPr>
        <w:t xml:space="preserve">provides as follows in relevant part: </w:t>
      </w:r>
    </w:p>
    <w:p w:rsidR="004D48BF" w:rsidRPr="00501302" w:rsidRDefault="004D48BF" w:rsidP="004D48BF">
      <w:pPr>
        <w:autoSpaceDE w:val="0"/>
        <w:autoSpaceDN w:val="0"/>
        <w:adjustRightInd w:val="0"/>
        <w:spacing w:after="0" w:line="240" w:lineRule="auto"/>
        <w:ind w:firstLine="851"/>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Pr="00501302">
        <w:rPr>
          <w:rFonts w:ascii="Times New Roman" w:hAnsi="Times New Roman" w:cs="Times New Roman"/>
          <w:b/>
          <w:bCs/>
          <w:sz w:val="24"/>
          <w:szCs w:val="24"/>
          <w:lang w:val="en-US"/>
        </w:rPr>
        <w:t>26 Rules of Court</w:t>
      </w:r>
    </w:p>
    <w:p w:rsidR="004D48BF" w:rsidRPr="00501302" w:rsidRDefault="004D48BF" w:rsidP="004D48BF">
      <w:pPr>
        <w:pStyle w:val="ListParagraph"/>
        <w:numPr>
          <w:ilvl w:val="0"/>
          <w:numId w:val="17"/>
        </w:numPr>
        <w:autoSpaceDE w:val="0"/>
        <w:autoSpaceDN w:val="0"/>
        <w:adjustRightInd w:val="0"/>
        <w:spacing w:after="0" w:line="360" w:lineRule="auto"/>
        <w:ind w:left="1418" w:hanging="567"/>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 xml:space="preserve">Subject to subsections (2) and (3), the Chief Justice, after consultation with a </w:t>
      </w:r>
    </w:p>
    <w:p w:rsidR="004D48BF" w:rsidRPr="00501302" w:rsidRDefault="004D48BF" w:rsidP="004D48BF">
      <w:pPr>
        <w:pStyle w:val="ListParagraph"/>
        <w:autoSpaceDE w:val="0"/>
        <w:autoSpaceDN w:val="0"/>
        <w:adjustRightInd w:val="0"/>
        <w:spacing w:after="0" w:line="360" w:lineRule="auto"/>
        <w:ind w:left="1418"/>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committee appointed by him or her, may make rules relating to any of the following matters—</w:t>
      </w:r>
    </w:p>
    <w:p w:rsidR="004D48BF" w:rsidRPr="00501302" w:rsidRDefault="004D48BF" w:rsidP="004D48BF">
      <w:pPr>
        <w:autoSpaceDE w:val="0"/>
        <w:autoSpaceDN w:val="0"/>
        <w:adjustRightInd w:val="0"/>
        <w:spacing w:after="0" w:line="360" w:lineRule="auto"/>
        <w:ind w:left="1985" w:hanging="567"/>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  </w:t>
      </w:r>
      <w:r w:rsidRPr="00501302">
        <w:rPr>
          <w:rFonts w:ascii="Times New Roman" w:hAnsi="Times New Roman" w:cs="Times New Roman"/>
          <w:sz w:val="24"/>
          <w:szCs w:val="24"/>
          <w:lang w:val="en-US"/>
        </w:rPr>
        <w:t>the manner and form of procedure before the Court; and</w:t>
      </w:r>
    </w:p>
    <w:p w:rsidR="004D48BF" w:rsidRPr="00501302" w:rsidRDefault="004D48BF" w:rsidP="004D48BF">
      <w:pPr>
        <w:autoSpaceDE w:val="0"/>
        <w:autoSpaceDN w:val="0"/>
        <w:adjustRightInd w:val="0"/>
        <w:spacing w:after="0" w:line="360" w:lineRule="auto"/>
        <w:ind w:left="1276" w:firstLine="142"/>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 xml:space="preserve">(b) </w:t>
      </w:r>
      <w:r>
        <w:rPr>
          <w:rFonts w:ascii="Times New Roman" w:hAnsi="Times New Roman" w:cs="Times New Roman"/>
          <w:sz w:val="24"/>
          <w:szCs w:val="24"/>
          <w:lang w:val="en-US"/>
        </w:rPr>
        <w:tab/>
      </w:r>
    </w:p>
    <w:p w:rsidR="004D48BF" w:rsidRDefault="004D48BF" w:rsidP="004D48BF">
      <w:pPr>
        <w:autoSpaceDE w:val="0"/>
        <w:autoSpaceDN w:val="0"/>
        <w:adjustRightInd w:val="0"/>
        <w:spacing w:after="0" w:line="360" w:lineRule="auto"/>
        <w:ind w:firstLine="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(c)</w:t>
      </w:r>
    </w:p>
    <w:p w:rsidR="004D48BF" w:rsidRPr="00501302" w:rsidRDefault="004D48BF" w:rsidP="004D48BF">
      <w:pPr>
        <w:autoSpaceDE w:val="0"/>
        <w:autoSpaceDN w:val="0"/>
        <w:adjustRightInd w:val="0"/>
        <w:spacing w:after="0" w:line="360" w:lineRule="auto"/>
        <w:ind w:firstLine="1418"/>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w:t>
      </w:r>
      <w:r>
        <w:rPr>
          <w:rFonts w:ascii="Times New Roman" w:hAnsi="Times New Roman" w:cs="Times New Roman"/>
          <w:sz w:val="24"/>
          <w:szCs w:val="24"/>
          <w:lang w:val="en-US"/>
        </w:rPr>
        <w:t>d</w:t>
      </w:r>
      <w:r w:rsidRPr="0050130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4D48BF" w:rsidRPr="00501302" w:rsidRDefault="004D48BF" w:rsidP="004D48BF">
      <w:pPr>
        <w:autoSpaceDE w:val="0"/>
        <w:autoSpaceDN w:val="0"/>
        <w:adjustRightInd w:val="0"/>
        <w:spacing w:after="0" w:line="360" w:lineRule="auto"/>
        <w:ind w:firstLine="1418"/>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 </w:t>
      </w:r>
    </w:p>
    <w:p w:rsidR="004D48BF" w:rsidRPr="00501302" w:rsidRDefault="004D48BF" w:rsidP="004D48BF">
      <w:pPr>
        <w:autoSpaceDE w:val="0"/>
        <w:autoSpaceDN w:val="0"/>
        <w:adjustRightInd w:val="0"/>
        <w:spacing w:after="0" w:line="360" w:lineRule="auto"/>
        <w:ind w:firstLine="1418"/>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(f)</w:t>
      </w:r>
      <w:r>
        <w:rPr>
          <w:rFonts w:ascii="Times New Roman" w:hAnsi="Times New Roman" w:cs="Times New Roman"/>
          <w:sz w:val="24"/>
          <w:szCs w:val="24"/>
          <w:lang w:val="en-US"/>
        </w:rPr>
        <w:t xml:space="preserve">      </w:t>
      </w:r>
    </w:p>
    <w:p w:rsidR="004D48BF" w:rsidRPr="00501302" w:rsidRDefault="004D48BF" w:rsidP="004D48BF">
      <w:pPr>
        <w:autoSpaceDE w:val="0"/>
        <w:autoSpaceDN w:val="0"/>
        <w:adjustRightInd w:val="0"/>
        <w:spacing w:after="0" w:line="360" w:lineRule="auto"/>
        <w:ind w:firstLine="1418"/>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 xml:space="preserve">(g) </w:t>
      </w:r>
      <w:r>
        <w:rPr>
          <w:rFonts w:ascii="Times New Roman" w:hAnsi="Times New Roman" w:cs="Times New Roman"/>
          <w:sz w:val="24"/>
          <w:szCs w:val="24"/>
          <w:lang w:val="en-US"/>
        </w:rPr>
        <w:t xml:space="preserve"> </w:t>
      </w:r>
    </w:p>
    <w:p w:rsidR="004D48BF" w:rsidRPr="00501302" w:rsidRDefault="004D48BF" w:rsidP="004D48BF">
      <w:pPr>
        <w:autoSpaceDE w:val="0"/>
        <w:autoSpaceDN w:val="0"/>
        <w:adjustRightInd w:val="0"/>
        <w:spacing w:after="0" w:line="360" w:lineRule="auto"/>
        <w:ind w:firstLine="1418"/>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 xml:space="preserve">(h) </w:t>
      </w:r>
      <w:r>
        <w:rPr>
          <w:rFonts w:ascii="Times New Roman" w:hAnsi="Times New Roman" w:cs="Times New Roman"/>
          <w:sz w:val="24"/>
          <w:szCs w:val="24"/>
          <w:lang w:val="en-US"/>
        </w:rPr>
        <w:t xml:space="preserve">  </w:t>
      </w:r>
    </w:p>
    <w:p w:rsidR="004D48BF" w:rsidRPr="00501302" w:rsidRDefault="004D48BF" w:rsidP="004D48BF">
      <w:pPr>
        <w:autoSpaceDE w:val="0"/>
        <w:autoSpaceDN w:val="0"/>
        <w:adjustRightInd w:val="0"/>
        <w:spacing w:after="0" w:line="360" w:lineRule="auto"/>
        <w:ind w:left="1985" w:hanging="567"/>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 xml:space="preserve">(i) </w:t>
      </w:r>
      <w:r>
        <w:rPr>
          <w:rFonts w:ascii="Times New Roman" w:hAnsi="Times New Roman" w:cs="Times New Roman"/>
          <w:sz w:val="24"/>
          <w:szCs w:val="24"/>
          <w:lang w:val="en-US"/>
        </w:rPr>
        <w:t xml:space="preserve">    </w:t>
      </w:r>
      <w:r w:rsidRPr="00501302">
        <w:rPr>
          <w:rFonts w:ascii="Times New Roman" w:hAnsi="Times New Roman" w:cs="Times New Roman"/>
          <w:sz w:val="24"/>
          <w:szCs w:val="24"/>
          <w:lang w:val="en-US"/>
        </w:rPr>
        <w:t>the time within which any requirement of the rules is to be complied with and the extension of such time; and</w:t>
      </w:r>
    </w:p>
    <w:p w:rsidR="004D48BF" w:rsidRPr="00501302" w:rsidRDefault="004D48BF" w:rsidP="004D48BF">
      <w:pPr>
        <w:autoSpaceDE w:val="0"/>
        <w:autoSpaceDN w:val="0"/>
        <w:adjustRightInd w:val="0"/>
        <w:spacing w:after="0" w:line="360" w:lineRule="auto"/>
        <w:ind w:firstLine="1418"/>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(j)</w:t>
      </w:r>
      <w:r>
        <w:rPr>
          <w:rFonts w:ascii="Times New Roman" w:hAnsi="Times New Roman" w:cs="Times New Roman"/>
          <w:sz w:val="24"/>
          <w:szCs w:val="24"/>
          <w:lang w:val="en-US"/>
        </w:rPr>
        <w:t xml:space="preserve">    </w:t>
      </w:r>
    </w:p>
    <w:p w:rsidR="004D48BF" w:rsidRPr="00501302" w:rsidRDefault="004D48BF" w:rsidP="004D48BF">
      <w:pPr>
        <w:autoSpaceDE w:val="0"/>
        <w:autoSpaceDN w:val="0"/>
        <w:adjustRightInd w:val="0"/>
        <w:spacing w:after="0" w:line="360" w:lineRule="auto"/>
        <w:ind w:firstLine="1418"/>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(l)</w:t>
      </w:r>
      <w:r>
        <w:rPr>
          <w:rFonts w:ascii="Times New Roman" w:hAnsi="Times New Roman" w:cs="Times New Roman"/>
          <w:sz w:val="24"/>
          <w:szCs w:val="24"/>
          <w:lang w:val="en-US"/>
        </w:rPr>
        <w:t xml:space="preserve">  </w:t>
      </w:r>
    </w:p>
    <w:p w:rsidR="004D48BF" w:rsidRPr="00501302" w:rsidRDefault="004D48BF" w:rsidP="004D48BF">
      <w:pPr>
        <w:autoSpaceDE w:val="0"/>
        <w:autoSpaceDN w:val="0"/>
        <w:adjustRightInd w:val="0"/>
        <w:spacing w:after="0" w:line="360" w:lineRule="auto"/>
        <w:ind w:firstLine="1418"/>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 xml:space="preserve">(m) </w:t>
      </w:r>
      <w:r>
        <w:rPr>
          <w:rFonts w:ascii="Times New Roman" w:hAnsi="Times New Roman" w:cs="Times New Roman"/>
          <w:sz w:val="24"/>
          <w:szCs w:val="24"/>
          <w:lang w:val="en-US"/>
        </w:rPr>
        <w:t xml:space="preserve"> </w:t>
      </w:r>
    </w:p>
    <w:p w:rsidR="004D48BF" w:rsidRDefault="004D48BF" w:rsidP="004D48BF">
      <w:pPr>
        <w:autoSpaceDE w:val="0"/>
        <w:autoSpaceDN w:val="0"/>
        <w:adjustRightInd w:val="0"/>
        <w:spacing w:after="0" w:line="360" w:lineRule="auto"/>
        <w:ind w:firstLine="1418"/>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 xml:space="preserve">(n) </w:t>
      </w:r>
      <w:r>
        <w:rPr>
          <w:rFonts w:ascii="Times New Roman" w:hAnsi="Times New Roman" w:cs="Times New Roman"/>
          <w:sz w:val="24"/>
          <w:szCs w:val="24"/>
          <w:lang w:val="en-US"/>
        </w:rPr>
        <w:t xml:space="preserve">  </w:t>
      </w:r>
      <w:r w:rsidRPr="00501302">
        <w:rPr>
          <w:rFonts w:ascii="Times New Roman" w:hAnsi="Times New Roman" w:cs="Times New Roman"/>
          <w:sz w:val="24"/>
          <w:szCs w:val="24"/>
          <w:lang w:val="en-US"/>
        </w:rPr>
        <w:t xml:space="preserve"> </w:t>
      </w:r>
    </w:p>
    <w:p w:rsidR="004D48BF" w:rsidRPr="00501302" w:rsidRDefault="004D48BF" w:rsidP="004D48BF">
      <w:pPr>
        <w:autoSpaceDE w:val="0"/>
        <w:autoSpaceDN w:val="0"/>
        <w:adjustRightInd w:val="0"/>
        <w:spacing w:after="0" w:line="360" w:lineRule="auto"/>
        <w:ind w:left="1418"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01302">
        <w:rPr>
          <w:rFonts w:ascii="Times New Roman" w:hAnsi="Times New Roman" w:cs="Times New Roman"/>
          <w:sz w:val="24"/>
          <w:szCs w:val="24"/>
          <w:lang w:val="en-US"/>
        </w:rPr>
        <w:t>(o)</w:t>
      </w:r>
      <w:r>
        <w:rPr>
          <w:rFonts w:ascii="Times New Roman" w:hAnsi="Times New Roman" w:cs="Times New Roman"/>
          <w:sz w:val="24"/>
          <w:szCs w:val="24"/>
          <w:lang w:val="en-US"/>
        </w:rPr>
        <w:t xml:space="preserve">     </w:t>
      </w:r>
      <w:r w:rsidRPr="00501302">
        <w:rPr>
          <w:rFonts w:ascii="Times New Roman" w:hAnsi="Times New Roman" w:cs="Times New Roman"/>
          <w:sz w:val="24"/>
          <w:szCs w:val="24"/>
          <w:lang w:val="en-US"/>
        </w:rPr>
        <w:t xml:space="preserve"> </w:t>
      </w:r>
    </w:p>
    <w:p w:rsidR="004D48BF" w:rsidRPr="00501302" w:rsidRDefault="004D48BF" w:rsidP="004D48BF">
      <w:pPr>
        <w:autoSpaceDE w:val="0"/>
        <w:autoSpaceDN w:val="0"/>
        <w:adjustRightInd w:val="0"/>
        <w:spacing w:after="0" w:line="360" w:lineRule="auto"/>
        <w:ind w:firstLine="1418"/>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(p)</w:t>
      </w:r>
      <w:r>
        <w:rPr>
          <w:rFonts w:ascii="Times New Roman" w:hAnsi="Times New Roman" w:cs="Times New Roman"/>
          <w:sz w:val="24"/>
          <w:szCs w:val="24"/>
          <w:lang w:val="en-US"/>
        </w:rPr>
        <w:t xml:space="preserve">     </w:t>
      </w:r>
      <w:r w:rsidRPr="00501302">
        <w:rPr>
          <w:rFonts w:ascii="Times New Roman" w:hAnsi="Times New Roman" w:cs="Times New Roman"/>
          <w:sz w:val="24"/>
          <w:szCs w:val="24"/>
          <w:lang w:val="en-US"/>
        </w:rPr>
        <w:t xml:space="preserve"> </w:t>
      </w:r>
    </w:p>
    <w:p w:rsidR="004D48BF" w:rsidRPr="00501302" w:rsidRDefault="004D48BF" w:rsidP="004D48BF">
      <w:pPr>
        <w:autoSpaceDE w:val="0"/>
        <w:autoSpaceDN w:val="0"/>
        <w:adjustRightInd w:val="0"/>
        <w:spacing w:after="0" w:line="360" w:lineRule="auto"/>
        <w:ind w:firstLine="1418"/>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(q)</w:t>
      </w:r>
      <w:r>
        <w:rPr>
          <w:rFonts w:ascii="Times New Roman" w:hAnsi="Times New Roman" w:cs="Times New Roman"/>
          <w:sz w:val="24"/>
          <w:szCs w:val="24"/>
          <w:lang w:val="en-US"/>
        </w:rPr>
        <w:t xml:space="preserve">     </w:t>
      </w:r>
      <w:r w:rsidRPr="00501302">
        <w:rPr>
          <w:rFonts w:ascii="Times New Roman" w:hAnsi="Times New Roman" w:cs="Times New Roman"/>
          <w:sz w:val="24"/>
          <w:szCs w:val="24"/>
          <w:lang w:val="en-US"/>
        </w:rPr>
        <w:t xml:space="preserve"> </w:t>
      </w:r>
    </w:p>
    <w:p w:rsidR="004D48BF" w:rsidRPr="00501302" w:rsidRDefault="004D48BF" w:rsidP="004D48BF">
      <w:pPr>
        <w:autoSpaceDE w:val="0"/>
        <w:autoSpaceDN w:val="0"/>
        <w:adjustRightInd w:val="0"/>
        <w:spacing w:after="0" w:line="360" w:lineRule="auto"/>
        <w:ind w:firstLine="1418"/>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 xml:space="preserve">(r) </w:t>
      </w:r>
    </w:p>
    <w:p w:rsidR="004D48BF" w:rsidRDefault="004D48BF" w:rsidP="004D48BF">
      <w:pPr>
        <w:autoSpaceDE w:val="0"/>
        <w:autoSpaceDN w:val="0"/>
        <w:adjustRightInd w:val="0"/>
        <w:spacing w:after="0" w:line="360" w:lineRule="auto"/>
        <w:ind w:left="1985" w:hanging="567"/>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 xml:space="preserve">(s) </w:t>
      </w:r>
      <w:r>
        <w:rPr>
          <w:rFonts w:ascii="Times New Roman" w:hAnsi="Times New Roman" w:cs="Times New Roman"/>
          <w:sz w:val="24"/>
          <w:szCs w:val="24"/>
          <w:lang w:val="en-US"/>
        </w:rPr>
        <w:tab/>
      </w:r>
      <w:r w:rsidRPr="00501302">
        <w:rPr>
          <w:rFonts w:ascii="Times New Roman" w:hAnsi="Times New Roman" w:cs="Times New Roman"/>
          <w:sz w:val="24"/>
          <w:szCs w:val="24"/>
          <w:lang w:val="en-US"/>
        </w:rPr>
        <w:t xml:space="preserve">generally to give effect to the jurisdiction conferred upon the Court by any </w:t>
      </w:r>
    </w:p>
    <w:p w:rsidR="004D48BF" w:rsidRPr="00501302" w:rsidRDefault="004D48BF" w:rsidP="004D48BF">
      <w:pPr>
        <w:autoSpaceDE w:val="0"/>
        <w:autoSpaceDN w:val="0"/>
        <w:adjustRightInd w:val="0"/>
        <w:spacing w:after="0" w:line="360" w:lineRule="auto"/>
        <w:ind w:left="1985" w:hanging="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501302">
        <w:rPr>
          <w:rFonts w:ascii="Times New Roman" w:hAnsi="Times New Roman" w:cs="Times New Roman"/>
          <w:sz w:val="24"/>
          <w:szCs w:val="24"/>
          <w:lang w:val="en-US"/>
        </w:rPr>
        <w:t>enactment; and</w:t>
      </w:r>
    </w:p>
    <w:p w:rsidR="004D48BF" w:rsidRPr="00501302" w:rsidRDefault="004D48BF" w:rsidP="004D48BF">
      <w:pPr>
        <w:autoSpaceDE w:val="0"/>
        <w:autoSpaceDN w:val="0"/>
        <w:adjustRightInd w:val="0"/>
        <w:spacing w:after="0" w:line="360" w:lineRule="auto"/>
        <w:ind w:firstLine="1418"/>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 xml:space="preserve">(t) </w:t>
      </w:r>
    </w:p>
    <w:p w:rsidR="004D48BF" w:rsidRPr="00501302" w:rsidRDefault="004D48BF" w:rsidP="004D48BF">
      <w:pPr>
        <w:autoSpaceDE w:val="0"/>
        <w:autoSpaceDN w:val="0"/>
        <w:adjustRightInd w:val="0"/>
        <w:spacing w:after="0" w:line="360" w:lineRule="auto"/>
        <w:ind w:left="1418" w:hanging="567"/>
        <w:jc w:val="both"/>
        <w:rPr>
          <w:rFonts w:ascii="Times New Roman" w:hAnsi="Times New Roman" w:cs="Times New Roman"/>
          <w:sz w:val="24"/>
          <w:szCs w:val="24"/>
          <w:lang w:val="en-US"/>
        </w:rPr>
      </w:pPr>
      <w:r w:rsidRPr="00501302">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  </w:t>
      </w:r>
      <w:r w:rsidRPr="00501302">
        <w:rPr>
          <w:rFonts w:ascii="Times New Roman" w:hAnsi="Times New Roman" w:cs="Times New Roman"/>
          <w:sz w:val="24"/>
          <w:szCs w:val="24"/>
          <w:lang w:val="en-US"/>
        </w:rPr>
        <w:t>Rules shall have not effect until they have been approved by the Minister and published in a statutory instrument.</w:t>
      </w:r>
    </w:p>
    <w:p w:rsidR="004D48BF" w:rsidRPr="00501302" w:rsidRDefault="004D48BF" w:rsidP="004D48BF">
      <w:pPr>
        <w:autoSpaceDE w:val="0"/>
        <w:autoSpaceDN w:val="0"/>
        <w:adjustRightInd w:val="0"/>
        <w:spacing w:after="0" w:line="360" w:lineRule="auto"/>
        <w:ind w:left="1418" w:hanging="567"/>
        <w:jc w:val="both"/>
        <w:rPr>
          <w:rFonts w:ascii="Times New Roman" w:eastAsia="Calibri" w:hAnsi="Times New Roman" w:cs="Times New Roman"/>
          <w:sz w:val="24"/>
          <w:szCs w:val="24"/>
        </w:rPr>
      </w:pPr>
      <w:r w:rsidRPr="00501302">
        <w:rPr>
          <w:rFonts w:ascii="Times New Roman" w:hAnsi="Times New Roman" w:cs="Times New Roman"/>
          <w:sz w:val="24"/>
          <w:szCs w:val="24"/>
          <w:lang w:val="en-US"/>
        </w:rPr>
        <w:t xml:space="preserve">(3) </w:t>
      </w:r>
      <w:r>
        <w:rPr>
          <w:rFonts w:ascii="Times New Roman" w:hAnsi="Times New Roman" w:cs="Times New Roman"/>
          <w:sz w:val="24"/>
          <w:szCs w:val="24"/>
          <w:lang w:val="en-US"/>
        </w:rPr>
        <w:t xml:space="preserve">  </w:t>
      </w:r>
      <w:r w:rsidRPr="00501302">
        <w:rPr>
          <w:rFonts w:ascii="Times New Roman" w:hAnsi="Times New Roman" w:cs="Times New Roman"/>
          <w:sz w:val="24"/>
          <w:szCs w:val="24"/>
          <w:lang w:val="en-US"/>
        </w:rPr>
        <w:t>The Constitutional Court Rules, 2016 published in Statutory Instrument 61 of 2016, shall continue to be in force until they have been repealed or amended.</w:t>
      </w:r>
      <w:r>
        <w:rPr>
          <w:rFonts w:ascii="Times New Roman" w:hAnsi="Times New Roman" w:cs="Times New Roman"/>
          <w:sz w:val="24"/>
          <w:szCs w:val="24"/>
          <w:lang w:val="en-US"/>
        </w:rPr>
        <w:t>”</w:t>
      </w:r>
      <w:r w:rsidRPr="00501302">
        <w:rPr>
          <w:rFonts w:ascii="Times New Roman" w:eastAsia="Calibri" w:hAnsi="Times New Roman" w:cs="Times New Roman"/>
          <w:sz w:val="24"/>
          <w:szCs w:val="24"/>
        </w:rPr>
        <w:t xml:space="preserve"> </w:t>
      </w:r>
    </w:p>
    <w:p w:rsidR="004D48BF" w:rsidRDefault="004D48BF" w:rsidP="004D48BF">
      <w:pPr>
        <w:autoSpaceDE w:val="0"/>
        <w:autoSpaceDN w:val="0"/>
        <w:adjustRightInd w:val="0"/>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p>
    <w:p w:rsidR="00341E49" w:rsidRDefault="00AD6BDE" w:rsidP="00752AC6">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C408EB">
        <w:rPr>
          <w:rFonts w:ascii="Times New Roman" w:eastAsia="Calibri" w:hAnsi="Times New Roman" w:cs="Times New Roman"/>
          <w:sz w:val="24"/>
          <w:szCs w:val="24"/>
        </w:rPr>
        <w:t>31</w:t>
      </w:r>
      <w:r w:rsidR="004D48BF">
        <w:rPr>
          <w:rFonts w:ascii="Times New Roman" w:eastAsia="Calibri" w:hAnsi="Times New Roman" w:cs="Times New Roman"/>
          <w:sz w:val="24"/>
          <w:szCs w:val="24"/>
        </w:rPr>
        <w:t>]</w:t>
      </w:r>
      <w:r w:rsidR="004D48BF">
        <w:rPr>
          <w:rFonts w:ascii="Times New Roman" w:eastAsia="Calibri" w:hAnsi="Times New Roman" w:cs="Times New Roman"/>
          <w:sz w:val="24"/>
          <w:szCs w:val="24"/>
        </w:rPr>
        <w:tab/>
      </w:r>
      <w:r w:rsidR="00FC4131" w:rsidRPr="00E8679B">
        <w:rPr>
          <w:rFonts w:ascii="Times New Roman" w:eastAsia="Calibri" w:hAnsi="Times New Roman" w:cs="Times New Roman"/>
          <w:sz w:val="24"/>
          <w:szCs w:val="24"/>
        </w:rPr>
        <w:t xml:space="preserve">In </w:t>
      </w:r>
      <w:r w:rsidR="00FC4131" w:rsidRPr="00E8679B">
        <w:rPr>
          <w:rFonts w:ascii="Times New Roman" w:eastAsia="Calibri" w:hAnsi="Times New Roman" w:cs="Times New Roman"/>
          <w:i/>
          <w:sz w:val="24"/>
          <w:szCs w:val="24"/>
        </w:rPr>
        <w:t>casu</w:t>
      </w:r>
      <w:r w:rsidR="00FC4131" w:rsidRPr="00E8679B">
        <w:rPr>
          <w:rFonts w:ascii="Times New Roman" w:eastAsia="Calibri" w:hAnsi="Times New Roman" w:cs="Times New Roman"/>
          <w:sz w:val="24"/>
          <w:szCs w:val="24"/>
        </w:rPr>
        <w:t xml:space="preserve">, the applicants contend that the judgment was not only granted in error; additionally, it adversely affected their right to occupy the stands as beneficiaries under the land reform programme. In terms of s 24(1) (a) of the Act, the </w:t>
      </w:r>
      <w:r w:rsidR="00FC4131">
        <w:rPr>
          <w:rFonts w:ascii="Times New Roman" w:eastAsia="Calibri" w:hAnsi="Times New Roman" w:cs="Times New Roman"/>
          <w:sz w:val="24"/>
          <w:szCs w:val="24"/>
        </w:rPr>
        <w:t>C</w:t>
      </w:r>
      <w:r w:rsidR="00FC4131" w:rsidRPr="00E8679B">
        <w:rPr>
          <w:rFonts w:ascii="Times New Roman" w:eastAsia="Calibri" w:hAnsi="Times New Roman" w:cs="Times New Roman"/>
          <w:sz w:val="24"/>
          <w:szCs w:val="24"/>
        </w:rPr>
        <w:t>ourt has the power to correct, rescind or vary any judgment that was erroneously granted in the absence of a party affected thereby.</w:t>
      </w:r>
      <w:r w:rsidR="00FC4131">
        <w:rPr>
          <w:rFonts w:ascii="Times New Roman" w:eastAsia="Calibri" w:hAnsi="Times New Roman" w:cs="Times New Roman"/>
          <w:sz w:val="24"/>
          <w:szCs w:val="24"/>
        </w:rPr>
        <w:t xml:space="preserve"> </w:t>
      </w:r>
      <w:r w:rsidR="00341E49">
        <w:rPr>
          <w:rFonts w:ascii="Times New Roman" w:eastAsia="Calibri" w:hAnsi="Times New Roman" w:cs="Times New Roman"/>
          <w:sz w:val="24"/>
          <w:szCs w:val="24"/>
        </w:rPr>
        <w:t xml:space="preserve">On a proper construction of the provisions set out above, the Court’s jurisdiction is invoked ‘upon the application of a party affected’. I do not understand the provisions to mean that a party may apply to court absent reference to a particular rule of court. S 24 spells out the Court’s </w:t>
      </w:r>
      <w:r w:rsidR="005875EB">
        <w:rPr>
          <w:rFonts w:ascii="Times New Roman" w:eastAsia="Calibri" w:hAnsi="Times New Roman" w:cs="Times New Roman"/>
          <w:sz w:val="24"/>
          <w:szCs w:val="24"/>
        </w:rPr>
        <w:t xml:space="preserve">substantive </w:t>
      </w:r>
      <w:r w:rsidR="00341E49">
        <w:rPr>
          <w:rFonts w:ascii="Times New Roman" w:eastAsia="Calibri" w:hAnsi="Times New Roman" w:cs="Times New Roman"/>
          <w:sz w:val="24"/>
          <w:szCs w:val="24"/>
        </w:rPr>
        <w:t xml:space="preserve">power once seized with an application. S 24 is not the </w:t>
      </w:r>
      <w:r w:rsidR="005875EB">
        <w:rPr>
          <w:rFonts w:ascii="Times New Roman" w:eastAsia="Calibri" w:hAnsi="Times New Roman" w:cs="Times New Roman"/>
          <w:sz w:val="24"/>
          <w:szCs w:val="24"/>
        </w:rPr>
        <w:t xml:space="preserve">procedural </w:t>
      </w:r>
      <w:r w:rsidR="00341E49">
        <w:rPr>
          <w:rFonts w:ascii="Times New Roman" w:eastAsia="Calibri" w:hAnsi="Times New Roman" w:cs="Times New Roman"/>
          <w:sz w:val="24"/>
          <w:szCs w:val="24"/>
        </w:rPr>
        <w:t xml:space="preserve">route one takes to make an application.  </w:t>
      </w:r>
      <w:r w:rsidR="00C42E75">
        <w:rPr>
          <w:rFonts w:ascii="Times New Roman" w:eastAsia="Calibri" w:hAnsi="Times New Roman" w:cs="Times New Roman"/>
          <w:sz w:val="24"/>
          <w:szCs w:val="24"/>
        </w:rPr>
        <w:t xml:space="preserve">It gives the Court the jurisdiction to entertain such an application. To enable a court to determine the application, an applicant must place reliance on the Rules of the Court promulgated </w:t>
      </w:r>
      <w:r w:rsidR="00BB6035">
        <w:rPr>
          <w:rFonts w:ascii="Times New Roman" w:eastAsia="Calibri" w:hAnsi="Times New Roman" w:cs="Times New Roman"/>
          <w:sz w:val="24"/>
          <w:szCs w:val="24"/>
        </w:rPr>
        <w:t>to regulate access to that court.</w:t>
      </w:r>
    </w:p>
    <w:p w:rsidR="00341E49" w:rsidRDefault="00341E49" w:rsidP="00752AC6">
      <w:pPr>
        <w:spacing w:after="0" w:line="480" w:lineRule="auto"/>
        <w:ind w:left="851" w:hanging="851"/>
        <w:jc w:val="both"/>
        <w:rPr>
          <w:rFonts w:ascii="Times New Roman" w:eastAsia="Calibri" w:hAnsi="Times New Roman" w:cs="Times New Roman"/>
          <w:sz w:val="24"/>
          <w:szCs w:val="24"/>
        </w:rPr>
      </w:pPr>
    </w:p>
    <w:p w:rsidR="00252A06" w:rsidRDefault="00C408EB" w:rsidP="00252A06">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[32</w:t>
      </w:r>
      <w:r w:rsidR="00AD6BDE">
        <w:rPr>
          <w:rFonts w:ascii="Times New Roman" w:eastAsia="Calibri" w:hAnsi="Times New Roman" w:cs="Times New Roman"/>
          <w:sz w:val="24"/>
          <w:szCs w:val="24"/>
        </w:rPr>
        <w:t>]</w:t>
      </w:r>
      <w:r w:rsidR="00AD6BDE">
        <w:rPr>
          <w:rFonts w:ascii="Times New Roman" w:eastAsia="Calibri" w:hAnsi="Times New Roman" w:cs="Times New Roman"/>
          <w:sz w:val="24"/>
          <w:szCs w:val="24"/>
        </w:rPr>
        <w:tab/>
      </w:r>
      <w:r w:rsidR="00252A06">
        <w:rPr>
          <w:rFonts w:ascii="Times New Roman" w:eastAsia="Calibri" w:hAnsi="Times New Roman" w:cs="Times New Roman"/>
          <w:sz w:val="24"/>
          <w:szCs w:val="24"/>
        </w:rPr>
        <w:t xml:space="preserve">The need for the adherence to Rules is a requirement even where the dispute sought to </w:t>
      </w:r>
      <w:r w:rsidR="005875EB">
        <w:rPr>
          <w:rFonts w:ascii="Times New Roman" w:eastAsia="Calibri" w:hAnsi="Times New Roman" w:cs="Times New Roman"/>
          <w:sz w:val="24"/>
          <w:szCs w:val="24"/>
        </w:rPr>
        <w:t xml:space="preserve">be </w:t>
      </w:r>
      <w:r w:rsidR="00252A06">
        <w:rPr>
          <w:rFonts w:ascii="Times New Roman" w:eastAsia="Calibri" w:hAnsi="Times New Roman" w:cs="Times New Roman"/>
          <w:sz w:val="24"/>
          <w:szCs w:val="24"/>
        </w:rPr>
        <w:t xml:space="preserve">adjudicated is rooted in constitutional law. In </w:t>
      </w:r>
      <w:r w:rsidR="00252A06" w:rsidRPr="00844620">
        <w:rPr>
          <w:rFonts w:ascii="Times New Roman" w:eastAsia="Calibri" w:hAnsi="Times New Roman" w:cs="Times New Roman"/>
          <w:i/>
          <w:sz w:val="24"/>
          <w:szCs w:val="24"/>
        </w:rPr>
        <w:t xml:space="preserve">Marx Mupungu v Minister of Justice, Legal &amp; Parliamentary Affairs &amp; Ors </w:t>
      </w:r>
      <w:r w:rsidR="00252A06">
        <w:rPr>
          <w:rFonts w:ascii="Times New Roman" w:eastAsia="Calibri" w:hAnsi="Times New Roman" w:cs="Times New Roman"/>
          <w:sz w:val="24"/>
          <w:szCs w:val="24"/>
        </w:rPr>
        <w:t>CCZ 7/21, the Court observed:</w:t>
      </w:r>
    </w:p>
    <w:p w:rsidR="00252A06" w:rsidRDefault="00252A06" w:rsidP="00252A06">
      <w:pPr>
        <w:spacing w:after="0" w:line="240" w:lineRule="auto"/>
        <w:ind w:left="113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“Additionally, it is necessary to underscore the point that access to this Court or any subordinate court under s 85 is subject to regulation by rules of court. This is made explicitly clear by s 85(3) which dictates that rules of every court must provide for the procedure to be followed in cases where relief is sought under s 85(1). It is also spelt out in s 167(5) of the Constitution </w:t>
      </w:r>
      <w:r w:rsidRPr="00194F59">
        <w:rPr>
          <w:rFonts w:ascii="Times New Roman" w:eastAsia="Calibri" w:hAnsi="Times New Roman" w:cs="Times New Roman"/>
          <w:i/>
          <w:sz w:val="24"/>
          <w:szCs w:val="24"/>
        </w:rPr>
        <w:t>vis-a vis</w:t>
      </w:r>
      <w:r>
        <w:rPr>
          <w:rFonts w:ascii="Times New Roman" w:eastAsia="Calibri" w:hAnsi="Times New Roman" w:cs="Times New Roman"/>
          <w:sz w:val="24"/>
          <w:szCs w:val="24"/>
        </w:rPr>
        <w:t xml:space="preserve"> direct access to the Constitutional Court. </w:t>
      </w:r>
    </w:p>
    <w:p w:rsidR="00252A06" w:rsidRDefault="00252A06" w:rsidP="00252A06">
      <w:pPr>
        <w:spacing w:after="0" w:line="240" w:lineRule="auto"/>
        <w:ind w:left="1134"/>
        <w:jc w:val="both"/>
        <w:rPr>
          <w:rFonts w:ascii="Times New Roman" w:eastAsia="Calibri" w:hAnsi="Times New Roman" w:cs="Times New Roman"/>
          <w:sz w:val="24"/>
          <w:szCs w:val="24"/>
        </w:rPr>
      </w:pPr>
      <w:r>
        <w:rPr>
          <w:rFonts w:ascii="Times New Roman" w:eastAsia="Calibri" w:hAnsi="Times New Roman" w:cs="Times New Roman"/>
          <w:sz w:val="24"/>
          <w:szCs w:val="24"/>
        </w:rPr>
        <w:t>One cannot institute an action or application in the High Court, or any other subordinate court, without due observance of and compliance with the Rules of that court. The Rules inform a litigant what is required of him to access the court concerned. If he fails to observe or comply with those Rules, he will inevitably be non-suited.”</w:t>
      </w:r>
    </w:p>
    <w:p w:rsidR="00252A06" w:rsidRDefault="00252A06" w:rsidP="00252A06">
      <w:pPr>
        <w:spacing w:after="0" w:line="240" w:lineRule="auto"/>
        <w:ind w:left="1134"/>
        <w:jc w:val="both"/>
        <w:rPr>
          <w:rFonts w:ascii="Times New Roman" w:eastAsia="Calibri" w:hAnsi="Times New Roman" w:cs="Times New Roman"/>
          <w:sz w:val="24"/>
          <w:szCs w:val="24"/>
        </w:rPr>
      </w:pPr>
    </w:p>
    <w:p w:rsidR="00252A06" w:rsidRDefault="00252A06" w:rsidP="00252A06">
      <w:pPr>
        <w:spacing w:after="0" w:line="240" w:lineRule="auto"/>
        <w:ind w:left="1134"/>
        <w:jc w:val="both"/>
        <w:rPr>
          <w:rFonts w:ascii="Times New Roman" w:eastAsia="Calibri" w:hAnsi="Times New Roman" w:cs="Times New Roman"/>
          <w:sz w:val="24"/>
          <w:szCs w:val="24"/>
        </w:rPr>
      </w:pPr>
    </w:p>
    <w:p w:rsidR="00FD7E54" w:rsidRDefault="00252A06" w:rsidP="00F17B17">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C408EB">
        <w:rPr>
          <w:rFonts w:ascii="Times New Roman" w:eastAsia="Calibri" w:hAnsi="Times New Roman" w:cs="Times New Roman"/>
          <w:sz w:val="24"/>
          <w:szCs w:val="24"/>
        </w:rPr>
        <w:t>33</w:t>
      </w:r>
      <w:r>
        <w:rPr>
          <w:rFonts w:ascii="Times New Roman" w:eastAsia="Calibri" w:hAnsi="Times New Roman" w:cs="Times New Roman"/>
          <w:sz w:val="24"/>
          <w:szCs w:val="24"/>
        </w:rPr>
        <w:t>]</w:t>
      </w:r>
      <w:r>
        <w:rPr>
          <w:rFonts w:ascii="Times New Roman" w:eastAsia="Calibri" w:hAnsi="Times New Roman" w:cs="Times New Roman"/>
          <w:sz w:val="24"/>
          <w:szCs w:val="24"/>
        </w:rPr>
        <w:tab/>
      </w:r>
      <w:r w:rsidR="004D48BF">
        <w:rPr>
          <w:rFonts w:ascii="Times New Roman" w:eastAsia="Calibri" w:hAnsi="Times New Roman" w:cs="Times New Roman"/>
          <w:sz w:val="24"/>
          <w:szCs w:val="24"/>
        </w:rPr>
        <w:t xml:space="preserve">Evidently, contrary to the argument by the applicants, the procedural aspects of approaching the Court find expression in s 26 which provides for the promulgation of rules of Court to regulate the processes of the Court. In ss (1), provision is made for the manner and form of procedure before the Court as well as the time within which any requirement of the rules is to be complied with and the extension of such time. </w:t>
      </w:r>
      <w:r w:rsidR="00FD7E54">
        <w:rPr>
          <w:rFonts w:ascii="Times New Roman" w:eastAsia="Calibri" w:hAnsi="Times New Roman" w:cs="Times New Roman"/>
          <w:sz w:val="24"/>
          <w:szCs w:val="24"/>
        </w:rPr>
        <w:t>It is trite that rules of court provide for the form</w:t>
      </w:r>
      <w:r w:rsidR="005875EB">
        <w:rPr>
          <w:rFonts w:ascii="Times New Roman" w:eastAsia="Calibri" w:hAnsi="Times New Roman" w:cs="Times New Roman"/>
          <w:sz w:val="24"/>
          <w:szCs w:val="24"/>
        </w:rPr>
        <w:t>,</w:t>
      </w:r>
      <w:r w:rsidR="00FD7E54">
        <w:rPr>
          <w:rFonts w:ascii="Times New Roman" w:eastAsia="Calibri" w:hAnsi="Times New Roman" w:cs="Times New Roman"/>
          <w:sz w:val="24"/>
          <w:szCs w:val="24"/>
        </w:rPr>
        <w:t xml:space="preserve"> manner and time frame for the bringing of litigation before a court. This is because courts have inherent jurisdiction to control their processes. Rescission of judgments is one of the procedures that rules of court make specific provision for. The applicants cannot seek a rescission merely on the premise of the power </w:t>
      </w:r>
      <w:r w:rsidR="00F204FC">
        <w:rPr>
          <w:rFonts w:ascii="Times New Roman" w:eastAsia="Calibri" w:hAnsi="Times New Roman" w:cs="Times New Roman"/>
          <w:sz w:val="24"/>
          <w:szCs w:val="24"/>
        </w:rPr>
        <w:t>exercisable</w:t>
      </w:r>
      <w:r w:rsidR="00FD7E54">
        <w:rPr>
          <w:rFonts w:ascii="Times New Roman" w:eastAsia="Calibri" w:hAnsi="Times New Roman" w:cs="Times New Roman"/>
          <w:sz w:val="24"/>
          <w:szCs w:val="24"/>
        </w:rPr>
        <w:t xml:space="preserve"> by the Court to set aside the judgment in issue. The Court must be requested to exercise its discretion as provided for in the rules. That has not been done</w:t>
      </w:r>
      <w:r w:rsidR="005875EB">
        <w:rPr>
          <w:rFonts w:ascii="Times New Roman" w:eastAsia="Calibri" w:hAnsi="Times New Roman" w:cs="Times New Roman"/>
          <w:sz w:val="24"/>
          <w:szCs w:val="24"/>
        </w:rPr>
        <w:t xml:space="preserve"> in this case</w:t>
      </w:r>
      <w:r w:rsidR="00FD7E54">
        <w:rPr>
          <w:rFonts w:ascii="Times New Roman" w:eastAsia="Calibri" w:hAnsi="Times New Roman" w:cs="Times New Roman"/>
          <w:sz w:val="24"/>
          <w:szCs w:val="24"/>
        </w:rPr>
        <w:t xml:space="preserve">.  </w:t>
      </w:r>
    </w:p>
    <w:p w:rsidR="004D48BF" w:rsidRDefault="004D48BF" w:rsidP="004D48BF">
      <w:pPr>
        <w:autoSpaceDE w:val="0"/>
        <w:autoSpaceDN w:val="0"/>
        <w:adjustRightInd w:val="0"/>
        <w:spacing w:after="0" w:line="480" w:lineRule="auto"/>
        <w:ind w:left="851" w:hanging="851"/>
        <w:jc w:val="both"/>
        <w:rPr>
          <w:rFonts w:ascii="Times New Roman" w:eastAsia="Calibri" w:hAnsi="Times New Roman" w:cs="Times New Roman"/>
          <w:sz w:val="24"/>
          <w:szCs w:val="24"/>
        </w:rPr>
      </w:pPr>
    </w:p>
    <w:p w:rsidR="004D48BF" w:rsidRDefault="0069172E" w:rsidP="004D48BF">
      <w:pPr>
        <w:autoSpaceDE w:val="0"/>
        <w:autoSpaceDN w:val="0"/>
        <w:adjustRightInd w:val="0"/>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C408EB">
        <w:rPr>
          <w:rFonts w:ascii="Times New Roman" w:eastAsia="Calibri" w:hAnsi="Times New Roman" w:cs="Times New Roman"/>
          <w:sz w:val="24"/>
          <w:szCs w:val="24"/>
        </w:rPr>
        <w:t>[34</w:t>
      </w:r>
      <w:r w:rsidR="004D48BF">
        <w:rPr>
          <w:rFonts w:ascii="Times New Roman" w:eastAsia="Calibri" w:hAnsi="Times New Roman" w:cs="Times New Roman"/>
          <w:sz w:val="24"/>
          <w:szCs w:val="24"/>
        </w:rPr>
        <w:t>]</w:t>
      </w:r>
      <w:r w:rsidR="004D48BF">
        <w:rPr>
          <w:rFonts w:ascii="Times New Roman" w:eastAsia="Calibri" w:hAnsi="Times New Roman" w:cs="Times New Roman"/>
          <w:sz w:val="24"/>
          <w:szCs w:val="24"/>
        </w:rPr>
        <w:tab/>
        <w:t xml:space="preserve">It is a trite principle of the law of interpretation that statutory provisions in an Act of </w:t>
      </w:r>
      <w:r w:rsidR="00194F59">
        <w:rPr>
          <w:rFonts w:ascii="Times New Roman" w:eastAsia="Calibri" w:hAnsi="Times New Roman" w:cs="Times New Roman"/>
          <w:sz w:val="24"/>
          <w:szCs w:val="24"/>
        </w:rPr>
        <w:t>P</w:t>
      </w:r>
      <w:r w:rsidR="004D48BF">
        <w:rPr>
          <w:rFonts w:ascii="Times New Roman" w:eastAsia="Calibri" w:hAnsi="Times New Roman" w:cs="Times New Roman"/>
          <w:sz w:val="24"/>
          <w:szCs w:val="24"/>
        </w:rPr>
        <w:t xml:space="preserve">arliament must be construed as a whole as opposed to individually. They must be read together. It stands to reason therefore that while s 24 spells out the Court’s power to correct, vary or rescind its judgments or orders, the procedural aspect of the exercise of that power can only be done in compliance with s 26. The rules of the Court have to prescribe the procedure for such exercise. </w:t>
      </w:r>
    </w:p>
    <w:p w:rsidR="00752AC6" w:rsidRDefault="00752AC6" w:rsidP="004D48BF">
      <w:pPr>
        <w:autoSpaceDE w:val="0"/>
        <w:autoSpaceDN w:val="0"/>
        <w:adjustRightInd w:val="0"/>
        <w:spacing w:after="0" w:line="480" w:lineRule="auto"/>
        <w:ind w:left="851" w:hanging="851"/>
        <w:jc w:val="both"/>
        <w:rPr>
          <w:rFonts w:ascii="Times New Roman" w:eastAsia="Calibri" w:hAnsi="Times New Roman" w:cs="Times New Roman"/>
          <w:sz w:val="24"/>
          <w:szCs w:val="24"/>
        </w:rPr>
      </w:pPr>
    </w:p>
    <w:p w:rsidR="00A95772" w:rsidRDefault="00AD6BDE" w:rsidP="00A95772">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[3</w:t>
      </w:r>
      <w:r w:rsidR="00C408EB">
        <w:rPr>
          <w:rFonts w:ascii="Times New Roman" w:eastAsia="Calibri" w:hAnsi="Times New Roman" w:cs="Times New Roman"/>
          <w:sz w:val="24"/>
          <w:szCs w:val="24"/>
        </w:rPr>
        <w:t>5]</w:t>
      </w:r>
      <w:r w:rsidR="004D48BF">
        <w:rPr>
          <w:rFonts w:ascii="Times New Roman" w:eastAsia="Calibri" w:hAnsi="Times New Roman" w:cs="Times New Roman"/>
          <w:sz w:val="24"/>
          <w:szCs w:val="24"/>
        </w:rPr>
        <w:tab/>
      </w:r>
      <w:r w:rsidR="00A95772">
        <w:rPr>
          <w:rFonts w:ascii="Times New Roman" w:eastAsia="Calibri" w:hAnsi="Times New Roman" w:cs="Times New Roman"/>
          <w:sz w:val="24"/>
          <w:szCs w:val="24"/>
        </w:rPr>
        <w:t xml:space="preserve">In terms of r 45 of the Rules of the Constitutional Court 2016, in any matter not dealt with in terms of the rules, the practice and procedure of the Court, shall follow as near as may be, the practice and procedure of the Supreme Court, or where the rules of the Supreme Court are silent, the High Court become the default rules. It is trite that the rules of the Supreme Court do not provide for the rescission, correction or variation of judgments but the High Court rules so provide. </w:t>
      </w:r>
    </w:p>
    <w:p w:rsidR="0064253E" w:rsidRDefault="0064253E" w:rsidP="00CE52C4">
      <w:pPr>
        <w:autoSpaceDE w:val="0"/>
        <w:autoSpaceDN w:val="0"/>
        <w:adjustRightInd w:val="0"/>
        <w:spacing w:after="0" w:line="480" w:lineRule="auto"/>
        <w:ind w:left="851" w:hanging="131"/>
        <w:jc w:val="both"/>
        <w:rPr>
          <w:rFonts w:ascii="Times New Roman" w:eastAsia="Calibri" w:hAnsi="Times New Roman" w:cs="Times New Roman"/>
          <w:sz w:val="24"/>
          <w:szCs w:val="24"/>
        </w:rPr>
      </w:pPr>
    </w:p>
    <w:p w:rsidR="004D48BF" w:rsidRDefault="00C408EB" w:rsidP="00AD6BDE">
      <w:pPr>
        <w:autoSpaceDE w:val="0"/>
        <w:autoSpaceDN w:val="0"/>
        <w:adjustRightInd w:val="0"/>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[36</w:t>
      </w:r>
      <w:r w:rsidR="00AD6BDE">
        <w:rPr>
          <w:rFonts w:ascii="Times New Roman" w:eastAsia="Calibri" w:hAnsi="Times New Roman" w:cs="Times New Roman"/>
          <w:sz w:val="24"/>
          <w:szCs w:val="24"/>
        </w:rPr>
        <w:t>]</w:t>
      </w:r>
      <w:r w:rsidR="00AD6BDE">
        <w:rPr>
          <w:rFonts w:ascii="Times New Roman" w:eastAsia="Calibri" w:hAnsi="Times New Roman" w:cs="Times New Roman"/>
          <w:sz w:val="24"/>
          <w:szCs w:val="24"/>
        </w:rPr>
        <w:tab/>
      </w:r>
      <w:r w:rsidR="004D48BF">
        <w:rPr>
          <w:rFonts w:ascii="Times New Roman" w:eastAsia="Calibri" w:hAnsi="Times New Roman" w:cs="Times New Roman"/>
          <w:sz w:val="24"/>
          <w:szCs w:val="24"/>
        </w:rPr>
        <w:t xml:space="preserve">The High Court Rules, 2021, were promulgated on 23 July 2021. Rule 29 which provides for the variation and rescission of judgments reads: </w:t>
      </w:r>
    </w:p>
    <w:p w:rsidR="004D48BF" w:rsidRDefault="004D48BF" w:rsidP="00752AC6">
      <w:pPr>
        <w:autoSpaceDE w:val="0"/>
        <w:autoSpaceDN w:val="0"/>
        <w:adjustRightInd w:val="0"/>
        <w:spacing w:after="0" w:line="240" w:lineRule="auto"/>
        <w:ind w:left="1440" w:hanging="590"/>
        <w:jc w:val="both"/>
        <w:rPr>
          <w:rFonts w:ascii="Times New Roman" w:eastAsia="Calibri" w:hAnsi="Times New Roman" w:cs="Times New Roman"/>
          <w:sz w:val="24"/>
          <w:szCs w:val="24"/>
        </w:rPr>
      </w:pPr>
      <w:r>
        <w:rPr>
          <w:rFonts w:ascii="Times New Roman" w:eastAsia="Calibri" w:hAnsi="Times New Roman" w:cs="Times New Roman"/>
          <w:sz w:val="24"/>
          <w:szCs w:val="24"/>
        </w:rPr>
        <w:t>“(1)</w:t>
      </w:r>
      <w:r>
        <w:rPr>
          <w:rFonts w:ascii="Times New Roman" w:eastAsia="Calibri" w:hAnsi="Times New Roman" w:cs="Times New Roman"/>
          <w:sz w:val="24"/>
          <w:szCs w:val="24"/>
        </w:rPr>
        <w:tab/>
        <w:t>The court or a judge may, in addition to any other powers it or he or she may have, on its own initiative or upon the application of any affected party, correct, rescind or vary-</w:t>
      </w:r>
    </w:p>
    <w:p w:rsidR="004D48BF" w:rsidRDefault="004D48BF" w:rsidP="00752AC6">
      <w:pPr>
        <w:autoSpaceDE w:val="0"/>
        <w:autoSpaceDN w:val="0"/>
        <w:adjustRightInd w:val="0"/>
        <w:spacing w:after="0" w:line="240" w:lineRule="auto"/>
        <w:ind w:left="1985" w:hanging="567"/>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Pr>
          <w:rFonts w:ascii="Times New Roman" w:eastAsia="Calibri" w:hAnsi="Times New Roman" w:cs="Times New Roman"/>
          <w:sz w:val="24"/>
          <w:szCs w:val="24"/>
        </w:rPr>
        <w:tab/>
        <w:t xml:space="preserve">an order or judgment erroneously sought or erroneously granted in the absence of any party affected thereby; or </w:t>
      </w:r>
    </w:p>
    <w:p w:rsidR="004D48BF" w:rsidRDefault="004D48BF" w:rsidP="00752AC6">
      <w:pPr>
        <w:autoSpaceDE w:val="0"/>
        <w:autoSpaceDN w:val="0"/>
        <w:adjustRightInd w:val="0"/>
        <w:spacing w:after="0" w:line="240" w:lineRule="auto"/>
        <w:ind w:left="1985" w:hanging="567"/>
        <w:jc w:val="both"/>
        <w:rPr>
          <w:rFonts w:ascii="Times New Roman" w:eastAsia="Calibri" w:hAnsi="Times New Roman" w:cs="Times New Roman"/>
          <w:sz w:val="24"/>
          <w:szCs w:val="24"/>
        </w:rPr>
      </w:pPr>
      <w:r>
        <w:rPr>
          <w:rFonts w:ascii="Times New Roman" w:eastAsia="Calibri" w:hAnsi="Times New Roman" w:cs="Times New Roman"/>
          <w:sz w:val="24"/>
          <w:szCs w:val="24"/>
        </w:rPr>
        <w:t>(b)</w:t>
      </w:r>
      <w:r>
        <w:rPr>
          <w:rFonts w:ascii="Times New Roman" w:eastAsia="Calibri" w:hAnsi="Times New Roman" w:cs="Times New Roman"/>
          <w:sz w:val="24"/>
          <w:szCs w:val="24"/>
        </w:rPr>
        <w:tab/>
        <w:t>an order or a judgment in which there is an ambiguity or a patent error or omission, but only to the extent of such ambiguity, error or omission; or</w:t>
      </w:r>
    </w:p>
    <w:p w:rsidR="004D48BF" w:rsidRDefault="004D48BF" w:rsidP="00752AC6">
      <w:pPr>
        <w:autoSpaceDE w:val="0"/>
        <w:autoSpaceDN w:val="0"/>
        <w:adjustRightInd w:val="0"/>
        <w:spacing w:after="0" w:line="240" w:lineRule="auto"/>
        <w:ind w:left="1985" w:hanging="567"/>
        <w:jc w:val="both"/>
        <w:rPr>
          <w:rFonts w:ascii="Times New Roman" w:eastAsia="Calibri" w:hAnsi="Times New Roman" w:cs="Times New Roman"/>
          <w:sz w:val="24"/>
          <w:szCs w:val="24"/>
        </w:rPr>
      </w:pPr>
      <w:r>
        <w:rPr>
          <w:rFonts w:ascii="Times New Roman" w:eastAsia="Calibri" w:hAnsi="Times New Roman" w:cs="Times New Roman"/>
          <w:sz w:val="24"/>
          <w:szCs w:val="24"/>
        </w:rPr>
        <w:t>(c)</w:t>
      </w:r>
      <w:r>
        <w:rPr>
          <w:rFonts w:ascii="Times New Roman" w:eastAsia="Calibri" w:hAnsi="Times New Roman" w:cs="Times New Roman"/>
          <w:sz w:val="24"/>
          <w:szCs w:val="24"/>
        </w:rPr>
        <w:tab/>
        <w:t>an order or judgment granted as a result of a mistake common to both parties.</w:t>
      </w:r>
    </w:p>
    <w:p w:rsidR="004D48BF" w:rsidRDefault="00356B5D" w:rsidP="00752AC6">
      <w:pPr>
        <w:autoSpaceDE w:val="0"/>
        <w:autoSpaceDN w:val="0"/>
        <w:adjustRightInd w:val="0"/>
        <w:spacing w:after="0" w:line="240" w:lineRule="auto"/>
        <w:ind w:left="85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4D48BF">
        <w:rPr>
          <w:rFonts w:ascii="Times New Roman" w:eastAsia="Calibri" w:hAnsi="Times New Roman" w:cs="Times New Roman"/>
          <w:sz w:val="24"/>
          <w:szCs w:val="24"/>
        </w:rPr>
        <w:t xml:space="preserve">Any party desiring any relief under this rule may make a court application on notice to all parties whose interests may be affected by any variation sought, within one month after becoming aware of the existence of the order or judgment.”   </w:t>
      </w:r>
      <w:r w:rsidR="004D48BF">
        <w:rPr>
          <w:rFonts w:ascii="Times New Roman" w:eastAsia="Calibri" w:hAnsi="Times New Roman" w:cs="Times New Roman"/>
          <w:sz w:val="24"/>
          <w:szCs w:val="24"/>
        </w:rPr>
        <w:tab/>
      </w:r>
    </w:p>
    <w:p w:rsidR="004D48BF" w:rsidRDefault="004D48BF" w:rsidP="004D48BF">
      <w:pPr>
        <w:autoSpaceDE w:val="0"/>
        <w:autoSpaceDN w:val="0"/>
        <w:adjustRightInd w:val="0"/>
        <w:spacing w:after="0" w:line="480" w:lineRule="auto"/>
        <w:ind w:left="2160" w:hanging="1440"/>
        <w:jc w:val="both"/>
        <w:rPr>
          <w:rFonts w:ascii="Times New Roman" w:eastAsia="Calibri" w:hAnsi="Times New Roman" w:cs="Times New Roman"/>
          <w:sz w:val="24"/>
          <w:szCs w:val="24"/>
        </w:rPr>
      </w:pPr>
      <w:r>
        <w:rPr>
          <w:rFonts w:ascii="Times New Roman" w:eastAsia="Calibri" w:hAnsi="Times New Roman" w:cs="Times New Roman"/>
          <w:sz w:val="24"/>
          <w:szCs w:val="24"/>
        </w:rPr>
        <w:tab/>
      </w:r>
    </w:p>
    <w:p w:rsidR="004D48BF" w:rsidRDefault="00C408EB" w:rsidP="0079199C">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[37</w:t>
      </w:r>
      <w:r w:rsidR="00752AC6">
        <w:rPr>
          <w:rFonts w:ascii="Times New Roman" w:eastAsia="Calibri" w:hAnsi="Times New Roman" w:cs="Times New Roman"/>
          <w:sz w:val="24"/>
          <w:szCs w:val="24"/>
        </w:rPr>
        <w:t>]</w:t>
      </w:r>
      <w:r w:rsidR="00752AC6">
        <w:rPr>
          <w:rFonts w:ascii="Times New Roman" w:eastAsia="Calibri" w:hAnsi="Times New Roman" w:cs="Times New Roman"/>
          <w:sz w:val="24"/>
          <w:szCs w:val="24"/>
        </w:rPr>
        <w:tab/>
      </w:r>
      <w:r w:rsidR="00194F59">
        <w:rPr>
          <w:rFonts w:ascii="Times New Roman" w:eastAsia="Calibri" w:hAnsi="Times New Roman" w:cs="Times New Roman"/>
          <w:sz w:val="24"/>
          <w:szCs w:val="24"/>
        </w:rPr>
        <w:t xml:space="preserve">Whilst the Act makes provision for the invocation of its jurisdiction, the rules provide for the procedure under which the Court exercises its jurisdiction. The applicants have not however invoked the rules of court for an order for the rescission of the impugned judgment. They have sought reliance on s 24 of the Act. </w:t>
      </w:r>
      <w:r w:rsidR="004D48BF">
        <w:rPr>
          <w:rFonts w:ascii="Times New Roman" w:eastAsia="Calibri" w:hAnsi="Times New Roman" w:cs="Times New Roman"/>
          <w:sz w:val="24"/>
          <w:szCs w:val="24"/>
        </w:rPr>
        <w:t>The Rules of the High Court have prescribed the procedure to be followed and are apposite in</w:t>
      </w:r>
      <w:r w:rsidR="004D48BF" w:rsidRPr="00B407A4">
        <w:rPr>
          <w:rFonts w:ascii="Times New Roman" w:eastAsia="Calibri" w:hAnsi="Times New Roman" w:cs="Times New Roman"/>
          <w:i/>
          <w:sz w:val="24"/>
          <w:szCs w:val="24"/>
        </w:rPr>
        <w:t xml:space="preserve"> casu</w:t>
      </w:r>
      <w:r w:rsidR="004D48BF">
        <w:rPr>
          <w:rFonts w:ascii="Times New Roman" w:eastAsia="Calibri" w:hAnsi="Times New Roman" w:cs="Times New Roman"/>
          <w:sz w:val="24"/>
          <w:szCs w:val="24"/>
        </w:rPr>
        <w:t xml:space="preserve">. The applicants have not made </w:t>
      </w:r>
      <w:r w:rsidR="00DA4322">
        <w:rPr>
          <w:rFonts w:ascii="Times New Roman" w:eastAsia="Calibri" w:hAnsi="Times New Roman" w:cs="Times New Roman"/>
          <w:sz w:val="24"/>
          <w:szCs w:val="24"/>
        </w:rPr>
        <w:t xml:space="preserve">an </w:t>
      </w:r>
      <w:r w:rsidR="004D48BF">
        <w:rPr>
          <w:rFonts w:ascii="Times New Roman" w:eastAsia="Calibri" w:hAnsi="Times New Roman" w:cs="Times New Roman"/>
          <w:sz w:val="24"/>
          <w:szCs w:val="24"/>
        </w:rPr>
        <w:t xml:space="preserve">application </w:t>
      </w:r>
      <w:r w:rsidR="00DA4322">
        <w:rPr>
          <w:rFonts w:ascii="Times New Roman" w:eastAsia="Calibri" w:hAnsi="Times New Roman" w:cs="Times New Roman"/>
          <w:sz w:val="24"/>
          <w:szCs w:val="24"/>
        </w:rPr>
        <w:t xml:space="preserve">in terms of </w:t>
      </w:r>
      <w:r w:rsidR="004D48BF">
        <w:rPr>
          <w:rFonts w:ascii="Times New Roman" w:eastAsia="Calibri" w:hAnsi="Times New Roman" w:cs="Times New Roman"/>
          <w:sz w:val="24"/>
          <w:szCs w:val="24"/>
        </w:rPr>
        <w:t xml:space="preserve">the rules of court. I am not persuaded that the Act gives the applicant the right to approach the court for redress. S 24 spells out the power that a court may exercise upon the application of a party. The rules comprise procedural law and must form the premise of a litigant’s approach to an appropriate court. It is trite that courts insist on parties’ compliance with the rules and that where this has not been done or is impossible condonation for failure to adhere to the rules be sought and obtained. </w:t>
      </w:r>
    </w:p>
    <w:p w:rsidR="004D48BF" w:rsidRDefault="00C408EB" w:rsidP="00356B5D">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[38</w:t>
      </w:r>
      <w:r w:rsidR="004D48BF">
        <w:rPr>
          <w:rFonts w:ascii="Times New Roman" w:eastAsia="Calibri" w:hAnsi="Times New Roman" w:cs="Times New Roman"/>
          <w:sz w:val="24"/>
          <w:szCs w:val="24"/>
        </w:rPr>
        <w:t>]</w:t>
      </w:r>
      <w:r w:rsidR="004D48BF">
        <w:rPr>
          <w:rFonts w:ascii="Times New Roman" w:eastAsia="Calibri" w:hAnsi="Times New Roman" w:cs="Times New Roman"/>
          <w:sz w:val="24"/>
          <w:szCs w:val="24"/>
        </w:rPr>
        <w:tab/>
        <w:t xml:space="preserve">Rule 449 in terms of which relief was sought in </w:t>
      </w:r>
      <w:r w:rsidR="004D48BF" w:rsidRPr="008C545B">
        <w:rPr>
          <w:rFonts w:ascii="Times New Roman" w:eastAsia="Calibri" w:hAnsi="Times New Roman" w:cs="Times New Roman"/>
          <w:i/>
          <w:sz w:val="24"/>
          <w:szCs w:val="24"/>
        </w:rPr>
        <w:t>Liziwe Museredza &amp; Ors v Minister of Agriculture, Lands &amp; Rural Resettlement &amp; Ors (supra</w:t>
      </w:r>
      <w:r w:rsidR="004D48BF">
        <w:rPr>
          <w:rFonts w:ascii="Times New Roman" w:eastAsia="Calibri" w:hAnsi="Times New Roman" w:cs="Times New Roman"/>
          <w:sz w:val="24"/>
          <w:szCs w:val="24"/>
        </w:rPr>
        <w:t xml:space="preserve">) is no longer in force. Reliance should have been placed on r 29 of the High Court Rules 2021. </w:t>
      </w:r>
      <w:r w:rsidR="00752AC6">
        <w:rPr>
          <w:rFonts w:ascii="Times New Roman" w:eastAsia="Calibri" w:hAnsi="Times New Roman" w:cs="Times New Roman"/>
          <w:sz w:val="24"/>
          <w:szCs w:val="24"/>
        </w:rPr>
        <w:tab/>
      </w:r>
      <w:r w:rsidR="00FD7E54">
        <w:rPr>
          <w:rFonts w:ascii="Times New Roman" w:eastAsia="Calibri" w:hAnsi="Times New Roman" w:cs="Times New Roman"/>
          <w:sz w:val="24"/>
          <w:szCs w:val="24"/>
        </w:rPr>
        <w:t>Rule 29 (2</w:t>
      </w:r>
      <w:r w:rsidR="004D48BF">
        <w:rPr>
          <w:rFonts w:ascii="Times New Roman" w:eastAsia="Calibri" w:hAnsi="Times New Roman" w:cs="Times New Roman"/>
          <w:sz w:val="24"/>
          <w:szCs w:val="24"/>
        </w:rPr>
        <w:t>) requires that an application under the rules be brought to Court within a month from the date that the applicant has knowledge of the judgment.</w:t>
      </w:r>
    </w:p>
    <w:p w:rsidR="004D48BF" w:rsidRDefault="004D48BF" w:rsidP="004D48BF">
      <w:pPr>
        <w:autoSpaceDE w:val="0"/>
        <w:autoSpaceDN w:val="0"/>
        <w:adjustRightInd w:val="0"/>
        <w:spacing w:after="0" w:line="480" w:lineRule="auto"/>
        <w:ind w:left="851" w:hanging="851"/>
        <w:jc w:val="both"/>
        <w:rPr>
          <w:rFonts w:ascii="Times New Roman" w:eastAsia="Calibri" w:hAnsi="Times New Roman" w:cs="Times New Roman"/>
          <w:sz w:val="24"/>
          <w:szCs w:val="24"/>
        </w:rPr>
      </w:pPr>
    </w:p>
    <w:p w:rsidR="004D48BF" w:rsidRDefault="00C408EB" w:rsidP="004D48BF">
      <w:pPr>
        <w:autoSpaceDE w:val="0"/>
        <w:autoSpaceDN w:val="0"/>
        <w:adjustRightInd w:val="0"/>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[39</w:t>
      </w:r>
      <w:r w:rsidR="004D48BF">
        <w:rPr>
          <w:rFonts w:ascii="Times New Roman" w:eastAsia="Calibri" w:hAnsi="Times New Roman" w:cs="Times New Roman"/>
          <w:sz w:val="24"/>
          <w:szCs w:val="24"/>
        </w:rPr>
        <w:t>]</w:t>
      </w:r>
      <w:r w:rsidR="004D48BF">
        <w:rPr>
          <w:rFonts w:ascii="Times New Roman" w:eastAsia="Calibri" w:hAnsi="Times New Roman" w:cs="Times New Roman"/>
          <w:sz w:val="24"/>
          <w:szCs w:val="24"/>
        </w:rPr>
        <w:tab/>
        <w:t>The first applicant who has assumed a leading role in the litigation surrounding the dispute which is the subject matter of this application, has not stated in categorical terms when she became aware of the judgment. However, there is on record an affidavit deposed to by her on 27 July 2017 in which she makes reference to the judgment sought to be set aside. This application was only filed on 25 August 2021, a period in excess of four years from when the record reveals the applicants would be taken as having had knowledge of the judgment. According to r 29(</w:t>
      </w:r>
      <w:r w:rsidR="00FD7E54">
        <w:rPr>
          <w:rFonts w:ascii="Times New Roman" w:eastAsia="Calibri" w:hAnsi="Times New Roman" w:cs="Times New Roman"/>
          <w:sz w:val="24"/>
          <w:szCs w:val="24"/>
        </w:rPr>
        <w:t>2</w:t>
      </w:r>
      <w:r w:rsidR="004D48BF">
        <w:rPr>
          <w:rFonts w:ascii="Times New Roman" w:eastAsia="Calibri" w:hAnsi="Times New Roman" w:cs="Times New Roman"/>
          <w:sz w:val="24"/>
          <w:szCs w:val="24"/>
        </w:rPr>
        <w:t>) of the Rules of the High Court 2</w:t>
      </w:r>
      <w:r w:rsidR="00FD7E54">
        <w:rPr>
          <w:rFonts w:ascii="Times New Roman" w:eastAsia="Calibri" w:hAnsi="Times New Roman" w:cs="Times New Roman"/>
          <w:sz w:val="24"/>
          <w:szCs w:val="24"/>
        </w:rPr>
        <w:t>021 which were promulgated on 23</w:t>
      </w:r>
      <w:r w:rsidR="004D48BF">
        <w:rPr>
          <w:rFonts w:ascii="Times New Roman" w:eastAsia="Calibri" w:hAnsi="Times New Roman" w:cs="Times New Roman"/>
          <w:sz w:val="24"/>
          <w:szCs w:val="24"/>
        </w:rPr>
        <w:t xml:space="preserve"> July 2021, the applicants are out of time. Even if the matter were to be considered in terms of r 449 the applicants would still be out of Court. It cannot be gainsaid that the applicants have not been vigilant in pursuing relief in</w:t>
      </w:r>
      <w:r w:rsidR="004D48BF" w:rsidRPr="001B1B5E">
        <w:rPr>
          <w:rFonts w:ascii="Times New Roman" w:eastAsia="Calibri" w:hAnsi="Times New Roman" w:cs="Times New Roman"/>
          <w:i/>
          <w:sz w:val="24"/>
          <w:szCs w:val="24"/>
        </w:rPr>
        <w:t xml:space="preserve"> casu</w:t>
      </w:r>
      <w:r w:rsidR="004D48BF">
        <w:rPr>
          <w:rFonts w:ascii="Times New Roman" w:eastAsia="Calibri" w:hAnsi="Times New Roman" w:cs="Times New Roman"/>
          <w:sz w:val="24"/>
          <w:szCs w:val="24"/>
        </w:rPr>
        <w:t xml:space="preserve">. The application was not brought expeditiously. I am fortified in this view by the remarks of GUBBAY CJ in </w:t>
      </w:r>
      <w:r w:rsidR="004D48BF" w:rsidRPr="00617F0D">
        <w:rPr>
          <w:rFonts w:ascii="Times New Roman" w:eastAsia="Calibri" w:hAnsi="Times New Roman" w:cs="Times New Roman"/>
          <w:i/>
          <w:sz w:val="24"/>
          <w:szCs w:val="24"/>
        </w:rPr>
        <w:t>Grantully (Pvt) Ltd &amp; Anor v UDC Ltd</w:t>
      </w:r>
      <w:r w:rsidR="004D48BF">
        <w:rPr>
          <w:rFonts w:ascii="Times New Roman" w:eastAsia="Calibri" w:hAnsi="Times New Roman" w:cs="Times New Roman"/>
          <w:sz w:val="24"/>
          <w:szCs w:val="24"/>
        </w:rPr>
        <w:t xml:space="preserve"> 2000(1) ZLR 361, at p366 to the following effect:</w:t>
      </w:r>
    </w:p>
    <w:p w:rsidR="004D48BF" w:rsidRDefault="004D48BF" w:rsidP="004D48BF">
      <w:pPr>
        <w:autoSpaceDE w:val="0"/>
        <w:autoSpaceDN w:val="0"/>
        <w:adjustRightInd w:val="0"/>
        <w:spacing w:after="0" w:line="240" w:lineRule="auto"/>
        <w:ind w:left="113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“It was said by the appellants that they only became aware that the judgment had been erroneously granted when they received advice of that fact on 25 July 1997, some five years and six months later. Such length of time, whatever the reason thereof, is unreasonable. But what made the appellants wholly undeserving of the Court’s indulgence was that after being advised that aggregate interest had been awarded, they allowed a further ten weeks to pass before filing their application. And even when informed by the respondent’s legal practitioners on 27 August 1997 that it was not accepted that the judgment was in any way erroneous, it was five weeks before the necessary relief was sought. </w:t>
      </w:r>
    </w:p>
    <w:p w:rsidR="004D48BF" w:rsidRDefault="004D48BF" w:rsidP="004D48BF">
      <w:pPr>
        <w:autoSpaceDE w:val="0"/>
        <w:autoSpaceDN w:val="0"/>
        <w:adjustRightInd w:val="0"/>
        <w:spacing w:after="0" w:line="240" w:lineRule="auto"/>
        <w:ind w:left="1134"/>
        <w:jc w:val="both"/>
        <w:rPr>
          <w:rFonts w:ascii="Times New Roman" w:eastAsia="Calibri" w:hAnsi="Times New Roman" w:cs="Times New Roman"/>
          <w:sz w:val="24"/>
          <w:szCs w:val="24"/>
        </w:rPr>
      </w:pPr>
      <w:r>
        <w:rPr>
          <w:rFonts w:ascii="Times New Roman" w:eastAsia="Calibri" w:hAnsi="Times New Roman" w:cs="Times New Roman"/>
          <w:sz w:val="24"/>
          <w:szCs w:val="24"/>
        </w:rPr>
        <w:t>I have, therefore, no hesitation in agreeing with the learned judge that the bringing of the application amounted to an abuse of the process of the Court and was not to be sanctioned.”</w:t>
      </w:r>
    </w:p>
    <w:p w:rsidR="00C408EB" w:rsidRDefault="00C408EB" w:rsidP="004D48BF">
      <w:pPr>
        <w:autoSpaceDE w:val="0"/>
        <w:autoSpaceDN w:val="0"/>
        <w:adjustRightInd w:val="0"/>
        <w:spacing w:after="0" w:line="480" w:lineRule="auto"/>
        <w:ind w:left="851" w:hanging="851"/>
        <w:jc w:val="both"/>
        <w:rPr>
          <w:rFonts w:ascii="Times New Roman" w:eastAsia="Calibri" w:hAnsi="Times New Roman" w:cs="Times New Roman"/>
          <w:sz w:val="24"/>
          <w:szCs w:val="24"/>
        </w:rPr>
      </w:pPr>
    </w:p>
    <w:p w:rsidR="004D48BF" w:rsidRDefault="00C408EB" w:rsidP="00C408EB">
      <w:pPr>
        <w:autoSpaceDE w:val="0"/>
        <w:autoSpaceDN w:val="0"/>
        <w:adjustRightInd w:val="0"/>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[40</w:t>
      </w:r>
      <w:r w:rsidR="004D48BF">
        <w:rPr>
          <w:rFonts w:ascii="Times New Roman" w:eastAsia="Calibri" w:hAnsi="Times New Roman" w:cs="Times New Roman"/>
          <w:sz w:val="24"/>
          <w:szCs w:val="24"/>
        </w:rPr>
        <w:t>]</w:t>
      </w:r>
      <w:r>
        <w:rPr>
          <w:rFonts w:ascii="Times New Roman" w:eastAsia="Calibri" w:hAnsi="Times New Roman" w:cs="Times New Roman"/>
          <w:sz w:val="24"/>
          <w:szCs w:val="24"/>
        </w:rPr>
        <w:tab/>
      </w:r>
      <w:r w:rsidR="004D48BF">
        <w:rPr>
          <w:rFonts w:ascii="Times New Roman" w:eastAsia="Calibri" w:hAnsi="Times New Roman" w:cs="Times New Roman"/>
          <w:sz w:val="24"/>
          <w:szCs w:val="24"/>
        </w:rPr>
        <w:t xml:space="preserve">I believe that the remarks of the learned jurist are more than apposite in </w:t>
      </w:r>
      <w:r w:rsidR="004D48BF" w:rsidRPr="00B407A4">
        <w:rPr>
          <w:rFonts w:ascii="Times New Roman" w:eastAsia="Calibri" w:hAnsi="Times New Roman" w:cs="Times New Roman"/>
          <w:i/>
          <w:sz w:val="24"/>
          <w:szCs w:val="24"/>
        </w:rPr>
        <w:t>casu.</w:t>
      </w:r>
      <w:r w:rsidR="004D48BF">
        <w:rPr>
          <w:rFonts w:ascii="Times New Roman" w:eastAsia="Calibri" w:hAnsi="Times New Roman" w:cs="Times New Roman"/>
          <w:sz w:val="24"/>
          <w:szCs w:val="24"/>
        </w:rPr>
        <w:t xml:space="preserve"> At the very least, the appellants in </w:t>
      </w:r>
      <w:r w:rsidR="004D48BF" w:rsidRPr="00B4637E">
        <w:rPr>
          <w:rFonts w:ascii="Times New Roman" w:eastAsia="Calibri" w:hAnsi="Times New Roman" w:cs="Times New Roman"/>
          <w:i/>
          <w:sz w:val="24"/>
          <w:szCs w:val="24"/>
        </w:rPr>
        <w:t>Grantully</w:t>
      </w:r>
      <w:r w:rsidR="004D48BF">
        <w:rPr>
          <w:rFonts w:ascii="Times New Roman" w:eastAsia="Calibri" w:hAnsi="Times New Roman" w:cs="Times New Roman"/>
          <w:sz w:val="24"/>
          <w:szCs w:val="24"/>
        </w:rPr>
        <w:t xml:space="preserve"> </w:t>
      </w:r>
      <w:r w:rsidR="00863185">
        <w:rPr>
          <w:rFonts w:ascii="Times New Roman" w:eastAsia="Calibri" w:hAnsi="Times New Roman" w:cs="Times New Roman"/>
          <w:sz w:val="24"/>
          <w:szCs w:val="24"/>
        </w:rPr>
        <w:t xml:space="preserve">case </w:t>
      </w:r>
      <w:r w:rsidR="00863185" w:rsidRPr="00863185">
        <w:rPr>
          <w:rFonts w:ascii="Times New Roman" w:eastAsia="Calibri" w:hAnsi="Times New Roman" w:cs="Times New Roman"/>
          <w:i/>
          <w:sz w:val="24"/>
          <w:szCs w:val="24"/>
        </w:rPr>
        <w:t>(supra</w:t>
      </w:r>
      <w:r w:rsidR="00863185">
        <w:rPr>
          <w:rFonts w:ascii="Times New Roman" w:eastAsia="Calibri" w:hAnsi="Times New Roman" w:cs="Times New Roman"/>
          <w:sz w:val="24"/>
          <w:szCs w:val="24"/>
        </w:rPr>
        <w:t xml:space="preserve">) </w:t>
      </w:r>
      <w:r w:rsidR="004D48BF">
        <w:rPr>
          <w:rFonts w:ascii="Times New Roman" w:eastAsia="Calibri" w:hAnsi="Times New Roman" w:cs="Times New Roman"/>
          <w:sz w:val="24"/>
          <w:szCs w:val="24"/>
        </w:rPr>
        <w:t>attempted to explain the delay. In the instant case, the applicants ha</w:t>
      </w:r>
      <w:r w:rsidR="00BB6035">
        <w:rPr>
          <w:rFonts w:ascii="Times New Roman" w:eastAsia="Calibri" w:hAnsi="Times New Roman" w:cs="Times New Roman"/>
          <w:sz w:val="24"/>
          <w:szCs w:val="24"/>
        </w:rPr>
        <w:t>ve</w:t>
      </w:r>
      <w:r w:rsidR="004D48BF">
        <w:rPr>
          <w:rFonts w:ascii="Times New Roman" w:eastAsia="Calibri" w:hAnsi="Times New Roman" w:cs="Times New Roman"/>
          <w:sz w:val="24"/>
          <w:szCs w:val="24"/>
        </w:rPr>
        <w:t xml:space="preserve"> not found it necessary to advise the Court when they became aware of the judgment. This becomes necessary since what was sought is the Court's indulgence. In the exercise of its discretion, the Court must weigh all the factors that require that an applicant act expeditiously. Unfortunately the applicants have decided not to be candid with the Court and take it into their confidence. The delay under r 29 of the High Court Rules 2021 or 449 of the repealed rules is inordinate. The delay</w:t>
      </w:r>
      <w:r w:rsidR="00BB6035">
        <w:rPr>
          <w:rFonts w:ascii="Times New Roman" w:eastAsia="Calibri" w:hAnsi="Times New Roman" w:cs="Times New Roman"/>
          <w:sz w:val="24"/>
          <w:szCs w:val="24"/>
        </w:rPr>
        <w:t>,</w:t>
      </w:r>
      <w:r w:rsidR="004D48BF">
        <w:rPr>
          <w:rFonts w:ascii="Times New Roman" w:eastAsia="Calibri" w:hAnsi="Times New Roman" w:cs="Times New Roman"/>
          <w:sz w:val="24"/>
          <w:szCs w:val="24"/>
        </w:rPr>
        <w:t xml:space="preserve"> being obvious</w:t>
      </w:r>
      <w:r w:rsidR="00BB6035">
        <w:rPr>
          <w:rFonts w:ascii="Times New Roman" w:eastAsia="Calibri" w:hAnsi="Times New Roman" w:cs="Times New Roman"/>
          <w:sz w:val="24"/>
          <w:szCs w:val="24"/>
        </w:rPr>
        <w:t>,</w:t>
      </w:r>
      <w:r w:rsidR="004D48BF">
        <w:rPr>
          <w:rFonts w:ascii="Times New Roman" w:eastAsia="Calibri" w:hAnsi="Times New Roman" w:cs="Times New Roman"/>
          <w:sz w:val="24"/>
          <w:szCs w:val="24"/>
        </w:rPr>
        <w:t xml:space="preserve"> condonation for their failure to adhere to the rules ought to have been applied for. No condonation was sought. </w:t>
      </w:r>
      <w:r w:rsidR="00CA4D87">
        <w:rPr>
          <w:rFonts w:ascii="Times New Roman" w:eastAsia="Calibri" w:hAnsi="Times New Roman" w:cs="Times New Roman"/>
          <w:sz w:val="24"/>
          <w:szCs w:val="24"/>
        </w:rPr>
        <w:t>They were clearly mistaken in taking that position.</w:t>
      </w:r>
    </w:p>
    <w:p w:rsidR="004D48BF" w:rsidRDefault="004D48BF" w:rsidP="004D48BF">
      <w:pPr>
        <w:spacing w:after="0" w:line="480" w:lineRule="auto"/>
        <w:jc w:val="both"/>
        <w:rPr>
          <w:rFonts w:ascii="Times New Roman" w:eastAsia="Calibri" w:hAnsi="Times New Roman" w:cs="Times New Roman"/>
          <w:sz w:val="24"/>
          <w:szCs w:val="24"/>
        </w:rPr>
      </w:pPr>
    </w:p>
    <w:p w:rsidR="004D48BF" w:rsidRDefault="00C408EB" w:rsidP="004D48BF">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[41</w:t>
      </w:r>
      <w:r w:rsidR="004D48BF">
        <w:rPr>
          <w:rFonts w:ascii="Times New Roman" w:eastAsia="Calibri" w:hAnsi="Times New Roman" w:cs="Times New Roman"/>
          <w:sz w:val="24"/>
          <w:szCs w:val="24"/>
        </w:rPr>
        <w:t>]</w:t>
      </w:r>
      <w:r w:rsidR="004D48BF">
        <w:rPr>
          <w:rFonts w:ascii="Times New Roman" w:eastAsia="Calibri" w:hAnsi="Times New Roman" w:cs="Times New Roman"/>
          <w:sz w:val="24"/>
          <w:szCs w:val="24"/>
        </w:rPr>
        <w:tab/>
        <w:t xml:space="preserve">The applicants have failed to adhere to the rules of the Court. They have been unable to bring the application timeously or in any event within the </w:t>
      </w:r>
      <w:r w:rsidR="00FD7E54">
        <w:rPr>
          <w:rFonts w:ascii="Times New Roman" w:eastAsia="Calibri" w:hAnsi="Times New Roman" w:cs="Times New Roman"/>
          <w:sz w:val="24"/>
          <w:szCs w:val="24"/>
        </w:rPr>
        <w:t>time limits prescribed by r 29(2</w:t>
      </w:r>
      <w:r w:rsidR="004D48BF">
        <w:rPr>
          <w:rFonts w:ascii="Times New Roman" w:eastAsia="Calibri" w:hAnsi="Times New Roman" w:cs="Times New Roman"/>
          <w:sz w:val="24"/>
          <w:szCs w:val="24"/>
        </w:rPr>
        <w:t>). In the absence of an order of Court condoning the failure to abide by th</w:t>
      </w:r>
      <w:r w:rsidR="00FD7E54">
        <w:rPr>
          <w:rFonts w:ascii="Times New Roman" w:eastAsia="Calibri" w:hAnsi="Times New Roman" w:cs="Times New Roman"/>
          <w:sz w:val="24"/>
          <w:szCs w:val="24"/>
        </w:rPr>
        <w:t xml:space="preserve">e rules means that </w:t>
      </w:r>
      <w:r w:rsidR="004D48BF">
        <w:rPr>
          <w:rFonts w:ascii="Times New Roman" w:eastAsia="Calibri" w:hAnsi="Times New Roman" w:cs="Times New Roman"/>
          <w:sz w:val="24"/>
          <w:szCs w:val="24"/>
        </w:rPr>
        <w:t xml:space="preserve">the applicants </w:t>
      </w:r>
      <w:r w:rsidR="00FD7E54">
        <w:rPr>
          <w:rFonts w:ascii="Times New Roman" w:eastAsia="Calibri" w:hAnsi="Times New Roman" w:cs="Times New Roman"/>
          <w:sz w:val="24"/>
          <w:szCs w:val="24"/>
        </w:rPr>
        <w:t>are</w:t>
      </w:r>
      <w:r w:rsidR="004D48BF">
        <w:rPr>
          <w:rFonts w:ascii="Times New Roman" w:eastAsia="Calibri" w:hAnsi="Times New Roman" w:cs="Times New Roman"/>
          <w:sz w:val="24"/>
          <w:szCs w:val="24"/>
        </w:rPr>
        <w:t xml:space="preserve"> non-suited. The court is of the view that </w:t>
      </w:r>
      <w:r w:rsidR="00BB6035">
        <w:rPr>
          <w:rFonts w:ascii="Times New Roman" w:eastAsia="Calibri" w:hAnsi="Times New Roman" w:cs="Times New Roman"/>
          <w:sz w:val="24"/>
          <w:szCs w:val="24"/>
        </w:rPr>
        <w:t xml:space="preserve">in the absence of condonation </w:t>
      </w:r>
      <w:r w:rsidR="00FD7E54">
        <w:rPr>
          <w:rFonts w:ascii="Times New Roman" w:eastAsia="Calibri" w:hAnsi="Times New Roman" w:cs="Times New Roman"/>
          <w:sz w:val="24"/>
          <w:szCs w:val="24"/>
        </w:rPr>
        <w:t xml:space="preserve">there is no </w:t>
      </w:r>
      <w:r w:rsidR="00BB6035">
        <w:rPr>
          <w:rFonts w:ascii="Times New Roman" w:eastAsia="Calibri" w:hAnsi="Times New Roman" w:cs="Times New Roman"/>
          <w:sz w:val="24"/>
          <w:szCs w:val="24"/>
        </w:rPr>
        <w:t xml:space="preserve">valid </w:t>
      </w:r>
      <w:r w:rsidR="00FD7E54">
        <w:rPr>
          <w:rFonts w:ascii="Times New Roman" w:eastAsia="Calibri" w:hAnsi="Times New Roman" w:cs="Times New Roman"/>
          <w:sz w:val="24"/>
          <w:szCs w:val="24"/>
        </w:rPr>
        <w:t>application before the Court.</w:t>
      </w:r>
      <w:r w:rsidR="004D48BF">
        <w:rPr>
          <w:rFonts w:ascii="Times New Roman" w:eastAsia="Calibri" w:hAnsi="Times New Roman" w:cs="Times New Roman"/>
          <w:sz w:val="24"/>
          <w:szCs w:val="24"/>
        </w:rPr>
        <w:t xml:space="preserve"> </w:t>
      </w:r>
      <w:r w:rsidR="00BB6035">
        <w:rPr>
          <w:rFonts w:ascii="Times New Roman" w:eastAsia="Calibri" w:hAnsi="Times New Roman" w:cs="Times New Roman"/>
          <w:sz w:val="24"/>
          <w:szCs w:val="24"/>
        </w:rPr>
        <w:t>Therefore</w:t>
      </w:r>
      <w:r w:rsidR="004A4F39">
        <w:rPr>
          <w:rFonts w:ascii="Times New Roman" w:eastAsia="Calibri" w:hAnsi="Times New Roman" w:cs="Times New Roman"/>
          <w:sz w:val="24"/>
          <w:szCs w:val="24"/>
        </w:rPr>
        <w:t>, there are no prospects of success on the merits due to the failure to adhere to procedural precepts</w:t>
      </w:r>
      <w:r w:rsidR="004A4F39" w:rsidRPr="00761CA0">
        <w:rPr>
          <w:rFonts w:ascii="Times New Roman" w:eastAsia="Calibri" w:hAnsi="Times New Roman" w:cs="Times New Roman"/>
          <w:i/>
          <w:sz w:val="24"/>
          <w:szCs w:val="24"/>
        </w:rPr>
        <w:t xml:space="preserve"> in casu.</w:t>
      </w:r>
      <w:r w:rsidR="004A4F39">
        <w:rPr>
          <w:rFonts w:ascii="Times New Roman" w:eastAsia="Calibri" w:hAnsi="Times New Roman" w:cs="Times New Roman"/>
          <w:sz w:val="24"/>
          <w:szCs w:val="24"/>
        </w:rPr>
        <w:t xml:space="preserve"> </w:t>
      </w:r>
      <w:r w:rsidR="004D48BF">
        <w:rPr>
          <w:rFonts w:ascii="Times New Roman" w:eastAsia="Calibri" w:hAnsi="Times New Roman" w:cs="Times New Roman"/>
          <w:sz w:val="24"/>
          <w:szCs w:val="24"/>
        </w:rPr>
        <w:t xml:space="preserve">   </w:t>
      </w:r>
    </w:p>
    <w:p w:rsidR="00761CA0" w:rsidRDefault="00761CA0" w:rsidP="008B7747">
      <w:pPr>
        <w:spacing w:after="0" w:line="480" w:lineRule="auto"/>
        <w:ind w:left="851" w:hanging="851"/>
        <w:jc w:val="both"/>
        <w:rPr>
          <w:rFonts w:ascii="Times New Roman" w:eastAsia="Calibri" w:hAnsi="Times New Roman" w:cs="Times New Roman"/>
          <w:sz w:val="24"/>
          <w:szCs w:val="24"/>
        </w:rPr>
      </w:pPr>
    </w:p>
    <w:p w:rsidR="004D48BF" w:rsidRDefault="00341E49" w:rsidP="008B7747">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I turn to the second issue for determination, that of </w:t>
      </w:r>
      <w:r w:rsidRPr="00761CA0">
        <w:rPr>
          <w:rFonts w:ascii="Times New Roman" w:eastAsia="Calibri" w:hAnsi="Times New Roman" w:cs="Times New Roman"/>
          <w:i/>
          <w:sz w:val="24"/>
          <w:szCs w:val="24"/>
        </w:rPr>
        <w:t>locus standi in judicio</w:t>
      </w:r>
    </w:p>
    <w:p w:rsidR="00761CA0" w:rsidRDefault="00761CA0" w:rsidP="008B7747">
      <w:pPr>
        <w:spacing w:after="0" w:line="480" w:lineRule="auto"/>
        <w:ind w:left="851" w:hanging="851"/>
        <w:jc w:val="both"/>
        <w:rPr>
          <w:rFonts w:ascii="Times New Roman" w:eastAsia="Calibri" w:hAnsi="Times New Roman" w:cs="Times New Roman"/>
          <w:sz w:val="24"/>
          <w:szCs w:val="24"/>
        </w:rPr>
      </w:pPr>
    </w:p>
    <w:p w:rsidR="00B10F73" w:rsidRDefault="00C408EB" w:rsidP="008B7747">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[42</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DA03D9" w:rsidRPr="00E8679B">
        <w:rPr>
          <w:rFonts w:ascii="Times New Roman" w:eastAsia="Calibri" w:hAnsi="Times New Roman" w:cs="Times New Roman"/>
          <w:sz w:val="24"/>
          <w:szCs w:val="24"/>
        </w:rPr>
        <w:t>F</w:t>
      </w:r>
      <w:r w:rsidR="00177D26" w:rsidRPr="00E8679B">
        <w:rPr>
          <w:rFonts w:ascii="Times New Roman" w:eastAsia="Calibri" w:hAnsi="Times New Roman" w:cs="Times New Roman"/>
          <w:sz w:val="24"/>
          <w:szCs w:val="24"/>
        </w:rPr>
        <w:t xml:space="preserve">or the </w:t>
      </w:r>
      <w:r w:rsidR="007D6DB8">
        <w:rPr>
          <w:rFonts w:ascii="Times New Roman" w:eastAsia="Calibri" w:hAnsi="Times New Roman" w:cs="Times New Roman"/>
          <w:sz w:val="24"/>
          <w:szCs w:val="24"/>
        </w:rPr>
        <w:t>C</w:t>
      </w:r>
      <w:r w:rsidR="00177D26" w:rsidRPr="00E8679B">
        <w:rPr>
          <w:rFonts w:ascii="Times New Roman" w:eastAsia="Calibri" w:hAnsi="Times New Roman" w:cs="Times New Roman"/>
          <w:sz w:val="24"/>
          <w:szCs w:val="24"/>
        </w:rPr>
        <w:t xml:space="preserve">ourt to invoke its jurisdiction to exercise power granted under s 24, the applicants </w:t>
      </w:r>
      <w:r w:rsidR="00DA03D9" w:rsidRPr="00E8679B">
        <w:rPr>
          <w:rFonts w:ascii="Times New Roman" w:eastAsia="Calibri" w:hAnsi="Times New Roman" w:cs="Times New Roman"/>
          <w:sz w:val="24"/>
          <w:szCs w:val="24"/>
        </w:rPr>
        <w:t>must</w:t>
      </w:r>
      <w:r w:rsidR="00177D26" w:rsidRPr="00E8679B">
        <w:rPr>
          <w:rFonts w:ascii="Times New Roman" w:eastAsia="Calibri" w:hAnsi="Times New Roman" w:cs="Times New Roman"/>
          <w:sz w:val="24"/>
          <w:szCs w:val="24"/>
        </w:rPr>
        <w:t xml:space="preserve"> establish that they are parties affected by the judgment. It cannot be set aside on a mere whim. The applicants have to show that some right has been prejudiced by the issuance of the judgment in question. </w:t>
      </w:r>
      <w:r w:rsidR="00DA03D9" w:rsidRPr="00E8679B">
        <w:rPr>
          <w:rFonts w:ascii="Times New Roman" w:eastAsia="Calibri" w:hAnsi="Times New Roman" w:cs="Times New Roman"/>
          <w:sz w:val="24"/>
          <w:szCs w:val="24"/>
        </w:rPr>
        <w:t>Since</w:t>
      </w:r>
      <w:r w:rsidR="008507E9" w:rsidRPr="00E8679B">
        <w:rPr>
          <w:rFonts w:ascii="Times New Roman" w:eastAsia="Calibri" w:hAnsi="Times New Roman" w:cs="Times New Roman"/>
          <w:sz w:val="24"/>
          <w:szCs w:val="24"/>
        </w:rPr>
        <w:t xml:space="preserve"> they allege that the land is S</w:t>
      </w:r>
      <w:r w:rsidR="00177D26" w:rsidRPr="00E8679B">
        <w:rPr>
          <w:rFonts w:ascii="Times New Roman" w:eastAsia="Calibri" w:hAnsi="Times New Roman" w:cs="Times New Roman"/>
          <w:sz w:val="24"/>
          <w:szCs w:val="24"/>
        </w:rPr>
        <w:t xml:space="preserve">tate land, it is incumbent that they establish </w:t>
      </w:r>
      <w:r w:rsidR="00177D26" w:rsidRPr="00E8679B">
        <w:rPr>
          <w:rFonts w:ascii="Times New Roman" w:eastAsia="Calibri" w:hAnsi="Times New Roman" w:cs="Times New Roman"/>
          <w:i/>
          <w:sz w:val="24"/>
          <w:szCs w:val="24"/>
        </w:rPr>
        <w:t>locus</w:t>
      </w:r>
      <w:r w:rsidR="00177D26" w:rsidRPr="00E8679B">
        <w:rPr>
          <w:rFonts w:ascii="Times New Roman" w:eastAsia="Calibri" w:hAnsi="Times New Roman" w:cs="Times New Roman"/>
          <w:sz w:val="24"/>
          <w:szCs w:val="24"/>
        </w:rPr>
        <w:t xml:space="preserve"> </w:t>
      </w:r>
      <w:r w:rsidR="00177D26" w:rsidRPr="00E8679B">
        <w:rPr>
          <w:rFonts w:ascii="Times New Roman" w:eastAsia="Calibri" w:hAnsi="Times New Roman" w:cs="Times New Roman"/>
          <w:i/>
          <w:sz w:val="24"/>
          <w:szCs w:val="24"/>
        </w:rPr>
        <w:t>standi in judicio</w:t>
      </w:r>
      <w:r w:rsidR="00177D26" w:rsidRPr="00E8679B">
        <w:rPr>
          <w:rFonts w:ascii="Times New Roman" w:eastAsia="Calibri" w:hAnsi="Times New Roman" w:cs="Times New Roman"/>
          <w:sz w:val="24"/>
          <w:szCs w:val="24"/>
        </w:rPr>
        <w:t xml:space="preserve"> to invoke the jurisdiction of the </w:t>
      </w:r>
      <w:r w:rsidR="007D6DB8">
        <w:rPr>
          <w:rFonts w:ascii="Times New Roman" w:eastAsia="Calibri" w:hAnsi="Times New Roman" w:cs="Times New Roman"/>
          <w:sz w:val="24"/>
          <w:szCs w:val="24"/>
        </w:rPr>
        <w:t>C</w:t>
      </w:r>
      <w:r w:rsidR="00177D26" w:rsidRPr="00E8679B">
        <w:rPr>
          <w:rFonts w:ascii="Times New Roman" w:eastAsia="Calibri" w:hAnsi="Times New Roman" w:cs="Times New Roman"/>
          <w:sz w:val="24"/>
          <w:szCs w:val="24"/>
        </w:rPr>
        <w:t>ourt to exercise its power in their favour</w:t>
      </w:r>
      <w:r w:rsidR="00EE4FD8" w:rsidRPr="00E8679B">
        <w:rPr>
          <w:rFonts w:ascii="Times New Roman" w:eastAsia="Calibri" w:hAnsi="Times New Roman" w:cs="Times New Roman"/>
          <w:sz w:val="24"/>
          <w:szCs w:val="24"/>
        </w:rPr>
        <w:t>.</w:t>
      </w:r>
    </w:p>
    <w:p w:rsidR="00F36E6C" w:rsidRDefault="00F36E6C" w:rsidP="00AA0C5B">
      <w:pPr>
        <w:spacing w:after="0" w:line="480" w:lineRule="auto"/>
        <w:jc w:val="both"/>
        <w:rPr>
          <w:rFonts w:ascii="Times New Roman" w:eastAsia="Calibri" w:hAnsi="Times New Roman" w:cs="Times New Roman"/>
          <w:b/>
          <w:sz w:val="24"/>
          <w:szCs w:val="24"/>
        </w:rPr>
      </w:pPr>
    </w:p>
    <w:p w:rsidR="00AB6C98" w:rsidRPr="00E8679B" w:rsidRDefault="00977D39" w:rsidP="00FB116E">
      <w:pPr>
        <w:spacing w:after="0" w:line="36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C408EB">
        <w:rPr>
          <w:rFonts w:ascii="Times New Roman" w:eastAsia="Calibri" w:hAnsi="Times New Roman" w:cs="Times New Roman"/>
          <w:sz w:val="24"/>
          <w:szCs w:val="24"/>
        </w:rPr>
        <w:t>43</w:t>
      </w:r>
      <w:r w:rsidR="00FB116E">
        <w:rPr>
          <w:rFonts w:ascii="Times New Roman" w:eastAsia="Calibri" w:hAnsi="Times New Roman" w:cs="Times New Roman"/>
          <w:sz w:val="24"/>
          <w:szCs w:val="24"/>
        </w:rPr>
        <w:t>]</w:t>
      </w:r>
      <w:r w:rsidR="00FB116E">
        <w:rPr>
          <w:rFonts w:ascii="Times New Roman" w:eastAsia="Calibri" w:hAnsi="Times New Roman" w:cs="Times New Roman"/>
          <w:sz w:val="24"/>
          <w:szCs w:val="24"/>
        </w:rPr>
        <w:tab/>
      </w:r>
      <w:r w:rsidR="00AB6C98" w:rsidRPr="00E8679B">
        <w:rPr>
          <w:rFonts w:ascii="Times New Roman" w:eastAsia="Calibri" w:hAnsi="Times New Roman" w:cs="Times New Roman"/>
          <w:sz w:val="24"/>
          <w:szCs w:val="24"/>
        </w:rPr>
        <w:t xml:space="preserve">“In law, standing or </w:t>
      </w:r>
      <w:r w:rsidR="00AB6C98" w:rsidRPr="00E8679B">
        <w:rPr>
          <w:rFonts w:ascii="Times New Roman" w:eastAsia="Calibri" w:hAnsi="Times New Roman" w:cs="Times New Roman"/>
          <w:i/>
          <w:sz w:val="24"/>
          <w:szCs w:val="24"/>
        </w:rPr>
        <w:t>locus standi</w:t>
      </w:r>
      <w:r w:rsidR="00AB6C98" w:rsidRPr="00E8679B">
        <w:rPr>
          <w:rFonts w:ascii="Times New Roman" w:eastAsia="Calibri" w:hAnsi="Times New Roman" w:cs="Times New Roman"/>
          <w:sz w:val="24"/>
          <w:szCs w:val="24"/>
        </w:rPr>
        <w:t xml:space="preserve"> is a condition that a party seeking a legal remedy must show that they have by demonstrating to the court sufficient connection to and harm from the law or action challenged to support that party’s participation in the case.”</w:t>
      </w:r>
      <w:r w:rsidR="000E1F58" w:rsidRPr="00E8679B">
        <w:rPr>
          <w:rStyle w:val="FootnoteReference"/>
          <w:rFonts w:ascii="Times New Roman" w:eastAsia="Calibri" w:hAnsi="Times New Roman" w:cs="Times New Roman"/>
          <w:sz w:val="24"/>
          <w:szCs w:val="24"/>
        </w:rPr>
        <w:footnoteReference w:id="1"/>
      </w:r>
      <w:r w:rsidR="006413F3" w:rsidRPr="00E8679B">
        <w:rPr>
          <w:rFonts w:ascii="Times New Roman" w:eastAsia="Calibri" w:hAnsi="Times New Roman" w:cs="Times New Roman"/>
          <w:sz w:val="24"/>
          <w:szCs w:val="24"/>
        </w:rPr>
        <w:t xml:space="preserve"> </w:t>
      </w:r>
    </w:p>
    <w:p w:rsidR="007A148D" w:rsidRPr="00E8679B" w:rsidRDefault="007A148D" w:rsidP="00AA0C5B">
      <w:pPr>
        <w:spacing w:after="0" w:line="360" w:lineRule="auto"/>
        <w:jc w:val="both"/>
        <w:rPr>
          <w:rFonts w:ascii="Times New Roman" w:eastAsia="Calibri" w:hAnsi="Times New Roman" w:cs="Times New Roman"/>
          <w:sz w:val="24"/>
          <w:szCs w:val="24"/>
        </w:rPr>
      </w:pPr>
    </w:p>
    <w:p w:rsidR="00C41528" w:rsidRPr="00E8679B" w:rsidRDefault="00C408EB" w:rsidP="008B7747">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[44</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C41528" w:rsidRPr="00E8679B">
        <w:rPr>
          <w:rFonts w:ascii="Times New Roman" w:eastAsia="Calibri" w:hAnsi="Times New Roman" w:cs="Times New Roman"/>
          <w:sz w:val="24"/>
          <w:szCs w:val="24"/>
        </w:rPr>
        <w:t xml:space="preserve">In </w:t>
      </w:r>
      <w:r w:rsidR="00C41528" w:rsidRPr="00E8679B">
        <w:rPr>
          <w:rFonts w:ascii="Times New Roman" w:eastAsia="Calibri" w:hAnsi="Times New Roman" w:cs="Times New Roman"/>
          <w:i/>
          <w:sz w:val="24"/>
          <w:szCs w:val="24"/>
        </w:rPr>
        <w:t>Sibanda &amp; Ors v The Apostolic Faith Mission of Portland Oregon (Southern African Headquarters) Inc</w:t>
      </w:r>
      <w:r w:rsidR="00C41528" w:rsidRPr="00E8679B">
        <w:rPr>
          <w:rFonts w:ascii="Times New Roman" w:eastAsia="Calibri" w:hAnsi="Times New Roman" w:cs="Times New Roman"/>
          <w:sz w:val="24"/>
          <w:szCs w:val="24"/>
        </w:rPr>
        <w:t xml:space="preserve"> SC 49/18, </w:t>
      </w:r>
      <w:r w:rsidR="00DA03D9" w:rsidRPr="00E8679B">
        <w:rPr>
          <w:rFonts w:ascii="Times New Roman" w:eastAsia="Calibri" w:hAnsi="Times New Roman" w:cs="Times New Roman"/>
          <w:sz w:val="24"/>
          <w:szCs w:val="24"/>
        </w:rPr>
        <w:t xml:space="preserve">HLATSHWAYO JA </w:t>
      </w:r>
      <w:r w:rsidR="00C41528" w:rsidRPr="00E8679B">
        <w:rPr>
          <w:rFonts w:ascii="Times New Roman" w:eastAsia="Calibri" w:hAnsi="Times New Roman" w:cs="Times New Roman"/>
          <w:sz w:val="24"/>
          <w:szCs w:val="24"/>
        </w:rPr>
        <w:t xml:space="preserve">considered the principle of </w:t>
      </w:r>
      <w:r w:rsidR="00C41528" w:rsidRPr="00E8679B">
        <w:rPr>
          <w:rFonts w:ascii="Times New Roman" w:eastAsia="Calibri" w:hAnsi="Times New Roman" w:cs="Times New Roman"/>
          <w:i/>
          <w:sz w:val="24"/>
          <w:szCs w:val="24"/>
        </w:rPr>
        <w:t>locus standi</w:t>
      </w:r>
      <w:r w:rsidR="00C41528" w:rsidRPr="00E8679B">
        <w:rPr>
          <w:rFonts w:ascii="Times New Roman" w:eastAsia="Calibri" w:hAnsi="Times New Roman" w:cs="Times New Roman"/>
          <w:sz w:val="24"/>
          <w:szCs w:val="24"/>
        </w:rPr>
        <w:t xml:space="preserve"> and stated the following:</w:t>
      </w:r>
    </w:p>
    <w:p w:rsidR="00C41528" w:rsidRPr="00E8679B" w:rsidRDefault="00C41528" w:rsidP="00783665">
      <w:pPr>
        <w:spacing w:after="0" w:line="240" w:lineRule="auto"/>
        <w:ind w:left="1134"/>
        <w:jc w:val="both"/>
        <w:rPr>
          <w:rFonts w:ascii="Times New Roman" w:eastAsia="Calibri" w:hAnsi="Times New Roman" w:cs="Times New Roman"/>
          <w:sz w:val="24"/>
          <w:szCs w:val="24"/>
          <w:lang w:val="en-ZA"/>
        </w:rPr>
      </w:pPr>
      <w:r w:rsidRPr="00E8679B">
        <w:rPr>
          <w:rFonts w:ascii="Times New Roman" w:eastAsia="Calibri" w:hAnsi="Times New Roman" w:cs="Times New Roman"/>
          <w:sz w:val="24"/>
          <w:szCs w:val="24"/>
        </w:rPr>
        <w:t>“</w:t>
      </w:r>
      <w:r w:rsidRPr="00E8679B">
        <w:rPr>
          <w:rFonts w:ascii="Times New Roman" w:eastAsia="Calibri" w:hAnsi="Times New Roman" w:cs="Times New Roman"/>
          <w:sz w:val="24"/>
          <w:szCs w:val="24"/>
          <w:lang w:val="en-ZA"/>
        </w:rPr>
        <w:t xml:space="preserve">It is trite that </w:t>
      </w:r>
      <w:r w:rsidRPr="00E8679B">
        <w:rPr>
          <w:rFonts w:ascii="Times New Roman" w:eastAsia="Calibri" w:hAnsi="Times New Roman" w:cs="Times New Roman"/>
          <w:i/>
          <w:sz w:val="24"/>
          <w:szCs w:val="24"/>
          <w:lang w:val="en-ZA"/>
        </w:rPr>
        <w:t>locus standi</w:t>
      </w:r>
      <w:r w:rsidRPr="00E8679B">
        <w:rPr>
          <w:rFonts w:ascii="Times New Roman" w:eastAsia="Calibri" w:hAnsi="Times New Roman" w:cs="Times New Roman"/>
          <w:sz w:val="24"/>
          <w:szCs w:val="24"/>
          <w:lang w:val="en-ZA"/>
        </w:rPr>
        <w:t xml:space="preserve"> is the capacity of a party to bring a matter before a court of law. The law is clear on the point that to establish </w:t>
      </w:r>
      <w:r w:rsidRPr="00E8679B">
        <w:rPr>
          <w:rFonts w:ascii="Times New Roman" w:eastAsia="Calibri" w:hAnsi="Times New Roman" w:cs="Times New Roman"/>
          <w:i/>
          <w:sz w:val="24"/>
          <w:szCs w:val="24"/>
          <w:lang w:val="en-ZA"/>
        </w:rPr>
        <w:t>locus standi</w:t>
      </w:r>
      <w:r w:rsidRPr="00E8679B">
        <w:rPr>
          <w:rFonts w:ascii="Times New Roman" w:eastAsia="Calibri" w:hAnsi="Times New Roman" w:cs="Times New Roman"/>
          <w:sz w:val="24"/>
          <w:szCs w:val="24"/>
          <w:lang w:val="en-ZA"/>
        </w:rPr>
        <w:t xml:space="preserve">, a party must show a direct and substantial interest in the matter. See </w:t>
      </w:r>
      <w:r w:rsidRPr="00E8679B">
        <w:rPr>
          <w:rFonts w:ascii="Times New Roman" w:eastAsia="Calibri" w:hAnsi="Times New Roman" w:cs="Times New Roman"/>
          <w:i/>
          <w:sz w:val="24"/>
          <w:szCs w:val="24"/>
          <w:lang w:val="en-ZA"/>
        </w:rPr>
        <w:t>United Watch &amp; Diamond Company (Pty) Ltd &amp; Ors v Disa Hotels Ltd &amp; Anor</w:t>
      </w:r>
      <w:r w:rsidRPr="00E8679B">
        <w:rPr>
          <w:rFonts w:ascii="Times New Roman" w:eastAsia="Calibri" w:hAnsi="Times New Roman" w:cs="Times New Roman"/>
          <w:sz w:val="24"/>
          <w:szCs w:val="24"/>
          <w:lang w:val="en-ZA"/>
        </w:rPr>
        <w:t xml:space="preserve"> 1972 (4) SA 409 (c) at 415 A-C and </w:t>
      </w:r>
      <w:r w:rsidRPr="00E8679B">
        <w:rPr>
          <w:rFonts w:ascii="Times New Roman" w:eastAsia="Calibri" w:hAnsi="Times New Roman" w:cs="Times New Roman"/>
          <w:i/>
          <w:sz w:val="24"/>
          <w:szCs w:val="24"/>
          <w:lang w:val="en-ZA"/>
        </w:rPr>
        <w:t>Matambanadzo v Goven</w:t>
      </w:r>
      <w:r w:rsidRPr="00E8679B">
        <w:rPr>
          <w:rFonts w:ascii="Times New Roman" w:eastAsia="Calibri" w:hAnsi="Times New Roman" w:cs="Times New Roman"/>
          <w:sz w:val="24"/>
          <w:szCs w:val="24"/>
          <w:lang w:val="en-ZA"/>
        </w:rPr>
        <w:t xml:space="preserve"> SC 23-04.</w:t>
      </w:r>
    </w:p>
    <w:p w:rsidR="00E75A25" w:rsidRPr="00E8679B" w:rsidRDefault="00E75A25" w:rsidP="00AA0C5B">
      <w:pPr>
        <w:spacing w:after="0" w:line="240" w:lineRule="auto"/>
        <w:ind w:left="567"/>
        <w:jc w:val="both"/>
        <w:rPr>
          <w:rFonts w:ascii="Times New Roman" w:eastAsia="Calibri" w:hAnsi="Times New Roman" w:cs="Times New Roman"/>
          <w:sz w:val="24"/>
          <w:szCs w:val="24"/>
          <w:lang w:val="en-ZA"/>
        </w:rPr>
      </w:pPr>
    </w:p>
    <w:p w:rsidR="00C41528" w:rsidRPr="00E8679B" w:rsidRDefault="00C41528" w:rsidP="00783665">
      <w:pPr>
        <w:spacing w:after="0" w:line="240" w:lineRule="auto"/>
        <w:ind w:left="1134"/>
        <w:jc w:val="both"/>
        <w:rPr>
          <w:rFonts w:ascii="Times New Roman" w:eastAsia="Calibri" w:hAnsi="Times New Roman" w:cs="Times New Roman"/>
          <w:sz w:val="24"/>
          <w:szCs w:val="24"/>
          <w:lang w:val="en-ZA"/>
        </w:rPr>
      </w:pPr>
      <w:r w:rsidRPr="00E8679B">
        <w:rPr>
          <w:rFonts w:ascii="Times New Roman" w:eastAsia="Calibri" w:hAnsi="Times New Roman" w:cs="Times New Roman"/>
          <w:i/>
          <w:sz w:val="24"/>
          <w:szCs w:val="24"/>
          <w:lang w:val="en-ZA"/>
        </w:rPr>
        <w:t>In</w:t>
      </w:r>
      <w:r w:rsidRPr="00E8679B">
        <w:rPr>
          <w:rFonts w:ascii="Times New Roman" w:eastAsia="Calibri" w:hAnsi="Times New Roman" w:cs="Times New Roman"/>
          <w:sz w:val="24"/>
          <w:szCs w:val="24"/>
          <w:lang w:val="en-ZA"/>
        </w:rPr>
        <w:t xml:space="preserve"> </w:t>
      </w:r>
      <w:r w:rsidRPr="00E8679B">
        <w:rPr>
          <w:rFonts w:ascii="Times New Roman" w:eastAsia="Calibri" w:hAnsi="Times New Roman" w:cs="Times New Roman"/>
          <w:i/>
          <w:sz w:val="24"/>
          <w:szCs w:val="24"/>
          <w:lang w:val="en-ZA"/>
        </w:rPr>
        <w:t>casu</w:t>
      </w:r>
      <w:r w:rsidRPr="00E8679B">
        <w:rPr>
          <w:rFonts w:ascii="Times New Roman" w:eastAsia="Calibri" w:hAnsi="Times New Roman" w:cs="Times New Roman"/>
          <w:sz w:val="24"/>
          <w:szCs w:val="24"/>
          <w:lang w:val="en-ZA"/>
        </w:rPr>
        <w:t xml:space="preserve"> it is common cause that the respondent is a branch of the parent church. However, the respondent is endowed with </w:t>
      </w:r>
      <w:r w:rsidR="005003CA" w:rsidRPr="00E8679B">
        <w:rPr>
          <w:rFonts w:ascii="Times New Roman" w:eastAsia="Calibri" w:hAnsi="Times New Roman" w:cs="Times New Roman"/>
          <w:sz w:val="24"/>
          <w:szCs w:val="24"/>
          <w:lang w:val="en-ZA"/>
        </w:rPr>
        <w:t xml:space="preserve">the </w:t>
      </w:r>
      <w:r w:rsidRPr="00E8679B">
        <w:rPr>
          <w:rFonts w:ascii="Times New Roman" w:eastAsia="Calibri" w:hAnsi="Times New Roman" w:cs="Times New Roman"/>
          <w:sz w:val="24"/>
          <w:szCs w:val="24"/>
          <w:lang w:val="en-ZA"/>
        </w:rPr>
        <w:t xml:space="preserve">power to sue and be sued in its own name. It is further common cause that the respondent is under the leadership appointed by the parent church. The </w:t>
      </w:r>
      <w:r w:rsidR="00DA03D9" w:rsidRPr="00E8679B">
        <w:rPr>
          <w:rFonts w:ascii="Times New Roman" w:eastAsia="Calibri" w:hAnsi="Times New Roman" w:cs="Times New Roman"/>
          <w:sz w:val="24"/>
          <w:szCs w:val="24"/>
          <w:lang w:val="en-ZA"/>
        </w:rPr>
        <w:t>C</w:t>
      </w:r>
      <w:r w:rsidRPr="00E8679B">
        <w:rPr>
          <w:rFonts w:ascii="Times New Roman" w:eastAsia="Calibri" w:hAnsi="Times New Roman" w:cs="Times New Roman"/>
          <w:sz w:val="24"/>
          <w:szCs w:val="24"/>
          <w:lang w:val="en-ZA"/>
        </w:rPr>
        <w:t xml:space="preserve">onstitution of the respondent is approved by the mother church. The first appellant has been in control of the respondent’s assets on the basis of being an overseer appointed by the mother church. The main allegation a </w:t>
      </w:r>
      <w:r w:rsidRPr="00E8679B">
        <w:rPr>
          <w:rFonts w:ascii="Times New Roman" w:eastAsia="Calibri" w:hAnsi="Times New Roman" w:cs="Times New Roman"/>
          <w:i/>
          <w:sz w:val="24"/>
          <w:szCs w:val="24"/>
          <w:lang w:val="en-ZA"/>
        </w:rPr>
        <w:t>quo</w:t>
      </w:r>
      <w:r w:rsidRPr="00E8679B">
        <w:rPr>
          <w:rFonts w:ascii="Times New Roman" w:eastAsia="Calibri" w:hAnsi="Times New Roman" w:cs="Times New Roman"/>
          <w:sz w:val="24"/>
          <w:szCs w:val="24"/>
          <w:lang w:val="en-ZA"/>
        </w:rPr>
        <w:t xml:space="preserve"> was that the appellants were no longer members of the respondent and hence should cease to control the assets of the respondent. </w:t>
      </w:r>
    </w:p>
    <w:p w:rsidR="00C41528" w:rsidRPr="00E8679B" w:rsidRDefault="00C41528" w:rsidP="00783665">
      <w:pPr>
        <w:spacing w:after="0" w:line="240" w:lineRule="auto"/>
        <w:ind w:left="1134"/>
        <w:jc w:val="both"/>
        <w:rPr>
          <w:rFonts w:ascii="Times New Roman" w:eastAsia="Calibri" w:hAnsi="Times New Roman" w:cs="Times New Roman"/>
          <w:sz w:val="24"/>
          <w:szCs w:val="24"/>
          <w:lang w:val="en-ZA"/>
        </w:rPr>
      </w:pPr>
      <w:r w:rsidRPr="00E8679B">
        <w:rPr>
          <w:rFonts w:ascii="Times New Roman" w:eastAsia="Calibri" w:hAnsi="Times New Roman" w:cs="Times New Roman"/>
          <w:sz w:val="24"/>
          <w:szCs w:val="24"/>
          <w:lang w:val="en-ZA"/>
        </w:rPr>
        <w:t>The respondent as a branch of the mother church</w:t>
      </w:r>
      <w:r w:rsidR="005003CA" w:rsidRPr="00E8679B">
        <w:rPr>
          <w:rFonts w:ascii="Times New Roman" w:eastAsia="Calibri" w:hAnsi="Times New Roman" w:cs="Times New Roman"/>
          <w:sz w:val="24"/>
          <w:szCs w:val="24"/>
          <w:lang w:val="en-ZA"/>
        </w:rPr>
        <w:t>,</w:t>
      </w:r>
      <w:r w:rsidRPr="00E8679B">
        <w:rPr>
          <w:rFonts w:ascii="Times New Roman" w:eastAsia="Calibri" w:hAnsi="Times New Roman" w:cs="Times New Roman"/>
          <w:sz w:val="24"/>
          <w:szCs w:val="24"/>
          <w:lang w:val="en-ZA"/>
        </w:rPr>
        <w:t xml:space="preserve"> had an unfettered direct interest in the matter in that the first appellant purported to act on the respondent’s behalf when he was on suspension. The first appellant had been divested of the power to act on behalf of the respondent. It is common cause that the first appellant was on suspension when he caused the letter of 3 February 2012 to be drafted. He purported to communicate to the mother church an incorrect position that the respondent was also the author of the letter in question. The respondent who had not authored the letter in question surely has a direct interest in a matter where its previous leader purports to act on its behalf without its authority. Therefore, the respondent’s </w:t>
      </w:r>
      <w:r w:rsidRPr="00E8679B">
        <w:rPr>
          <w:rFonts w:ascii="Times New Roman" w:eastAsia="Calibri" w:hAnsi="Times New Roman" w:cs="Times New Roman"/>
          <w:i/>
          <w:sz w:val="24"/>
          <w:szCs w:val="24"/>
          <w:lang w:val="en-ZA"/>
        </w:rPr>
        <w:t xml:space="preserve">locus standi </w:t>
      </w:r>
      <w:r w:rsidRPr="00E8679B">
        <w:rPr>
          <w:rFonts w:ascii="Times New Roman" w:eastAsia="Calibri" w:hAnsi="Times New Roman" w:cs="Times New Roman"/>
          <w:sz w:val="24"/>
          <w:szCs w:val="24"/>
          <w:lang w:val="en-ZA"/>
        </w:rPr>
        <w:t xml:space="preserve">in the </w:t>
      </w:r>
      <w:r w:rsidR="007D6DB8">
        <w:rPr>
          <w:rFonts w:ascii="Times New Roman" w:eastAsia="Calibri" w:hAnsi="Times New Roman" w:cs="Times New Roman"/>
          <w:sz w:val="24"/>
          <w:szCs w:val="24"/>
          <w:lang w:val="en-ZA"/>
        </w:rPr>
        <w:t>C</w:t>
      </w:r>
      <w:r w:rsidRPr="00E8679B">
        <w:rPr>
          <w:rFonts w:ascii="Times New Roman" w:eastAsia="Calibri" w:hAnsi="Times New Roman" w:cs="Times New Roman"/>
          <w:sz w:val="24"/>
          <w:szCs w:val="24"/>
          <w:lang w:val="en-ZA"/>
        </w:rPr>
        <w:t xml:space="preserve">ourt a </w:t>
      </w:r>
      <w:r w:rsidRPr="00E8679B">
        <w:rPr>
          <w:rFonts w:ascii="Times New Roman" w:eastAsia="Calibri" w:hAnsi="Times New Roman" w:cs="Times New Roman"/>
          <w:i/>
          <w:sz w:val="24"/>
          <w:szCs w:val="24"/>
          <w:lang w:val="en-ZA"/>
        </w:rPr>
        <w:t xml:space="preserve">quo </w:t>
      </w:r>
      <w:r w:rsidRPr="00E8679B">
        <w:rPr>
          <w:rFonts w:ascii="Times New Roman" w:eastAsia="Calibri" w:hAnsi="Times New Roman" w:cs="Times New Roman"/>
          <w:sz w:val="24"/>
          <w:szCs w:val="24"/>
          <w:lang w:val="en-ZA"/>
        </w:rPr>
        <w:t>cannot be gainsaid.”</w:t>
      </w:r>
    </w:p>
    <w:p w:rsidR="007A148D" w:rsidRPr="00E8679B" w:rsidRDefault="007A148D" w:rsidP="00AA0C5B">
      <w:pPr>
        <w:spacing w:after="0" w:line="480" w:lineRule="auto"/>
        <w:jc w:val="both"/>
        <w:rPr>
          <w:rFonts w:ascii="Times New Roman" w:eastAsia="Calibri" w:hAnsi="Times New Roman" w:cs="Times New Roman"/>
          <w:sz w:val="24"/>
          <w:szCs w:val="24"/>
        </w:rPr>
      </w:pPr>
    </w:p>
    <w:p w:rsidR="007A148D" w:rsidRPr="00E8679B" w:rsidRDefault="00C408EB" w:rsidP="008B7747">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[45</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F218E4">
        <w:rPr>
          <w:rFonts w:ascii="Times New Roman" w:eastAsia="Calibri" w:hAnsi="Times New Roman" w:cs="Times New Roman"/>
          <w:sz w:val="24"/>
          <w:szCs w:val="24"/>
        </w:rPr>
        <w:t xml:space="preserve">It is settled </w:t>
      </w:r>
      <w:r w:rsidR="007A148D" w:rsidRPr="00E8679B">
        <w:rPr>
          <w:rFonts w:ascii="Times New Roman" w:eastAsia="Calibri" w:hAnsi="Times New Roman" w:cs="Times New Roman"/>
          <w:sz w:val="24"/>
          <w:szCs w:val="24"/>
        </w:rPr>
        <w:t xml:space="preserve">that the principle of </w:t>
      </w:r>
      <w:r w:rsidR="007A148D" w:rsidRPr="00E8679B">
        <w:rPr>
          <w:rFonts w:ascii="Times New Roman" w:eastAsia="Calibri" w:hAnsi="Times New Roman" w:cs="Times New Roman"/>
          <w:i/>
          <w:sz w:val="24"/>
          <w:szCs w:val="24"/>
        </w:rPr>
        <w:t>locus standi</w:t>
      </w:r>
      <w:r w:rsidR="007A148D" w:rsidRPr="00E8679B">
        <w:rPr>
          <w:rFonts w:ascii="Times New Roman" w:eastAsia="Calibri" w:hAnsi="Times New Roman" w:cs="Times New Roman"/>
          <w:sz w:val="24"/>
          <w:szCs w:val="24"/>
        </w:rPr>
        <w:t xml:space="preserve"> is concerned with the relationship between the cause of action and the relief sought. Thus, a party needs to show that they have a direct</w:t>
      </w:r>
      <w:r w:rsidR="00F218E4">
        <w:rPr>
          <w:rFonts w:ascii="Times New Roman" w:eastAsia="Calibri" w:hAnsi="Times New Roman" w:cs="Times New Roman"/>
          <w:sz w:val="24"/>
          <w:szCs w:val="24"/>
        </w:rPr>
        <w:t>, personal</w:t>
      </w:r>
      <w:r w:rsidR="007A148D" w:rsidRPr="00E8679B">
        <w:rPr>
          <w:rFonts w:ascii="Times New Roman" w:eastAsia="Calibri" w:hAnsi="Times New Roman" w:cs="Times New Roman"/>
          <w:sz w:val="24"/>
          <w:szCs w:val="24"/>
        </w:rPr>
        <w:t xml:space="preserve"> and substantial interest in the matter</w:t>
      </w:r>
      <w:r w:rsidR="00F218E4">
        <w:rPr>
          <w:rFonts w:ascii="Times New Roman" w:eastAsia="Calibri" w:hAnsi="Times New Roman" w:cs="Times New Roman"/>
          <w:sz w:val="24"/>
          <w:szCs w:val="24"/>
        </w:rPr>
        <w:t xml:space="preserve"> in contention</w:t>
      </w:r>
      <w:r w:rsidR="007A148D" w:rsidRPr="00E8679B">
        <w:rPr>
          <w:rFonts w:ascii="Times New Roman" w:eastAsia="Calibri" w:hAnsi="Times New Roman" w:cs="Times New Roman"/>
          <w:sz w:val="24"/>
          <w:szCs w:val="24"/>
        </w:rPr>
        <w:t xml:space="preserve">. In </w:t>
      </w:r>
      <w:r w:rsidR="007A148D" w:rsidRPr="00E8679B">
        <w:rPr>
          <w:rFonts w:ascii="Times New Roman" w:eastAsia="Calibri" w:hAnsi="Times New Roman" w:cs="Times New Roman"/>
          <w:i/>
          <w:sz w:val="24"/>
          <w:szCs w:val="24"/>
        </w:rPr>
        <w:t xml:space="preserve">Zimbabwe Stock Exchange v Zimbabwe Revenue Authority </w:t>
      </w:r>
      <w:r w:rsidR="007A148D" w:rsidRPr="00E8679B">
        <w:rPr>
          <w:rFonts w:ascii="Times New Roman" w:eastAsia="Calibri" w:hAnsi="Times New Roman" w:cs="Times New Roman"/>
          <w:sz w:val="24"/>
          <w:szCs w:val="24"/>
        </w:rPr>
        <w:t>SC 56/07, MALABA JA (as he then was) said:</w:t>
      </w:r>
    </w:p>
    <w:p w:rsidR="007A148D" w:rsidRPr="00E8679B" w:rsidRDefault="007A148D" w:rsidP="00783665">
      <w:pPr>
        <w:spacing w:after="0" w:line="240" w:lineRule="auto"/>
        <w:ind w:left="1134"/>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 xml:space="preserve">“The common law position on </w:t>
      </w:r>
      <w:r w:rsidRPr="00E8679B">
        <w:rPr>
          <w:rFonts w:ascii="Times New Roman" w:eastAsia="Calibri" w:hAnsi="Times New Roman" w:cs="Times New Roman"/>
          <w:i/>
          <w:sz w:val="24"/>
          <w:szCs w:val="24"/>
        </w:rPr>
        <w:t>locus standi in judicio</w:t>
      </w:r>
      <w:r w:rsidRPr="00E8679B">
        <w:rPr>
          <w:rFonts w:ascii="Times New Roman" w:eastAsia="Calibri" w:hAnsi="Times New Roman" w:cs="Times New Roman"/>
          <w:sz w:val="24"/>
          <w:szCs w:val="24"/>
        </w:rPr>
        <w:t xml:space="preserve"> of a party instituting proceedings in a court of law is that to justify participation in the action</w:t>
      </w:r>
      <w:r w:rsidR="005003CA" w:rsidRPr="00E8679B">
        <w:rPr>
          <w:rFonts w:ascii="Times New Roman" w:eastAsia="Calibri" w:hAnsi="Times New Roman" w:cs="Times New Roman"/>
          <w:sz w:val="24"/>
          <w:szCs w:val="24"/>
        </w:rPr>
        <w:t>;</w:t>
      </w:r>
      <w:r w:rsidRPr="00E8679B">
        <w:rPr>
          <w:rFonts w:ascii="Times New Roman" w:eastAsia="Calibri" w:hAnsi="Times New Roman" w:cs="Times New Roman"/>
          <w:sz w:val="24"/>
          <w:szCs w:val="24"/>
        </w:rPr>
        <w:t xml:space="preserve"> the party must show that he or she has a direct and substantial interest in the right which is the subject matter of the proceedings and the relief sought.”   </w:t>
      </w:r>
    </w:p>
    <w:p w:rsidR="003065D2" w:rsidRDefault="003065D2" w:rsidP="00AA0C5B">
      <w:pPr>
        <w:spacing w:after="0" w:line="480" w:lineRule="auto"/>
        <w:ind w:firstLine="1134"/>
        <w:jc w:val="both"/>
        <w:rPr>
          <w:rFonts w:ascii="Times New Roman" w:eastAsia="Calibri" w:hAnsi="Times New Roman" w:cs="Times New Roman"/>
          <w:sz w:val="24"/>
          <w:szCs w:val="24"/>
        </w:rPr>
      </w:pPr>
    </w:p>
    <w:p w:rsidR="00E75A25" w:rsidRPr="00E8679B" w:rsidRDefault="00761CA0" w:rsidP="008B7747">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C408EB">
        <w:rPr>
          <w:rFonts w:ascii="Times New Roman" w:eastAsia="Calibri" w:hAnsi="Times New Roman" w:cs="Times New Roman"/>
          <w:sz w:val="24"/>
          <w:szCs w:val="24"/>
        </w:rPr>
        <w:t>6</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7A148D" w:rsidRPr="00E8679B">
        <w:rPr>
          <w:rFonts w:ascii="Times New Roman" w:eastAsia="Calibri" w:hAnsi="Times New Roman" w:cs="Times New Roman"/>
          <w:sz w:val="24"/>
          <w:szCs w:val="24"/>
        </w:rPr>
        <w:t xml:space="preserve">The above authorities speak to the legal position as pertains to </w:t>
      </w:r>
      <w:r w:rsidR="007A148D" w:rsidRPr="00E8679B">
        <w:rPr>
          <w:rFonts w:ascii="Times New Roman" w:eastAsia="Calibri" w:hAnsi="Times New Roman" w:cs="Times New Roman"/>
          <w:i/>
          <w:sz w:val="24"/>
          <w:szCs w:val="24"/>
        </w:rPr>
        <w:t>locus standi</w:t>
      </w:r>
      <w:r w:rsidR="007A148D" w:rsidRPr="00E8679B">
        <w:rPr>
          <w:rFonts w:ascii="Times New Roman" w:eastAsia="Calibri" w:hAnsi="Times New Roman" w:cs="Times New Roman"/>
          <w:sz w:val="24"/>
          <w:szCs w:val="24"/>
        </w:rPr>
        <w:t xml:space="preserve"> generally. As this application is concerned with an alleged violation of the Constitution</w:t>
      </w:r>
      <w:r w:rsidR="005003CA" w:rsidRPr="00E8679B">
        <w:rPr>
          <w:rFonts w:ascii="Times New Roman" w:eastAsia="Calibri" w:hAnsi="Times New Roman" w:cs="Times New Roman"/>
          <w:sz w:val="24"/>
          <w:szCs w:val="24"/>
        </w:rPr>
        <w:t>,</w:t>
      </w:r>
      <w:r w:rsidR="007A148D" w:rsidRPr="00E8679B">
        <w:rPr>
          <w:rFonts w:ascii="Times New Roman" w:eastAsia="Calibri" w:hAnsi="Times New Roman" w:cs="Times New Roman"/>
          <w:sz w:val="24"/>
          <w:szCs w:val="24"/>
        </w:rPr>
        <w:t xml:space="preserve"> it is only appropriate that the </w:t>
      </w:r>
      <w:r w:rsidR="007D6DB8">
        <w:rPr>
          <w:rFonts w:ascii="Times New Roman" w:eastAsia="Calibri" w:hAnsi="Times New Roman" w:cs="Times New Roman"/>
          <w:sz w:val="24"/>
          <w:szCs w:val="24"/>
        </w:rPr>
        <w:t>C</w:t>
      </w:r>
      <w:r w:rsidR="007A148D" w:rsidRPr="00E8679B">
        <w:rPr>
          <w:rFonts w:ascii="Times New Roman" w:eastAsia="Calibri" w:hAnsi="Times New Roman" w:cs="Times New Roman"/>
          <w:sz w:val="24"/>
          <w:szCs w:val="24"/>
        </w:rPr>
        <w:t>ourt consider</w:t>
      </w:r>
      <w:r w:rsidR="005003CA" w:rsidRPr="00E8679B">
        <w:rPr>
          <w:rFonts w:ascii="Times New Roman" w:eastAsia="Calibri" w:hAnsi="Times New Roman" w:cs="Times New Roman"/>
          <w:sz w:val="24"/>
          <w:szCs w:val="24"/>
        </w:rPr>
        <w:t>s</w:t>
      </w:r>
      <w:r w:rsidR="007A148D" w:rsidRPr="00E8679B">
        <w:rPr>
          <w:rFonts w:ascii="Times New Roman" w:eastAsia="Calibri" w:hAnsi="Times New Roman" w:cs="Times New Roman"/>
          <w:sz w:val="24"/>
          <w:szCs w:val="24"/>
        </w:rPr>
        <w:t xml:space="preserve"> the issue of </w:t>
      </w:r>
      <w:r w:rsidR="007A148D" w:rsidRPr="00E8679B">
        <w:rPr>
          <w:rFonts w:ascii="Times New Roman" w:eastAsia="Calibri" w:hAnsi="Times New Roman" w:cs="Times New Roman"/>
          <w:i/>
          <w:sz w:val="24"/>
          <w:szCs w:val="24"/>
        </w:rPr>
        <w:t>locus standi</w:t>
      </w:r>
      <w:r w:rsidR="007A148D" w:rsidRPr="00E8679B">
        <w:rPr>
          <w:rFonts w:ascii="Times New Roman" w:eastAsia="Calibri" w:hAnsi="Times New Roman" w:cs="Times New Roman"/>
          <w:sz w:val="24"/>
          <w:szCs w:val="24"/>
        </w:rPr>
        <w:t xml:space="preserve"> in the light of decided authority on constitutional </w:t>
      </w:r>
      <w:r w:rsidR="005003CA" w:rsidRPr="00E8679B">
        <w:rPr>
          <w:rFonts w:ascii="Times New Roman" w:eastAsia="Calibri" w:hAnsi="Times New Roman" w:cs="Times New Roman"/>
          <w:sz w:val="24"/>
          <w:szCs w:val="24"/>
        </w:rPr>
        <w:t>matter</w:t>
      </w:r>
      <w:r w:rsidR="007A148D" w:rsidRPr="00E8679B">
        <w:rPr>
          <w:rFonts w:ascii="Times New Roman" w:eastAsia="Calibri" w:hAnsi="Times New Roman" w:cs="Times New Roman"/>
          <w:sz w:val="24"/>
          <w:szCs w:val="24"/>
        </w:rPr>
        <w:t xml:space="preserve">s. </w:t>
      </w:r>
    </w:p>
    <w:p w:rsidR="00E75A25" w:rsidRPr="00E8679B" w:rsidRDefault="00E75A25" w:rsidP="00AA0C5B">
      <w:pPr>
        <w:spacing w:after="0" w:line="480" w:lineRule="auto"/>
        <w:ind w:firstLine="1134"/>
        <w:jc w:val="both"/>
        <w:rPr>
          <w:rFonts w:ascii="Times New Roman" w:eastAsia="Calibri" w:hAnsi="Times New Roman" w:cs="Times New Roman"/>
          <w:sz w:val="24"/>
          <w:szCs w:val="24"/>
        </w:rPr>
      </w:pPr>
    </w:p>
    <w:p w:rsidR="007640DA" w:rsidRDefault="00C408EB" w:rsidP="008B7747">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[47</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383E55" w:rsidRPr="00E8679B">
        <w:rPr>
          <w:rFonts w:ascii="Times New Roman" w:eastAsia="Calibri" w:hAnsi="Times New Roman" w:cs="Times New Roman"/>
          <w:sz w:val="24"/>
          <w:szCs w:val="24"/>
        </w:rPr>
        <w:t>Th</w:t>
      </w:r>
      <w:r w:rsidR="00F218E4">
        <w:rPr>
          <w:rFonts w:ascii="Times New Roman" w:eastAsia="Calibri" w:hAnsi="Times New Roman" w:cs="Times New Roman"/>
          <w:sz w:val="24"/>
          <w:szCs w:val="24"/>
        </w:rPr>
        <w:t xml:space="preserve">is Court in the </w:t>
      </w:r>
      <w:r w:rsidR="007640DA">
        <w:rPr>
          <w:rFonts w:ascii="Times New Roman" w:eastAsia="Calibri" w:hAnsi="Times New Roman" w:cs="Times New Roman"/>
          <w:sz w:val="24"/>
          <w:szCs w:val="24"/>
        </w:rPr>
        <w:t xml:space="preserve">case </w:t>
      </w:r>
      <w:r w:rsidR="00F218E4">
        <w:rPr>
          <w:rFonts w:ascii="Times New Roman" w:eastAsia="Calibri" w:hAnsi="Times New Roman" w:cs="Times New Roman"/>
          <w:sz w:val="24"/>
          <w:szCs w:val="24"/>
        </w:rPr>
        <w:t xml:space="preserve">of </w:t>
      </w:r>
      <w:r w:rsidR="00F218E4" w:rsidRPr="0064253E">
        <w:rPr>
          <w:rFonts w:ascii="Times New Roman" w:eastAsia="Calibri" w:hAnsi="Times New Roman" w:cs="Times New Roman"/>
          <w:i/>
          <w:sz w:val="24"/>
          <w:szCs w:val="24"/>
        </w:rPr>
        <w:t>Mawarir</w:t>
      </w:r>
      <w:r w:rsidR="00383E55" w:rsidRPr="0064253E">
        <w:rPr>
          <w:rFonts w:ascii="Times New Roman" w:eastAsia="Calibri" w:hAnsi="Times New Roman" w:cs="Times New Roman"/>
          <w:i/>
          <w:sz w:val="24"/>
          <w:szCs w:val="24"/>
        </w:rPr>
        <w:t>e</w:t>
      </w:r>
      <w:r w:rsidR="007640DA" w:rsidRPr="0064253E">
        <w:rPr>
          <w:rFonts w:ascii="Times New Roman" w:eastAsia="Calibri" w:hAnsi="Times New Roman" w:cs="Times New Roman"/>
          <w:i/>
          <w:sz w:val="24"/>
          <w:szCs w:val="24"/>
        </w:rPr>
        <w:t xml:space="preserve"> v R G Mugabe &amp; Ors</w:t>
      </w:r>
      <w:r w:rsidR="007640DA">
        <w:rPr>
          <w:rFonts w:ascii="Times New Roman" w:eastAsia="Calibri" w:hAnsi="Times New Roman" w:cs="Times New Roman"/>
          <w:sz w:val="24"/>
          <w:szCs w:val="24"/>
        </w:rPr>
        <w:t xml:space="preserve"> CCZ 1/13, accepting the applicant’s right to access the court stated:</w:t>
      </w:r>
    </w:p>
    <w:p w:rsidR="007640DA" w:rsidRPr="0064253E" w:rsidRDefault="007640DA" w:rsidP="0064253E">
      <w:pPr>
        <w:spacing w:line="240" w:lineRule="auto"/>
        <w:ind w:left="1134"/>
        <w:jc w:val="both"/>
        <w:rPr>
          <w:rFonts w:ascii="Times New Roman" w:hAnsi="Times New Roman" w:cs="Times New Roman"/>
        </w:rPr>
      </w:pPr>
      <w:r w:rsidRPr="0064253E">
        <w:rPr>
          <w:rFonts w:ascii="Times New Roman" w:eastAsia="Calibri" w:hAnsi="Times New Roman" w:cs="Times New Roman"/>
          <w:sz w:val="24"/>
          <w:szCs w:val="24"/>
        </w:rPr>
        <w:t>“</w:t>
      </w:r>
      <w:r w:rsidRPr="0064253E">
        <w:rPr>
          <w:rFonts w:ascii="Times New Roman" w:hAnsi="Times New Roman" w:cs="Times New Roman"/>
        </w:rPr>
        <w:t>Even under the pre-2009 requirements, it appears to me that the applicant is entitled to approach this Court for relief.   Certainly, this Court does not expect to appear before it only those who are dripping with the blood of the actual infringement of their rights or those who are shivering incoherently with the fear of the impending threat which has actually engulfed them.   This Court will entertain even those who calmly perceive a looming infringement and issue a declaration or appropriate order to stave the threat, more so under the liberal post-2009 requirements.”</w:t>
      </w:r>
    </w:p>
    <w:p w:rsidR="00841AF7" w:rsidRPr="00CA7AE3" w:rsidRDefault="00841AF7" w:rsidP="007640DA">
      <w:pPr>
        <w:spacing w:line="480" w:lineRule="auto"/>
        <w:ind w:left="720"/>
        <w:jc w:val="both"/>
      </w:pPr>
    </w:p>
    <w:p w:rsidR="00841AF7" w:rsidRDefault="00977D39" w:rsidP="008B7747">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C408EB">
        <w:rPr>
          <w:rFonts w:ascii="Times New Roman" w:eastAsia="Calibri" w:hAnsi="Times New Roman" w:cs="Times New Roman"/>
          <w:sz w:val="24"/>
          <w:szCs w:val="24"/>
        </w:rPr>
        <w:t>8</w:t>
      </w:r>
      <w:r w:rsidR="007640DA">
        <w:rPr>
          <w:rFonts w:ascii="Times New Roman" w:eastAsia="Calibri" w:hAnsi="Times New Roman" w:cs="Times New Roman"/>
          <w:sz w:val="24"/>
          <w:szCs w:val="24"/>
        </w:rPr>
        <w:t>]</w:t>
      </w:r>
      <w:r w:rsidR="007640DA">
        <w:rPr>
          <w:rFonts w:ascii="Times New Roman" w:eastAsia="Calibri" w:hAnsi="Times New Roman" w:cs="Times New Roman"/>
          <w:sz w:val="24"/>
          <w:szCs w:val="24"/>
        </w:rPr>
        <w:tab/>
      </w:r>
      <w:r w:rsidR="00841AF7">
        <w:rPr>
          <w:rFonts w:ascii="Times New Roman" w:eastAsia="Calibri" w:hAnsi="Times New Roman" w:cs="Times New Roman"/>
          <w:sz w:val="24"/>
          <w:szCs w:val="24"/>
        </w:rPr>
        <w:t xml:space="preserve">This decision was followed by a long line of authorities that established a trend in which the Courts sought to broaden the principle that </w:t>
      </w:r>
      <w:r w:rsidR="00841AF7" w:rsidRPr="00CA4D87">
        <w:rPr>
          <w:rFonts w:ascii="Times New Roman" w:eastAsia="Calibri" w:hAnsi="Times New Roman" w:cs="Times New Roman"/>
          <w:i/>
          <w:sz w:val="24"/>
          <w:szCs w:val="24"/>
        </w:rPr>
        <w:t>locus standi</w:t>
      </w:r>
      <w:r w:rsidR="00841AF7">
        <w:rPr>
          <w:rFonts w:ascii="Times New Roman" w:eastAsia="Calibri" w:hAnsi="Times New Roman" w:cs="Times New Roman"/>
          <w:sz w:val="24"/>
          <w:szCs w:val="24"/>
        </w:rPr>
        <w:t xml:space="preserve"> should not be strictly construed in constitutional matters. To otherwise and apply too strict a construction would result in deserving cases failing to see the light of day further prejudicing an applicant deserving protection in pursuit of a fundamental right properly protected under the Constitution.</w:t>
      </w:r>
    </w:p>
    <w:p w:rsidR="0064253E" w:rsidRDefault="0064253E" w:rsidP="00841AF7">
      <w:pPr>
        <w:spacing w:after="0" w:line="480" w:lineRule="auto"/>
        <w:ind w:left="851" w:hanging="131"/>
        <w:jc w:val="both"/>
        <w:rPr>
          <w:rFonts w:ascii="Times New Roman" w:eastAsia="Calibri" w:hAnsi="Times New Roman" w:cs="Times New Roman"/>
          <w:sz w:val="24"/>
          <w:szCs w:val="24"/>
        </w:rPr>
      </w:pPr>
    </w:p>
    <w:p w:rsidR="00383E55" w:rsidRPr="00E8679B" w:rsidRDefault="00761CA0" w:rsidP="00977D39">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C408EB">
        <w:rPr>
          <w:rFonts w:ascii="Times New Roman" w:eastAsia="Calibri" w:hAnsi="Times New Roman" w:cs="Times New Roman"/>
          <w:sz w:val="24"/>
          <w:szCs w:val="24"/>
        </w:rPr>
        <w:t>9</w:t>
      </w:r>
      <w:r w:rsidR="00977D39">
        <w:rPr>
          <w:rFonts w:ascii="Times New Roman" w:eastAsia="Calibri" w:hAnsi="Times New Roman" w:cs="Times New Roman"/>
          <w:sz w:val="24"/>
          <w:szCs w:val="24"/>
        </w:rPr>
        <w:t>]</w:t>
      </w:r>
      <w:r w:rsidR="00977D39">
        <w:rPr>
          <w:rFonts w:ascii="Times New Roman" w:eastAsia="Calibri" w:hAnsi="Times New Roman" w:cs="Times New Roman"/>
          <w:sz w:val="24"/>
          <w:szCs w:val="24"/>
        </w:rPr>
        <w:tab/>
      </w:r>
      <w:r w:rsidR="007640DA">
        <w:rPr>
          <w:rFonts w:ascii="Times New Roman" w:eastAsia="Calibri" w:hAnsi="Times New Roman" w:cs="Times New Roman"/>
          <w:sz w:val="24"/>
          <w:szCs w:val="24"/>
        </w:rPr>
        <w:t xml:space="preserve">The </w:t>
      </w:r>
      <w:r w:rsidR="00383E55" w:rsidRPr="00E8679B">
        <w:rPr>
          <w:rFonts w:ascii="Times New Roman" w:eastAsia="Calibri" w:hAnsi="Times New Roman" w:cs="Times New Roman"/>
          <w:sz w:val="24"/>
          <w:szCs w:val="24"/>
        </w:rPr>
        <w:t xml:space="preserve">position is settled that the new Constitution has expanded the </w:t>
      </w:r>
      <w:r w:rsidR="00383E55" w:rsidRPr="00E8679B">
        <w:rPr>
          <w:rFonts w:ascii="Times New Roman" w:eastAsia="Calibri" w:hAnsi="Times New Roman" w:cs="Times New Roman"/>
          <w:i/>
          <w:sz w:val="24"/>
          <w:szCs w:val="24"/>
        </w:rPr>
        <w:t>locus standi</w:t>
      </w:r>
      <w:r w:rsidR="00383E55" w:rsidRPr="00E8679B">
        <w:rPr>
          <w:rFonts w:ascii="Times New Roman" w:eastAsia="Calibri" w:hAnsi="Times New Roman" w:cs="Times New Roman"/>
          <w:sz w:val="24"/>
          <w:szCs w:val="24"/>
        </w:rPr>
        <w:t xml:space="preserve"> of persons seeking to approach the </w:t>
      </w:r>
      <w:r w:rsidR="007D6DB8">
        <w:rPr>
          <w:rFonts w:ascii="Times New Roman" w:eastAsia="Calibri" w:hAnsi="Times New Roman" w:cs="Times New Roman"/>
          <w:sz w:val="24"/>
          <w:szCs w:val="24"/>
        </w:rPr>
        <w:t>C</w:t>
      </w:r>
      <w:r w:rsidR="00383E55" w:rsidRPr="00E8679B">
        <w:rPr>
          <w:rFonts w:ascii="Times New Roman" w:eastAsia="Calibri" w:hAnsi="Times New Roman" w:cs="Times New Roman"/>
          <w:sz w:val="24"/>
          <w:szCs w:val="24"/>
        </w:rPr>
        <w:t xml:space="preserve">ourt for the enforcement of an alleged breach of a fundamental right. </w:t>
      </w:r>
      <w:r w:rsidR="005003CA" w:rsidRPr="00E8679B">
        <w:rPr>
          <w:rFonts w:ascii="Times New Roman" w:eastAsia="Calibri" w:hAnsi="Times New Roman" w:cs="Times New Roman"/>
          <w:sz w:val="24"/>
          <w:szCs w:val="24"/>
        </w:rPr>
        <w:t>Accordingly, i</w:t>
      </w:r>
      <w:r w:rsidR="00383E55" w:rsidRPr="00E8679B">
        <w:rPr>
          <w:rFonts w:ascii="Times New Roman" w:eastAsia="Calibri" w:hAnsi="Times New Roman" w:cs="Times New Roman"/>
          <w:sz w:val="24"/>
          <w:szCs w:val="24"/>
        </w:rPr>
        <w:t xml:space="preserve">n </w:t>
      </w:r>
      <w:r w:rsidR="00383E55" w:rsidRPr="00E8679B">
        <w:rPr>
          <w:rFonts w:ascii="Times New Roman" w:eastAsia="Calibri" w:hAnsi="Times New Roman" w:cs="Times New Roman"/>
          <w:i/>
          <w:sz w:val="24"/>
          <w:szCs w:val="24"/>
        </w:rPr>
        <w:t>Meda v Matsvimbo Sibanda &amp; Ors</w:t>
      </w:r>
      <w:r w:rsidR="00383E55" w:rsidRPr="00E8679B">
        <w:rPr>
          <w:rFonts w:ascii="Times New Roman" w:eastAsia="Calibri" w:hAnsi="Times New Roman" w:cs="Times New Roman"/>
          <w:sz w:val="24"/>
          <w:szCs w:val="24"/>
        </w:rPr>
        <w:t xml:space="preserve"> CCZ 10/16, MALABA CJ made the following pertinent remarks:</w:t>
      </w:r>
    </w:p>
    <w:p w:rsidR="00582F9A" w:rsidRDefault="00383E55" w:rsidP="00783665">
      <w:pPr>
        <w:spacing w:after="0" w:line="240" w:lineRule="auto"/>
        <w:ind w:left="1134"/>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w:t>
      </w:r>
      <w:r w:rsidR="000C7EF4" w:rsidRPr="00E8679B">
        <w:rPr>
          <w:rFonts w:ascii="Times New Roman" w:eastAsia="Calibri" w:hAnsi="Times New Roman" w:cs="Times New Roman"/>
          <w:sz w:val="24"/>
          <w:szCs w:val="24"/>
        </w:rPr>
        <w:t>It is clear from a reading of s 85(1) of the Constitution that a person approaching the Court in terms of the section only has to allege an infringement of a fundamental right for the Court to be seized with the matter. The purpose of the section is to allow litigants as much freedom of access to the courts on questions of violation of fundamental human rights and freedom</w:t>
      </w:r>
      <w:r w:rsidR="00807C18" w:rsidRPr="00E8679B">
        <w:rPr>
          <w:rFonts w:ascii="Times New Roman" w:eastAsia="Calibri" w:hAnsi="Times New Roman" w:cs="Times New Roman"/>
          <w:sz w:val="24"/>
          <w:szCs w:val="24"/>
        </w:rPr>
        <w:t>s</w:t>
      </w:r>
      <w:r w:rsidR="000C7EF4" w:rsidRPr="00E8679B">
        <w:rPr>
          <w:rFonts w:ascii="Times New Roman" w:eastAsia="Calibri" w:hAnsi="Times New Roman" w:cs="Times New Roman"/>
          <w:sz w:val="24"/>
          <w:szCs w:val="24"/>
        </w:rPr>
        <w:t xml:space="preserve"> with minimal technicalities.</w:t>
      </w:r>
      <w:r w:rsidR="00284FE1" w:rsidRPr="00E8679B">
        <w:rPr>
          <w:rFonts w:ascii="Times New Roman" w:eastAsia="Calibri" w:hAnsi="Times New Roman" w:cs="Times New Roman"/>
          <w:sz w:val="24"/>
          <w:szCs w:val="24"/>
        </w:rPr>
        <w:t>”</w:t>
      </w:r>
      <w:r w:rsidR="000C7EF4" w:rsidRPr="00E8679B">
        <w:rPr>
          <w:rFonts w:ascii="Times New Roman" w:eastAsia="Calibri" w:hAnsi="Times New Roman" w:cs="Times New Roman"/>
          <w:sz w:val="24"/>
          <w:szCs w:val="24"/>
        </w:rPr>
        <w:t xml:space="preserve">  </w:t>
      </w:r>
    </w:p>
    <w:p w:rsidR="00582F9A" w:rsidRDefault="00582F9A" w:rsidP="00783665">
      <w:pPr>
        <w:spacing w:after="0" w:line="240" w:lineRule="auto"/>
        <w:ind w:left="1134"/>
        <w:jc w:val="both"/>
        <w:rPr>
          <w:rFonts w:ascii="Times New Roman" w:eastAsia="Calibri" w:hAnsi="Times New Roman" w:cs="Times New Roman"/>
          <w:sz w:val="24"/>
          <w:szCs w:val="24"/>
        </w:rPr>
      </w:pPr>
    </w:p>
    <w:p w:rsidR="00383E55" w:rsidRPr="00E8679B" w:rsidRDefault="00582F9A" w:rsidP="00582F9A">
      <w:pPr>
        <w:spacing w:after="0" w:line="480" w:lineRule="auto"/>
        <w:ind w:left="113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See also the </w:t>
      </w:r>
      <w:r w:rsidRPr="00761CA0">
        <w:rPr>
          <w:rFonts w:ascii="Times New Roman" w:eastAsia="Calibri" w:hAnsi="Times New Roman" w:cs="Times New Roman"/>
          <w:i/>
          <w:sz w:val="24"/>
          <w:szCs w:val="24"/>
        </w:rPr>
        <w:t>dicta</w:t>
      </w:r>
      <w:r>
        <w:rPr>
          <w:rFonts w:ascii="Times New Roman" w:eastAsia="Calibri" w:hAnsi="Times New Roman" w:cs="Times New Roman"/>
          <w:sz w:val="24"/>
          <w:szCs w:val="24"/>
        </w:rPr>
        <w:t xml:space="preserve"> in </w:t>
      </w:r>
      <w:r w:rsidRPr="00761CA0">
        <w:rPr>
          <w:rFonts w:ascii="Times New Roman" w:eastAsia="Calibri" w:hAnsi="Times New Roman" w:cs="Times New Roman"/>
          <w:i/>
          <w:sz w:val="24"/>
          <w:szCs w:val="24"/>
        </w:rPr>
        <w:t>Chirambwe v Parliament of Zimbabwe &amp; Ors</w:t>
      </w:r>
      <w:r>
        <w:rPr>
          <w:rFonts w:ascii="Times New Roman" w:eastAsia="Calibri" w:hAnsi="Times New Roman" w:cs="Times New Roman"/>
          <w:sz w:val="24"/>
          <w:szCs w:val="24"/>
        </w:rPr>
        <w:t xml:space="preserve"> CCZ 4/20 and  </w:t>
      </w:r>
      <w:r w:rsidRPr="00761CA0">
        <w:rPr>
          <w:rFonts w:ascii="Times New Roman" w:eastAsia="Calibri" w:hAnsi="Times New Roman" w:cs="Times New Roman"/>
          <w:i/>
          <w:sz w:val="24"/>
          <w:szCs w:val="24"/>
        </w:rPr>
        <w:t>Gonese &amp; Anor v President of Zimbabwe &amp; Ors</w:t>
      </w:r>
      <w:r>
        <w:rPr>
          <w:rFonts w:ascii="Times New Roman" w:eastAsia="Calibri" w:hAnsi="Times New Roman" w:cs="Times New Roman"/>
          <w:sz w:val="24"/>
          <w:szCs w:val="24"/>
        </w:rPr>
        <w:t xml:space="preserve"> CCZ 10/18.</w:t>
      </w:r>
      <w:r w:rsidR="00383E55" w:rsidRPr="00E8679B">
        <w:rPr>
          <w:rFonts w:ascii="Times New Roman" w:eastAsia="Calibri" w:hAnsi="Times New Roman" w:cs="Times New Roman"/>
          <w:sz w:val="24"/>
          <w:szCs w:val="24"/>
        </w:rPr>
        <w:t xml:space="preserve">  </w:t>
      </w:r>
    </w:p>
    <w:p w:rsidR="007A148D" w:rsidRPr="00E8679B" w:rsidRDefault="007A148D" w:rsidP="00AA0C5B">
      <w:pPr>
        <w:spacing w:after="0" w:line="480" w:lineRule="auto"/>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 xml:space="preserve">    </w:t>
      </w:r>
      <w:r w:rsidR="00F36E6C">
        <w:rPr>
          <w:rFonts w:ascii="Times New Roman" w:eastAsia="Calibri" w:hAnsi="Times New Roman" w:cs="Times New Roman"/>
          <w:sz w:val="24"/>
          <w:szCs w:val="24"/>
        </w:rPr>
        <w:tab/>
      </w:r>
      <w:r w:rsidR="00F36E6C">
        <w:rPr>
          <w:rFonts w:ascii="Times New Roman" w:eastAsia="Calibri" w:hAnsi="Times New Roman" w:cs="Times New Roman"/>
          <w:sz w:val="24"/>
          <w:szCs w:val="24"/>
        </w:rPr>
        <w:tab/>
      </w:r>
    </w:p>
    <w:p w:rsidR="00825633" w:rsidRPr="00825633" w:rsidRDefault="00C408EB" w:rsidP="00037AD1">
      <w:pPr>
        <w:spacing w:after="0" w:line="480" w:lineRule="auto"/>
        <w:ind w:left="851" w:hanging="851"/>
        <w:jc w:val="both"/>
        <w:rPr>
          <w:rFonts w:ascii="Times New Roman" w:hAnsi="Times New Roman" w:cs="Times New Roman"/>
          <w:sz w:val="24"/>
          <w:szCs w:val="24"/>
        </w:rPr>
      </w:pPr>
      <w:r>
        <w:rPr>
          <w:rFonts w:ascii="Times New Roman" w:eastAsia="Calibri" w:hAnsi="Times New Roman" w:cs="Times New Roman"/>
          <w:sz w:val="24"/>
          <w:szCs w:val="24"/>
        </w:rPr>
        <w:t>[50</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AF4AEE" w:rsidRPr="00E8679B">
        <w:rPr>
          <w:rFonts w:ascii="Times New Roman" w:eastAsia="Calibri" w:hAnsi="Times New Roman" w:cs="Times New Roman"/>
          <w:sz w:val="24"/>
          <w:szCs w:val="24"/>
        </w:rPr>
        <w:t xml:space="preserve">The applicants claim </w:t>
      </w:r>
      <w:r w:rsidR="00807C18" w:rsidRPr="00E8679B">
        <w:rPr>
          <w:rFonts w:ascii="Times New Roman" w:eastAsia="Calibri" w:hAnsi="Times New Roman" w:cs="Times New Roman"/>
          <w:sz w:val="24"/>
          <w:szCs w:val="24"/>
        </w:rPr>
        <w:t>that they are beneficiaries to S</w:t>
      </w:r>
      <w:r w:rsidR="00AF4AEE" w:rsidRPr="00E8679B">
        <w:rPr>
          <w:rFonts w:ascii="Times New Roman" w:eastAsia="Calibri" w:hAnsi="Times New Roman" w:cs="Times New Roman"/>
          <w:sz w:val="24"/>
          <w:szCs w:val="24"/>
        </w:rPr>
        <w:t>tate land under the land reform program</w:t>
      </w:r>
      <w:r w:rsidR="00807C18" w:rsidRPr="00E8679B">
        <w:rPr>
          <w:rFonts w:ascii="Times New Roman" w:eastAsia="Calibri" w:hAnsi="Times New Roman" w:cs="Times New Roman"/>
          <w:sz w:val="24"/>
          <w:szCs w:val="24"/>
        </w:rPr>
        <w:t>me</w:t>
      </w:r>
      <w:r w:rsidR="00AF4AEE" w:rsidRPr="00E8679B">
        <w:rPr>
          <w:rFonts w:ascii="Times New Roman" w:eastAsia="Calibri" w:hAnsi="Times New Roman" w:cs="Times New Roman"/>
          <w:sz w:val="24"/>
          <w:szCs w:val="24"/>
        </w:rPr>
        <w:t>. Whil</w:t>
      </w:r>
      <w:r w:rsidR="005003CA" w:rsidRPr="00E8679B">
        <w:rPr>
          <w:rFonts w:ascii="Times New Roman" w:eastAsia="Calibri" w:hAnsi="Times New Roman" w:cs="Times New Roman"/>
          <w:sz w:val="24"/>
          <w:szCs w:val="24"/>
        </w:rPr>
        <w:t>e</w:t>
      </w:r>
      <w:r w:rsidR="00AF4AEE" w:rsidRPr="00E8679B">
        <w:rPr>
          <w:rFonts w:ascii="Times New Roman" w:eastAsia="Calibri" w:hAnsi="Times New Roman" w:cs="Times New Roman"/>
          <w:sz w:val="24"/>
          <w:szCs w:val="24"/>
        </w:rPr>
        <w:t xml:space="preserve"> </w:t>
      </w:r>
      <w:r w:rsidR="005003CA" w:rsidRPr="00E8679B">
        <w:rPr>
          <w:rFonts w:ascii="Times New Roman" w:eastAsia="Calibri" w:hAnsi="Times New Roman" w:cs="Times New Roman"/>
          <w:sz w:val="24"/>
          <w:szCs w:val="24"/>
        </w:rPr>
        <w:t xml:space="preserve">the </w:t>
      </w:r>
      <w:r w:rsidR="00AF4AEE" w:rsidRPr="00E8679B">
        <w:rPr>
          <w:rFonts w:ascii="Times New Roman" w:eastAsia="Calibri" w:hAnsi="Times New Roman" w:cs="Times New Roman"/>
          <w:sz w:val="24"/>
          <w:szCs w:val="24"/>
        </w:rPr>
        <w:t>acquisition of the land is provided for in the Constitution</w:t>
      </w:r>
      <w:r w:rsidR="005003CA" w:rsidRPr="00E8679B">
        <w:rPr>
          <w:rFonts w:ascii="Times New Roman" w:eastAsia="Calibri" w:hAnsi="Times New Roman" w:cs="Times New Roman"/>
          <w:sz w:val="24"/>
          <w:szCs w:val="24"/>
        </w:rPr>
        <w:t>,</w:t>
      </w:r>
      <w:r w:rsidR="00AF4AEE" w:rsidRPr="00E8679B">
        <w:rPr>
          <w:rFonts w:ascii="Times New Roman" w:eastAsia="Calibri" w:hAnsi="Times New Roman" w:cs="Times New Roman"/>
          <w:sz w:val="24"/>
          <w:szCs w:val="24"/>
        </w:rPr>
        <w:t xml:space="preserve"> the right to occupy gazetted land is provided for in the Gazetted Land (Consequential Provisions) Act [</w:t>
      </w:r>
      <w:r w:rsidR="00AF4AEE" w:rsidRPr="00E8679B">
        <w:rPr>
          <w:rFonts w:ascii="Times New Roman" w:eastAsia="Calibri" w:hAnsi="Times New Roman" w:cs="Times New Roman"/>
          <w:i/>
          <w:sz w:val="24"/>
          <w:szCs w:val="24"/>
        </w:rPr>
        <w:t>Chapter 20:28</w:t>
      </w:r>
      <w:r w:rsidR="00AF4AEE" w:rsidRPr="00E8679B">
        <w:rPr>
          <w:rFonts w:ascii="Times New Roman" w:eastAsia="Calibri" w:hAnsi="Times New Roman" w:cs="Times New Roman"/>
          <w:sz w:val="24"/>
          <w:szCs w:val="24"/>
        </w:rPr>
        <w:t xml:space="preserve">]. </w:t>
      </w:r>
      <w:r w:rsidR="008965D9" w:rsidRPr="00E8679B">
        <w:rPr>
          <w:rFonts w:ascii="Times New Roman" w:eastAsia="Calibri" w:hAnsi="Times New Roman" w:cs="Times New Roman"/>
          <w:sz w:val="24"/>
          <w:szCs w:val="24"/>
        </w:rPr>
        <w:t>Thus, any right of occupation on the part of the applicants must be consistent with the right</w:t>
      </w:r>
      <w:r w:rsidR="00807C18" w:rsidRPr="00E8679B">
        <w:rPr>
          <w:rFonts w:ascii="Times New Roman" w:eastAsia="Calibri" w:hAnsi="Times New Roman" w:cs="Times New Roman"/>
          <w:sz w:val="24"/>
          <w:szCs w:val="24"/>
        </w:rPr>
        <w:t>s</w:t>
      </w:r>
      <w:r w:rsidR="008965D9" w:rsidRPr="00E8679B">
        <w:rPr>
          <w:rFonts w:ascii="Times New Roman" w:eastAsia="Calibri" w:hAnsi="Times New Roman" w:cs="Times New Roman"/>
          <w:sz w:val="24"/>
          <w:szCs w:val="24"/>
        </w:rPr>
        <w:t xml:space="preserve"> set out in the relevant legislation, in this instance</w:t>
      </w:r>
      <w:r w:rsidR="007854C2" w:rsidRPr="00E8679B">
        <w:rPr>
          <w:rFonts w:ascii="Times New Roman" w:eastAsia="Calibri" w:hAnsi="Times New Roman" w:cs="Times New Roman"/>
          <w:sz w:val="24"/>
          <w:szCs w:val="24"/>
        </w:rPr>
        <w:t>,</w:t>
      </w:r>
      <w:r w:rsidR="008965D9" w:rsidRPr="00E8679B">
        <w:rPr>
          <w:rFonts w:ascii="Times New Roman" w:eastAsia="Calibri" w:hAnsi="Times New Roman" w:cs="Times New Roman"/>
          <w:sz w:val="24"/>
          <w:szCs w:val="24"/>
        </w:rPr>
        <w:t xml:space="preserve"> the Gazetted Lands Act. </w:t>
      </w:r>
      <w:r w:rsidR="005003CA" w:rsidRPr="00E8679B">
        <w:rPr>
          <w:rFonts w:ascii="Times New Roman" w:eastAsia="Calibri" w:hAnsi="Times New Roman" w:cs="Times New Roman"/>
          <w:sz w:val="24"/>
          <w:szCs w:val="24"/>
        </w:rPr>
        <w:t>In addition, a</w:t>
      </w:r>
      <w:r w:rsidR="008965D9" w:rsidRPr="00E8679B">
        <w:rPr>
          <w:rFonts w:ascii="Times New Roman" w:eastAsia="Calibri" w:hAnsi="Times New Roman" w:cs="Times New Roman"/>
          <w:sz w:val="24"/>
          <w:szCs w:val="24"/>
        </w:rPr>
        <w:t xml:space="preserve"> person claiming such right must show that he or she has lawful authority to occup</w:t>
      </w:r>
      <w:r w:rsidR="007854C2" w:rsidRPr="00E8679B">
        <w:rPr>
          <w:rFonts w:ascii="Times New Roman" w:eastAsia="Calibri" w:hAnsi="Times New Roman" w:cs="Times New Roman"/>
          <w:sz w:val="24"/>
          <w:szCs w:val="24"/>
        </w:rPr>
        <w:t>y the land</w:t>
      </w:r>
      <w:r w:rsidR="008965D9" w:rsidRPr="00E8679B">
        <w:rPr>
          <w:rFonts w:ascii="Times New Roman" w:eastAsia="Calibri" w:hAnsi="Times New Roman" w:cs="Times New Roman"/>
          <w:sz w:val="24"/>
          <w:szCs w:val="24"/>
        </w:rPr>
        <w:t xml:space="preserve"> claimed.</w:t>
      </w:r>
      <w:r w:rsidR="000C0DFF">
        <w:rPr>
          <w:rFonts w:ascii="Times New Roman" w:eastAsia="Calibri" w:hAnsi="Times New Roman" w:cs="Times New Roman"/>
          <w:sz w:val="24"/>
          <w:szCs w:val="24"/>
        </w:rPr>
        <w:t xml:space="preserve">  </w:t>
      </w:r>
    </w:p>
    <w:p w:rsidR="00825633" w:rsidRPr="00825633" w:rsidRDefault="00825633" w:rsidP="00825633">
      <w:pPr>
        <w:spacing w:after="0" w:line="480" w:lineRule="auto"/>
        <w:jc w:val="both"/>
        <w:rPr>
          <w:rFonts w:ascii="Times New Roman" w:hAnsi="Times New Roman" w:cs="Times New Roman"/>
          <w:sz w:val="24"/>
          <w:szCs w:val="24"/>
        </w:rPr>
      </w:pPr>
    </w:p>
    <w:p w:rsidR="008965D9" w:rsidRPr="00E8679B" w:rsidRDefault="00977D39" w:rsidP="00037AD1">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C408EB">
        <w:rPr>
          <w:rFonts w:ascii="Times New Roman" w:eastAsia="Calibri" w:hAnsi="Times New Roman" w:cs="Times New Roman"/>
          <w:sz w:val="24"/>
          <w:szCs w:val="24"/>
        </w:rPr>
        <w:t>51</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8965D9" w:rsidRPr="00E8679B">
        <w:rPr>
          <w:rFonts w:ascii="Times New Roman" w:eastAsia="Calibri" w:hAnsi="Times New Roman" w:cs="Times New Roman"/>
          <w:sz w:val="24"/>
          <w:szCs w:val="24"/>
        </w:rPr>
        <w:t xml:space="preserve">Section 3(1) of the </w:t>
      </w:r>
      <w:r w:rsidR="0005152E" w:rsidRPr="00E8679B">
        <w:rPr>
          <w:rFonts w:ascii="Times New Roman" w:eastAsia="Calibri" w:hAnsi="Times New Roman" w:cs="Times New Roman"/>
          <w:sz w:val="24"/>
          <w:szCs w:val="24"/>
        </w:rPr>
        <w:t xml:space="preserve">above Act </w:t>
      </w:r>
      <w:r w:rsidR="008965D9" w:rsidRPr="00E8679B">
        <w:rPr>
          <w:rFonts w:ascii="Times New Roman" w:eastAsia="Calibri" w:hAnsi="Times New Roman" w:cs="Times New Roman"/>
          <w:sz w:val="24"/>
          <w:szCs w:val="24"/>
        </w:rPr>
        <w:t>reads:</w:t>
      </w:r>
      <w:r w:rsidR="005E7B20" w:rsidRPr="00E8679B">
        <w:rPr>
          <w:rFonts w:ascii="Times New Roman" w:eastAsia="Calibri" w:hAnsi="Times New Roman" w:cs="Times New Roman"/>
          <w:sz w:val="24"/>
          <w:szCs w:val="24"/>
        </w:rPr>
        <w:t xml:space="preserve"> </w:t>
      </w:r>
    </w:p>
    <w:p w:rsidR="008965D9" w:rsidRPr="00E8679B" w:rsidRDefault="008965D9" w:rsidP="00783665">
      <w:pPr>
        <w:autoSpaceDE w:val="0"/>
        <w:autoSpaceDN w:val="0"/>
        <w:adjustRightInd w:val="0"/>
        <w:spacing w:after="0" w:line="240" w:lineRule="auto"/>
        <w:ind w:left="1134"/>
        <w:jc w:val="both"/>
        <w:rPr>
          <w:rFonts w:ascii="Times New Roman" w:hAnsi="Times New Roman" w:cs="Times New Roman"/>
          <w:b/>
          <w:bCs/>
          <w:sz w:val="24"/>
          <w:szCs w:val="24"/>
          <w:lang w:val="en-US"/>
        </w:rPr>
      </w:pPr>
      <w:r w:rsidRPr="00E8679B">
        <w:rPr>
          <w:rFonts w:ascii="Times New Roman" w:eastAsia="Calibri" w:hAnsi="Times New Roman" w:cs="Times New Roman"/>
          <w:sz w:val="24"/>
          <w:szCs w:val="24"/>
        </w:rPr>
        <w:t>“</w:t>
      </w:r>
      <w:r w:rsidRPr="00E8679B">
        <w:rPr>
          <w:rFonts w:ascii="Times New Roman" w:hAnsi="Times New Roman" w:cs="Times New Roman"/>
          <w:b/>
          <w:bCs/>
          <w:sz w:val="24"/>
          <w:szCs w:val="24"/>
          <w:lang w:val="en-US"/>
        </w:rPr>
        <w:t>3 Occupation of Gazetted land without lawful authority</w:t>
      </w:r>
    </w:p>
    <w:p w:rsidR="00E75A25" w:rsidRPr="00E8679B" w:rsidRDefault="00E75A25" w:rsidP="00AA0C5B">
      <w:pPr>
        <w:autoSpaceDE w:val="0"/>
        <w:autoSpaceDN w:val="0"/>
        <w:adjustRightInd w:val="0"/>
        <w:spacing w:after="0" w:line="240" w:lineRule="auto"/>
        <w:ind w:left="567"/>
        <w:jc w:val="both"/>
        <w:rPr>
          <w:rFonts w:ascii="Times New Roman" w:hAnsi="Times New Roman" w:cs="Times New Roman"/>
          <w:b/>
          <w:bCs/>
          <w:sz w:val="24"/>
          <w:szCs w:val="24"/>
          <w:lang w:val="en-US"/>
        </w:rPr>
      </w:pPr>
    </w:p>
    <w:p w:rsidR="008965D9" w:rsidRPr="00E8679B" w:rsidRDefault="008965D9" w:rsidP="00783665">
      <w:pPr>
        <w:spacing w:after="0" w:line="240" w:lineRule="auto"/>
        <w:ind w:left="1701" w:hanging="567"/>
        <w:jc w:val="both"/>
        <w:rPr>
          <w:rFonts w:ascii="Times New Roman" w:eastAsia="Calibri" w:hAnsi="Times New Roman" w:cs="Times New Roman"/>
          <w:sz w:val="24"/>
          <w:szCs w:val="24"/>
        </w:rPr>
      </w:pPr>
      <w:r w:rsidRPr="00E8679B">
        <w:rPr>
          <w:rFonts w:ascii="Times New Roman" w:hAnsi="Times New Roman" w:cs="Times New Roman"/>
          <w:sz w:val="24"/>
          <w:szCs w:val="24"/>
          <w:lang w:val="en-US"/>
        </w:rPr>
        <w:t xml:space="preserve">(1) </w:t>
      </w:r>
      <w:r w:rsidR="003F7E7E">
        <w:rPr>
          <w:rFonts w:ascii="Times New Roman" w:hAnsi="Times New Roman" w:cs="Times New Roman"/>
          <w:sz w:val="24"/>
          <w:szCs w:val="24"/>
          <w:lang w:val="en-US"/>
        </w:rPr>
        <w:tab/>
      </w:r>
      <w:r w:rsidRPr="00E8679B">
        <w:rPr>
          <w:rFonts w:ascii="Times New Roman" w:hAnsi="Times New Roman" w:cs="Times New Roman"/>
          <w:sz w:val="24"/>
          <w:szCs w:val="24"/>
          <w:lang w:val="en-US"/>
        </w:rPr>
        <w:t>Subject to this section, no person may hold, use or occupy Gazetted land without lawful authority.</w:t>
      </w:r>
      <w:r w:rsidR="00807C18" w:rsidRPr="00E8679B">
        <w:rPr>
          <w:rFonts w:ascii="Times New Roman" w:hAnsi="Times New Roman" w:cs="Times New Roman"/>
          <w:sz w:val="24"/>
          <w:szCs w:val="24"/>
          <w:lang w:val="en-US"/>
        </w:rPr>
        <w:t>”</w:t>
      </w:r>
    </w:p>
    <w:p w:rsidR="00AF4AEE" w:rsidRPr="00E8679B" w:rsidRDefault="00AF4AEE" w:rsidP="00AA0C5B">
      <w:pPr>
        <w:spacing w:after="0" w:line="480" w:lineRule="auto"/>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 xml:space="preserve"> </w:t>
      </w:r>
    </w:p>
    <w:p w:rsidR="005E7B20" w:rsidRPr="00E8679B" w:rsidRDefault="00C408EB" w:rsidP="00037AD1">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[52</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5E7B20" w:rsidRPr="00E8679B">
        <w:rPr>
          <w:rFonts w:ascii="Times New Roman" w:eastAsia="Calibri" w:hAnsi="Times New Roman" w:cs="Times New Roman"/>
          <w:sz w:val="24"/>
          <w:szCs w:val="24"/>
        </w:rPr>
        <w:t>What is lawful authority? The Act sets out several categories of documents under which lawful authority may be granted. The</w:t>
      </w:r>
      <w:r w:rsidR="008B7AB6" w:rsidRPr="00E8679B">
        <w:rPr>
          <w:rFonts w:ascii="Times New Roman" w:eastAsia="Calibri" w:hAnsi="Times New Roman" w:cs="Times New Roman"/>
          <w:sz w:val="24"/>
          <w:szCs w:val="24"/>
        </w:rPr>
        <w:t xml:space="preserve"> Act </w:t>
      </w:r>
      <w:r w:rsidR="005E7B20" w:rsidRPr="00E8679B">
        <w:rPr>
          <w:rFonts w:ascii="Times New Roman" w:eastAsia="Calibri" w:hAnsi="Times New Roman" w:cs="Times New Roman"/>
          <w:sz w:val="24"/>
          <w:szCs w:val="24"/>
        </w:rPr>
        <w:t>defin</w:t>
      </w:r>
      <w:r w:rsidR="008B7AB6" w:rsidRPr="00E8679B">
        <w:rPr>
          <w:rFonts w:ascii="Times New Roman" w:eastAsia="Calibri" w:hAnsi="Times New Roman" w:cs="Times New Roman"/>
          <w:sz w:val="24"/>
          <w:szCs w:val="24"/>
        </w:rPr>
        <w:t>es</w:t>
      </w:r>
      <w:r w:rsidR="005E7B20" w:rsidRPr="00E8679B">
        <w:rPr>
          <w:rFonts w:ascii="Times New Roman" w:eastAsia="Calibri" w:hAnsi="Times New Roman" w:cs="Times New Roman"/>
          <w:sz w:val="24"/>
          <w:szCs w:val="24"/>
        </w:rPr>
        <w:t xml:space="preserve"> lawful authority </w:t>
      </w:r>
      <w:r w:rsidR="008B7AB6" w:rsidRPr="00E8679B">
        <w:rPr>
          <w:rFonts w:ascii="Times New Roman" w:eastAsia="Calibri" w:hAnsi="Times New Roman" w:cs="Times New Roman"/>
          <w:sz w:val="24"/>
          <w:szCs w:val="24"/>
        </w:rPr>
        <w:t>a</w:t>
      </w:r>
      <w:r w:rsidR="005E7B20" w:rsidRPr="00E8679B">
        <w:rPr>
          <w:rFonts w:ascii="Times New Roman" w:eastAsia="Calibri" w:hAnsi="Times New Roman" w:cs="Times New Roman"/>
          <w:sz w:val="24"/>
          <w:szCs w:val="24"/>
        </w:rPr>
        <w:t xml:space="preserve">s </w:t>
      </w:r>
      <w:r w:rsidR="008B7AB6" w:rsidRPr="00E8679B">
        <w:rPr>
          <w:rFonts w:ascii="Times New Roman" w:eastAsia="Calibri" w:hAnsi="Times New Roman" w:cs="Times New Roman"/>
          <w:sz w:val="24"/>
          <w:szCs w:val="24"/>
        </w:rPr>
        <w:t>follows</w:t>
      </w:r>
      <w:r w:rsidR="005E7B20" w:rsidRPr="00E8679B">
        <w:rPr>
          <w:rFonts w:ascii="Times New Roman" w:eastAsia="Calibri" w:hAnsi="Times New Roman" w:cs="Times New Roman"/>
          <w:sz w:val="24"/>
          <w:szCs w:val="24"/>
        </w:rPr>
        <w:t>:</w:t>
      </w:r>
      <w:r w:rsidR="008B7AB6" w:rsidRPr="00E8679B">
        <w:rPr>
          <w:rFonts w:ascii="Times New Roman" w:eastAsia="Calibri" w:hAnsi="Times New Roman" w:cs="Times New Roman"/>
          <w:sz w:val="24"/>
          <w:szCs w:val="24"/>
        </w:rPr>
        <w:t xml:space="preserve"> </w:t>
      </w:r>
    </w:p>
    <w:p w:rsidR="005E7B20" w:rsidRPr="00E8679B" w:rsidRDefault="005E7B20" w:rsidP="00783665">
      <w:pPr>
        <w:autoSpaceDE w:val="0"/>
        <w:autoSpaceDN w:val="0"/>
        <w:adjustRightInd w:val="0"/>
        <w:spacing w:after="0" w:line="480" w:lineRule="auto"/>
        <w:ind w:left="1134"/>
        <w:jc w:val="both"/>
        <w:rPr>
          <w:rFonts w:ascii="Times New Roman" w:hAnsi="Times New Roman" w:cs="Times New Roman"/>
          <w:sz w:val="24"/>
          <w:szCs w:val="24"/>
          <w:lang w:val="en-US"/>
        </w:rPr>
      </w:pPr>
      <w:r w:rsidRPr="00E8679B">
        <w:rPr>
          <w:rFonts w:ascii="Times New Roman" w:eastAsia="Calibri" w:hAnsi="Times New Roman" w:cs="Times New Roman"/>
          <w:sz w:val="24"/>
          <w:szCs w:val="24"/>
        </w:rPr>
        <w:t>“</w:t>
      </w:r>
      <w:r w:rsidRPr="00E8679B">
        <w:rPr>
          <w:rFonts w:ascii="Times New Roman" w:hAnsi="Times New Roman" w:cs="Times New Roman"/>
          <w:sz w:val="24"/>
          <w:szCs w:val="24"/>
          <w:lang w:val="en-US"/>
        </w:rPr>
        <w:t>lawful authority” means—</w:t>
      </w:r>
    </w:p>
    <w:p w:rsidR="005E7B20" w:rsidRPr="00E8679B" w:rsidRDefault="005E7B20" w:rsidP="00783665">
      <w:pPr>
        <w:autoSpaceDE w:val="0"/>
        <w:autoSpaceDN w:val="0"/>
        <w:adjustRightInd w:val="0"/>
        <w:spacing w:after="0" w:line="480" w:lineRule="auto"/>
        <w:ind w:left="1701" w:hanging="567"/>
        <w:jc w:val="both"/>
        <w:rPr>
          <w:rFonts w:ascii="Times New Roman" w:hAnsi="Times New Roman" w:cs="Times New Roman"/>
          <w:sz w:val="24"/>
          <w:szCs w:val="24"/>
          <w:lang w:val="en-US"/>
        </w:rPr>
      </w:pPr>
      <w:r w:rsidRPr="00E8679B">
        <w:rPr>
          <w:rFonts w:ascii="Times New Roman" w:hAnsi="Times New Roman" w:cs="Times New Roman"/>
          <w:sz w:val="24"/>
          <w:szCs w:val="24"/>
          <w:lang w:val="en-US"/>
        </w:rPr>
        <w:t>(</w:t>
      </w:r>
      <w:r w:rsidRPr="00E8679B">
        <w:rPr>
          <w:rFonts w:ascii="Times New Roman" w:hAnsi="Times New Roman" w:cs="Times New Roman"/>
          <w:i/>
          <w:iCs/>
          <w:sz w:val="24"/>
          <w:szCs w:val="24"/>
          <w:lang w:val="en-US"/>
        </w:rPr>
        <w:t>a</w:t>
      </w:r>
      <w:r w:rsidRPr="00E8679B">
        <w:rPr>
          <w:rFonts w:ascii="Times New Roman" w:hAnsi="Times New Roman" w:cs="Times New Roman"/>
          <w:sz w:val="24"/>
          <w:szCs w:val="24"/>
          <w:lang w:val="en-US"/>
        </w:rPr>
        <w:t xml:space="preserve">) </w:t>
      </w:r>
      <w:r w:rsidR="003F7E7E">
        <w:rPr>
          <w:rFonts w:ascii="Times New Roman" w:hAnsi="Times New Roman" w:cs="Times New Roman"/>
          <w:sz w:val="24"/>
          <w:szCs w:val="24"/>
          <w:lang w:val="en-US"/>
        </w:rPr>
        <w:t xml:space="preserve">    </w:t>
      </w:r>
      <w:r w:rsidRPr="00E8679B">
        <w:rPr>
          <w:rFonts w:ascii="Times New Roman" w:hAnsi="Times New Roman" w:cs="Times New Roman"/>
          <w:sz w:val="24"/>
          <w:szCs w:val="24"/>
          <w:lang w:val="en-US"/>
        </w:rPr>
        <w:t>an offer letter; or</w:t>
      </w:r>
    </w:p>
    <w:p w:rsidR="005E7B20" w:rsidRPr="00E8679B" w:rsidRDefault="005E7B20" w:rsidP="00783665">
      <w:pPr>
        <w:autoSpaceDE w:val="0"/>
        <w:autoSpaceDN w:val="0"/>
        <w:adjustRightInd w:val="0"/>
        <w:spacing w:after="0" w:line="480" w:lineRule="auto"/>
        <w:ind w:left="1701" w:hanging="567"/>
        <w:jc w:val="both"/>
        <w:rPr>
          <w:rFonts w:ascii="Times New Roman" w:hAnsi="Times New Roman" w:cs="Times New Roman"/>
          <w:sz w:val="24"/>
          <w:szCs w:val="24"/>
          <w:lang w:val="en-US"/>
        </w:rPr>
      </w:pPr>
      <w:r w:rsidRPr="00E8679B">
        <w:rPr>
          <w:rFonts w:ascii="Times New Roman" w:hAnsi="Times New Roman" w:cs="Times New Roman"/>
          <w:sz w:val="24"/>
          <w:szCs w:val="24"/>
          <w:lang w:val="en-US"/>
        </w:rPr>
        <w:t>(</w:t>
      </w:r>
      <w:r w:rsidRPr="00E8679B">
        <w:rPr>
          <w:rFonts w:ascii="Times New Roman" w:hAnsi="Times New Roman" w:cs="Times New Roman"/>
          <w:i/>
          <w:iCs/>
          <w:sz w:val="24"/>
          <w:szCs w:val="24"/>
          <w:lang w:val="en-US"/>
        </w:rPr>
        <w:t>b</w:t>
      </w:r>
      <w:r w:rsidRPr="00E8679B">
        <w:rPr>
          <w:rFonts w:ascii="Times New Roman" w:hAnsi="Times New Roman" w:cs="Times New Roman"/>
          <w:sz w:val="24"/>
          <w:szCs w:val="24"/>
          <w:lang w:val="en-US"/>
        </w:rPr>
        <w:t xml:space="preserve">) </w:t>
      </w:r>
      <w:r w:rsidR="003F7E7E">
        <w:rPr>
          <w:rFonts w:ascii="Times New Roman" w:hAnsi="Times New Roman" w:cs="Times New Roman"/>
          <w:sz w:val="24"/>
          <w:szCs w:val="24"/>
          <w:lang w:val="en-US"/>
        </w:rPr>
        <w:t xml:space="preserve">    </w:t>
      </w:r>
      <w:r w:rsidRPr="00E8679B">
        <w:rPr>
          <w:rFonts w:ascii="Times New Roman" w:hAnsi="Times New Roman" w:cs="Times New Roman"/>
          <w:sz w:val="24"/>
          <w:szCs w:val="24"/>
          <w:lang w:val="en-US"/>
        </w:rPr>
        <w:t>a permit; or</w:t>
      </w:r>
    </w:p>
    <w:p w:rsidR="00BE73BF" w:rsidRPr="00E8679B" w:rsidRDefault="005E7B20" w:rsidP="00AA0C5B">
      <w:pPr>
        <w:autoSpaceDE w:val="0"/>
        <w:autoSpaceDN w:val="0"/>
        <w:adjustRightInd w:val="0"/>
        <w:spacing w:after="0" w:line="480" w:lineRule="auto"/>
        <w:ind w:left="1701" w:hanging="567"/>
        <w:jc w:val="both"/>
        <w:rPr>
          <w:rFonts w:ascii="Times New Roman" w:hAnsi="Times New Roman" w:cs="Times New Roman"/>
          <w:sz w:val="24"/>
          <w:szCs w:val="24"/>
          <w:lang w:val="en-US"/>
        </w:rPr>
      </w:pPr>
      <w:r w:rsidRPr="00E8679B">
        <w:rPr>
          <w:rFonts w:ascii="Times New Roman" w:hAnsi="Times New Roman" w:cs="Times New Roman"/>
          <w:sz w:val="24"/>
          <w:szCs w:val="24"/>
          <w:lang w:val="en-US"/>
        </w:rPr>
        <w:t>(</w:t>
      </w:r>
      <w:r w:rsidRPr="00E8679B">
        <w:rPr>
          <w:rFonts w:ascii="Times New Roman" w:hAnsi="Times New Roman" w:cs="Times New Roman"/>
          <w:i/>
          <w:iCs/>
          <w:sz w:val="24"/>
          <w:szCs w:val="24"/>
          <w:lang w:val="en-US"/>
        </w:rPr>
        <w:t>c</w:t>
      </w:r>
      <w:r w:rsidRPr="00E8679B">
        <w:rPr>
          <w:rFonts w:ascii="Times New Roman" w:hAnsi="Times New Roman" w:cs="Times New Roman"/>
          <w:sz w:val="24"/>
          <w:szCs w:val="24"/>
          <w:lang w:val="en-US"/>
        </w:rPr>
        <w:t xml:space="preserve">) </w:t>
      </w:r>
      <w:r w:rsidR="003F7E7E">
        <w:rPr>
          <w:rFonts w:ascii="Times New Roman" w:hAnsi="Times New Roman" w:cs="Times New Roman"/>
          <w:sz w:val="24"/>
          <w:szCs w:val="24"/>
          <w:lang w:val="en-US"/>
        </w:rPr>
        <w:tab/>
      </w:r>
      <w:r w:rsidRPr="00E8679B">
        <w:rPr>
          <w:rFonts w:ascii="Times New Roman" w:hAnsi="Times New Roman" w:cs="Times New Roman"/>
          <w:sz w:val="24"/>
          <w:szCs w:val="24"/>
          <w:lang w:val="en-US"/>
        </w:rPr>
        <w:t>a land settlement lease;</w:t>
      </w:r>
      <w:r w:rsidR="00360069" w:rsidRPr="00E8679B">
        <w:rPr>
          <w:rFonts w:ascii="Times New Roman" w:hAnsi="Times New Roman" w:cs="Times New Roman"/>
          <w:sz w:val="24"/>
          <w:szCs w:val="24"/>
          <w:lang w:val="en-US"/>
        </w:rPr>
        <w:t xml:space="preserve"> </w:t>
      </w:r>
      <w:r w:rsidRPr="00E8679B">
        <w:rPr>
          <w:rFonts w:ascii="Times New Roman" w:hAnsi="Times New Roman" w:cs="Times New Roman"/>
          <w:sz w:val="24"/>
          <w:szCs w:val="24"/>
          <w:lang w:val="en-US"/>
        </w:rPr>
        <w:t>and lawfully authorised” shall be construed accordingly;</w:t>
      </w:r>
      <w:r w:rsidR="00360069" w:rsidRPr="00E8679B">
        <w:rPr>
          <w:rFonts w:ascii="Times New Roman" w:hAnsi="Times New Roman" w:cs="Times New Roman"/>
          <w:sz w:val="24"/>
          <w:szCs w:val="24"/>
          <w:lang w:val="en-US"/>
        </w:rPr>
        <w:t xml:space="preserve"> </w:t>
      </w:r>
    </w:p>
    <w:p w:rsidR="00744672" w:rsidRPr="00E8679B" w:rsidRDefault="00744672" w:rsidP="00783665">
      <w:pPr>
        <w:autoSpaceDE w:val="0"/>
        <w:autoSpaceDN w:val="0"/>
        <w:adjustRightInd w:val="0"/>
        <w:spacing w:after="0" w:line="480" w:lineRule="auto"/>
        <w:ind w:left="1701"/>
        <w:jc w:val="both"/>
        <w:rPr>
          <w:rFonts w:ascii="Times New Roman" w:hAnsi="Times New Roman" w:cs="Times New Roman"/>
          <w:sz w:val="24"/>
          <w:szCs w:val="24"/>
          <w:lang w:val="en-US"/>
        </w:rPr>
      </w:pPr>
      <w:r w:rsidRPr="00E8679B">
        <w:rPr>
          <w:rFonts w:ascii="Times New Roman" w:hAnsi="Times New Roman" w:cs="Times New Roman"/>
          <w:sz w:val="24"/>
          <w:szCs w:val="24"/>
          <w:lang w:val="en-US"/>
        </w:rPr>
        <w:t>“offer letter” means a letter issued by the acquiring authority to any person that offers to allocate to that</w:t>
      </w:r>
      <w:r w:rsidR="00AA0C5B" w:rsidRPr="00E8679B">
        <w:rPr>
          <w:rFonts w:ascii="Times New Roman" w:hAnsi="Times New Roman" w:cs="Times New Roman"/>
          <w:sz w:val="24"/>
          <w:szCs w:val="24"/>
          <w:lang w:val="en-US"/>
        </w:rPr>
        <w:t xml:space="preserve"> </w:t>
      </w:r>
      <w:r w:rsidRPr="00E8679B">
        <w:rPr>
          <w:rFonts w:ascii="Times New Roman" w:hAnsi="Times New Roman" w:cs="Times New Roman"/>
          <w:sz w:val="24"/>
          <w:szCs w:val="24"/>
          <w:lang w:val="en-US"/>
        </w:rPr>
        <w:t>person any Gazetted land, or a portion of Gazetted land, described in that letter;</w:t>
      </w:r>
    </w:p>
    <w:p w:rsidR="00744672" w:rsidRPr="00E8679B" w:rsidRDefault="00744672" w:rsidP="00783665">
      <w:pPr>
        <w:autoSpaceDE w:val="0"/>
        <w:autoSpaceDN w:val="0"/>
        <w:adjustRightInd w:val="0"/>
        <w:spacing w:after="0" w:line="480" w:lineRule="auto"/>
        <w:ind w:left="1701"/>
        <w:jc w:val="both"/>
        <w:rPr>
          <w:rFonts w:ascii="Times New Roman" w:hAnsi="Times New Roman" w:cs="Times New Roman"/>
          <w:sz w:val="24"/>
          <w:szCs w:val="24"/>
          <w:lang w:val="en-US"/>
        </w:rPr>
      </w:pPr>
      <w:r w:rsidRPr="00E8679B">
        <w:rPr>
          <w:rFonts w:ascii="Times New Roman" w:hAnsi="Times New Roman" w:cs="Times New Roman"/>
          <w:sz w:val="24"/>
          <w:szCs w:val="24"/>
          <w:lang w:val="en-US"/>
        </w:rPr>
        <w:t>“permit”, when used as a noun, means a permit issued by the State which entitles any person to occupy and</w:t>
      </w:r>
      <w:r w:rsidR="00AA0C5B" w:rsidRPr="00E8679B">
        <w:rPr>
          <w:rFonts w:ascii="Times New Roman" w:hAnsi="Times New Roman" w:cs="Times New Roman"/>
          <w:sz w:val="24"/>
          <w:szCs w:val="24"/>
          <w:lang w:val="en-US"/>
        </w:rPr>
        <w:t xml:space="preserve"> </w:t>
      </w:r>
      <w:r w:rsidRPr="00E8679B">
        <w:rPr>
          <w:rFonts w:ascii="Times New Roman" w:hAnsi="Times New Roman" w:cs="Times New Roman"/>
          <w:sz w:val="24"/>
          <w:szCs w:val="24"/>
          <w:lang w:val="en-US"/>
        </w:rPr>
        <w:t>use resettlement land;</w:t>
      </w:r>
    </w:p>
    <w:p w:rsidR="00744672" w:rsidRPr="00E8679B" w:rsidRDefault="00744672" w:rsidP="00783665">
      <w:pPr>
        <w:autoSpaceDE w:val="0"/>
        <w:autoSpaceDN w:val="0"/>
        <w:adjustRightInd w:val="0"/>
        <w:spacing w:after="0" w:line="480" w:lineRule="auto"/>
        <w:ind w:left="1701"/>
        <w:jc w:val="both"/>
        <w:rPr>
          <w:rFonts w:ascii="Times New Roman" w:hAnsi="Times New Roman" w:cs="Times New Roman"/>
          <w:i/>
          <w:iCs/>
          <w:sz w:val="24"/>
          <w:szCs w:val="24"/>
          <w:lang w:val="en-US"/>
        </w:rPr>
      </w:pPr>
      <w:r w:rsidRPr="00E8679B">
        <w:rPr>
          <w:rFonts w:ascii="Times New Roman" w:hAnsi="Times New Roman" w:cs="Times New Roman"/>
          <w:sz w:val="24"/>
          <w:szCs w:val="24"/>
          <w:lang w:val="en-US"/>
        </w:rPr>
        <w:t>“resettlement land” means land identified as resettlement land under the Rural District Councils Act [</w:t>
      </w:r>
      <w:r w:rsidRPr="00E8679B">
        <w:rPr>
          <w:rFonts w:ascii="Times New Roman" w:hAnsi="Times New Roman" w:cs="Times New Roman"/>
          <w:i/>
          <w:iCs/>
          <w:sz w:val="24"/>
          <w:szCs w:val="24"/>
          <w:lang w:val="en-US"/>
        </w:rPr>
        <w:t>Chapter</w:t>
      </w:r>
      <w:r w:rsidR="00AA0C5B" w:rsidRPr="00E8679B">
        <w:rPr>
          <w:rFonts w:ascii="Times New Roman" w:hAnsi="Times New Roman" w:cs="Times New Roman"/>
          <w:i/>
          <w:iCs/>
          <w:sz w:val="24"/>
          <w:szCs w:val="24"/>
          <w:lang w:val="en-US"/>
        </w:rPr>
        <w:t xml:space="preserve"> </w:t>
      </w:r>
      <w:r w:rsidRPr="00E8679B">
        <w:rPr>
          <w:rFonts w:ascii="Times New Roman" w:hAnsi="Times New Roman" w:cs="Times New Roman"/>
          <w:i/>
          <w:iCs/>
          <w:sz w:val="24"/>
          <w:szCs w:val="24"/>
          <w:lang w:val="en-US"/>
        </w:rPr>
        <w:t>29: 13</w:t>
      </w:r>
      <w:r w:rsidRPr="00E8679B">
        <w:rPr>
          <w:rFonts w:ascii="Times New Roman" w:hAnsi="Times New Roman" w:cs="Times New Roman"/>
          <w:sz w:val="24"/>
          <w:szCs w:val="24"/>
          <w:lang w:val="en-US"/>
        </w:rPr>
        <w:t>].</w:t>
      </w:r>
    </w:p>
    <w:p w:rsidR="008B7AB6" w:rsidRPr="00E8679B" w:rsidRDefault="00744672" w:rsidP="00783665">
      <w:pPr>
        <w:autoSpaceDE w:val="0"/>
        <w:autoSpaceDN w:val="0"/>
        <w:adjustRightInd w:val="0"/>
        <w:spacing w:after="0" w:line="480" w:lineRule="auto"/>
        <w:ind w:left="1701" w:hanging="567"/>
        <w:jc w:val="both"/>
        <w:rPr>
          <w:rFonts w:ascii="Times New Roman" w:eastAsia="Calibri" w:hAnsi="Times New Roman" w:cs="Times New Roman"/>
          <w:sz w:val="24"/>
          <w:szCs w:val="24"/>
        </w:rPr>
      </w:pPr>
      <w:r w:rsidRPr="00E8679B">
        <w:rPr>
          <w:rFonts w:ascii="Times New Roman" w:hAnsi="Times New Roman" w:cs="Times New Roman"/>
          <w:sz w:val="24"/>
          <w:szCs w:val="24"/>
          <w:lang w:val="en-US"/>
        </w:rPr>
        <w:t xml:space="preserve">(2) </w:t>
      </w:r>
      <w:r w:rsidR="003F7E7E">
        <w:rPr>
          <w:rFonts w:ascii="Times New Roman" w:hAnsi="Times New Roman" w:cs="Times New Roman"/>
          <w:sz w:val="24"/>
          <w:szCs w:val="24"/>
          <w:lang w:val="en-US"/>
        </w:rPr>
        <w:tab/>
      </w:r>
      <w:r w:rsidRPr="00E8679B">
        <w:rPr>
          <w:rFonts w:ascii="Times New Roman" w:hAnsi="Times New Roman" w:cs="Times New Roman"/>
          <w:sz w:val="24"/>
          <w:szCs w:val="24"/>
          <w:lang w:val="en-US"/>
        </w:rPr>
        <w:t>Any word or expression to which a meaning has been assigned in the Land Acquisition Act [</w:t>
      </w:r>
      <w:r w:rsidRPr="00E8679B">
        <w:rPr>
          <w:rFonts w:ascii="Times New Roman" w:hAnsi="Times New Roman" w:cs="Times New Roman"/>
          <w:i/>
          <w:iCs/>
          <w:sz w:val="24"/>
          <w:szCs w:val="24"/>
          <w:lang w:val="en-US"/>
        </w:rPr>
        <w:t>Chapter</w:t>
      </w:r>
      <w:r w:rsidR="00AA0C5B" w:rsidRPr="00E8679B">
        <w:rPr>
          <w:rFonts w:ascii="Times New Roman" w:hAnsi="Times New Roman" w:cs="Times New Roman"/>
          <w:i/>
          <w:iCs/>
          <w:sz w:val="24"/>
          <w:szCs w:val="24"/>
          <w:lang w:val="en-US"/>
        </w:rPr>
        <w:t> </w:t>
      </w:r>
      <w:r w:rsidRPr="00E8679B">
        <w:rPr>
          <w:rFonts w:ascii="Times New Roman" w:hAnsi="Times New Roman" w:cs="Times New Roman"/>
          <w:i/>
          <w:iCs/>
          <w:sz w:val="24"/>
          <w:szCs w:val="24"/>
          <w:lang w:val="en-US"/>
        </w:rPr>
        <w:t>20:10</w:t>
      </w:r>
      <w:r w:rsidRPr="00E8679B">
        <w:rPr>
          <w:rFonts w:ascii="Times New Roman" w:hAnsi="Times New Roman" w:cs="Times New Roman"/>
          <w:sz w:val="24"/>
          <w:szCs w:val="24"/>
          <w:lang w:val="en-US"/>
        </w:rPr>
        <w:t xml:space="preserve">] shall have the same meaning when used in this Act. </w:t>
      </w:r>
      <w:r w:rsidR="005E7B20" w:rsidRPr="00E8679B">
        <w:rPr>
          <w:rFonts w:ascii="Times New Roman" w:hAnsi="Times New Roman" w:cs="Times New Roman"/>
          <w:sz w:val="24"/>
          <w:szCs w:val="24"/>
          <w:lang w:val="en-US"/>
        </w:rPr>
        <w:t xml:space="preserve"> </w:t>
      </w:r>
    </w:p>
    <w:p w:rsidR="00C4511F" w:rsidRPr="00E8679B" w:rsidRDefault="00C4511F" w:rsidP="00AA0C5B">
      <w:pPr>
        <w:spacing w:after="0" w:line="480" w:lineRule="auto"/>
        <w:ind w:firstLine="1134"/>
        <w:jc w:val="both"/>
        <w:rPr>
          <w:rFonts w:ascii="Times New Roman" w:eastAsia="Calibri" w:hAnsi="Times New Roman" w:cs="Times New Roman"/>
          <w:sz w:val="24"/>
          <w:szCs w:val="24"/>
        </w:rPr>
      </w:pPr>
    </w:p>
    <w:p w:rsidR="00D92E87" w:rsidRPr="00E8679B" w:rsidRDefault="00C408EB" w:rsidP="00037AD1">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[53</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807C18" w:rsidRPr="00E8679B">
        <w:rPr>
          <w:rFonts w:ascii="Times New Roman" w:eastAsia="Calibri" w:hAnsi="Times New Roman" w:cs="Times New Roman"/>
          <w:sz w:val="24"/>
          <w:szCs w:val="24"/>
        </w:rPr>
        <w:t>In addition, the Act</w:t>
      </w:r>
      <w:r w:rsidR="008B7AB6" w:rsidRPr="00E8679B">
        <w:rPr>
          <w:rFonts w:ascii="Times New Roman" w:eastAsia="Calibri" w:hAnsi="Times New Roman" w:cs="Times New Roman"/>
          <w:sz w:val="24"/>
          <w:szCs w:val="24"/>
        </w:rPr>
        <w:t xml:space="preserve"> provides for land settlement leases described in the following terms:</w:t>
      </w:r>
      <w:r w:rsidR="005E7B20" w:rsidRPr="00E8679B">
        <w:rPr>
          <w:rFonts w:ascii="Times New Roman" w:eastAsia="Calibri" w:hAnsi="Times New Roman" w:cs="Times New Roman"/>
          <w:sz w:val="24"/>
          <w:szCs w:val="24"/>
        </w:rPr>
        <w:t xml:space="preserve">  </w:t>
      </w:r>
    </w:p>
    <w:p w:rsidR="008B7AB6" w:rsidRPr="00E8679B" w:rsidRDefault="00807C18" w:rsidP="00F17B17">
      <w:pPr>
        <w:spacing w:after="0" w:line="240" w:lineRule="auto"/>
        <w:ind w:left="1134"/>
        <w:jc w:val="both"/>
        <w:rPr>
          <w:rFonts w:ascii="Times New Roman" w:hAnsi="Times New Roman" w:cs="Times New Roman"/>
          <w:sz w:val="24"/>
          <w:szCs w:val="24"/>
          <w:lang w:val="en-US"/>
        </w:rPr>
      </w:pPr>
      <w:r w:rsidRPr="00E8679B">
        <w:rPr>
          <w:rFonts w:ascii="Times New Roman" w:hAnsi="Times New Roman" w:cs="Times New Roman"/>
          <w:sz w:val="24"/>
          <w:szCs w:val="24"/>
          <w:lang w:val="en-US"/>
        </w:rPr>
        <w:t xml:space="preserve">“land </w:t>
      </w:r>
      <w:r w:rsidR="008B7AB6" w:rsidRPr="00E8679B">
        <w:rPr>
          <w:rFonts w:ascii="Times New Roman" w:hAnsi="Times New Roman" w:cs="Times New Roman"/>
          <w:sz w:val="24"/>
          <w:szCs w:val="24"/>
          <w:lang w:val="en-US"/>
        </w:rPr>
        <w:t>settlement lease” means a lease of any Gazetted land, or a portion of Gazetted land, issued by the State to any person, whether in terms of the Rural Land Act [</w:t>
      </w:r>
      <w:r w:rsidR="00360069" w:rsidRPr="00E8679B">
        <w:rPr>
          <w:rFonts w:ascii="Times New Roman" w:hAnsi="Times New Roman" w:cs="Times New Roman"/>
          <w:i/>
          <w:iCs/>
          <w:sz w:val="24"/>
          <w:szCs w:val="24"/>
          <w:lang w:val="en-US"/>
        </w:rPr>
        <w:t>Chapter </w:t>
      </w:r>
      <w:r w:rsidR="008B7AB6" w:rsidRPr="00E8679B">
        <w:rPr>
          <w:rFonts w:ascii="Times New Roman" w:hAnsi="Times New Roman" w:cs="Times New Roman"/>
          <w:i/>
          <w:iCs/>
          <w:sz w:val="24"/>
          <w:szCs w:val="24"/>
          <w:lang w:val="en-US"/>
        </w:rPr>
        <w:t>20:18</w:t>
      </w:r>
      <w:r w:rsidR="008B7AB6" w:rsidRPr="00E8679B">
        <w:rPr>
          <w:rFonts w:ascii="Times New Roman" w:hAnsi="Times New Roman" w:cs="Times New Roman"/>
          <w:sz w:val="24"/>
          <w:szCs w:val="24"/>
          <w:lang w:val="en-US"/>
        </w:rPr>
        <w:t>] or the Agricultural Land</w:t>
      </w:r>
      <w:r w:rsidR="00360069" w:rsidRPr="00E8679B">
        <w:rPr>
          <w:rFonts w:ascii="Times New Roman" w:hAnsi="Times New Roman" w:cs="Times New Roman"/>
          <w:sz w:val="24"/>
          <w:szCs w:val="24"/>
          <w:lang w:val="en-US"/>
        </w:rPr>
        <w:t xml:space="preserve"> </w:t>
      </w:r>
      <w:r w:rsidR="008B7AB6" w:rsidRPr="00E8679B">
        <w:rPr>
          <w:rFonts w:ascii="Times New Roman" w:hAnsi="Times New Roman" w:cs="Times New Roman"/>
          <w:sz w:val="24"/>
          <w:szCs w:val="24"/>
          <w:lang w:val="en-US"/>
        </w:rPr>
        <w:t>Settlement Act [</w:t>
      </w:r>
      <w:r w:rsidR="008B7AB6" w:rsidRPr="00E8679B">
        <w:rPr>
          <w:rFonts w:ascii="Times New Roman" w:hAnsi="Times New Roman" w:cs="Times New Roman"/>
          <w:i/>
          <w:iCs/>
          <w:sz w:val="24"/>
          <w:szCs w:val="24"/>
          <w:lang w:val="en-US"/>
        </w:rPr>
        <w:t>Chapter 20:01</w:t>
      </w:r>
      <w:r w:rsidR="008B7AB6" w:rsidRPr="00E8679B">
        <w:rPr>
          <w:rFonts w:ascii="Times New Roman" w:hAnsi="Times New Roman" w:cs="Times New Roman"/>
          <w:sz w:val="24"/>
          <w:szCs w:val="24"/>
          <w:lang w:val="en-US"/>
        </w:rPr>
        <w:t>] or otherwise;</w:t>
      </w:r>
    </w:p>
    <w:p w:rsidR="003F7E7E" w:rsidRDefault="003F7E7E" w:rsidP="00AA0C5B">
      <w:pPr>
        <w:spacing w:after="0" w:line="480" w:lineRule="auto"/>
        <w:ind w:firstLine="1134"/>
        <w:jc w:val="both"/>
        <w:rPr>
          <w:rFonts w:ascii="Times New Roman" w:eastAsia="Calibri" w:hAnsi="Times New Roman" w:cs="Times New Roman"/>
          <w:sz w:val="24"/>
          <w:szCs w:val="24"/>
        </w:rPr>
      </w:pPr>
    </w:p>
    <w:p w:rsidR="00360069" w:rsidRPr="00E8679B" w:rsidRDefault="00C408EB" w:rsidP="00037AD1">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[54</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AB6C98" w:rsidRPr="00E8679B">
        <w:rPr>
          <w:rFonts w:ascii="Times New Roman" w:eastAsia="Calibri" w:hAnsi="Times New Roman" w:cs="Times New Roman"/>
          <w:sz w:val="24"/>
          <w:szCs w:val="24"/>
        </w:rPr>
        <w:t xml:space="preserve">The applicants needed to establish a real and substantial interest in the rescission of the judgment. </w:t>
      </w:r>
      <w:r w:rsidR="003065D2">
        <w:rPr>
          <w:rFonts w:ascii="Times New Roman" w:eastAsia="Calibri" w:hAnsi="Times New Roman" w:cs="Times New Roman"/>
          <w:sz w:val="24"/>
          <w:szCs w:val="24"/>
        </w:rPr>
        <w:t xml:space="preserve">They had to show that the judgment in issue directly affected their rights, interests, or potential rights or interests. They needed to show that the interests of justice favoured a finding of </w:t>
      </w:r>
      <w:r w:rsidR="003065D2" w:rsidRPr="0083729D">
        <w:rPr>
          <w:rFonts w:ascii="Times New Roman" w:eastAsia="Calibri" w:hAnsi="Times New Roman" w:cs="Times New Roman"/>
          <w:i/>
          <w:sz w:val="24"/>
          <w:szCs w:val="24"/>
        </w:rPr>
        <w:t>locus standi in judicio</w:t>
      </w:r>
      <w:r w:rsidR="003065D2">
        <w:rPr>
          <w:rFonts w:ascii="Times New Roman" w:eastAsia="Calibri" w:hAnsi="Times New Roman" w:cs="Times New Roman"/>
          <w:sz w:val="24"/>
          <w:szCs w:val="24"/>
        </w:rPr>
        <w:t xml:space="preserve"> in their favour. </w:t>
      </w:r>
      <w:r w:rsidR="003065D2" w:rsidRPr="00E8679B">
        <w:rPr>
          <w:rFonts w:ascii="Times New Roman" w:eastAsia="Calibri" w:hAnsi="Times New Roman" w:cs="Times New Roman"/>
          <w:sz w:val="24"/>
          <w:szCs w:val="24"/>
        </w:rPr>
        <w:t xml:space="preserve">Alternatively, they needed to establish a connection to and harm from the judgment sought to be rescinded. </w:t>
      </w:r>
      <w:r w:rsidR="00AB6C98" w:rsidRPr="00E8679B">
        <w:rPr>
          <w:rFonts w:ascii="Times New Roman" w:eastAsia="Calibri" w:hAnsi="Times New Roman" w:cs="Times New Roman"/>
          <w:sz w:val="24"/>
          <w:szCs w:val="24"/>
        </w:rPr>
        <w:t xml:space="preserve">They did not. </w:t>
      </w:r>
    </w:p>
    <w:p w:rsidR="00AA0C5B" w:rsidRPr="00E8679B" w:rsidRDefault="00AA0C5B" w:rsidP="00AA0C5B">
      <w:pPr>
        <w:spacing w:after="0" w:line="480" w:lineRule="auto"/>
        <w:ind w:firstLine="1134"/>
        <w:jc w:val="both"/>
        <w:rPr>
          <w:rFonts w:ascii="Times New Roman" w:eastAsia="Calibri" w:hAnsi="Times New Roman" w:cs="Times New Roman"/>
          <w:sz w:val="24"/>
          <w:szCs w:val="24"/>
        </w:rPr>
      </w:pPr>
    </w:p>
    <w:p w:rsidR="00360069" w:rsidRPr="00E8679B" w:rsidRDefault="00C408EB" w:rsidP="00037AD1">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[55</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8B7AB6" w:rsidRPr="00E8679B">
        <w:rPr>
          <w:rFonts w:ascii="Times New Roman" w:eastAsia="Calibri" w:hAnsi="Times New Roman" w:cs="Times New Roman"/>
          <w:sz w:val="24"/>
          <w:szCs w:val="24"/>
        </w:rPr>
        <w:t>Apart</w:t>
      </w:r>
      <w:r w:rsidR="00965E29" w:rsidRPr="00E8679B">
        <w:rPr>
          <w:rFonts w:ascii="Times New Roman" w:eastAsia="Calibri" w:hAnsi="Times New Roman" w:cs="Times New Roman"/>
          <w:sz w:val="24"/>
          <w:szCs w:val="24"/>
        </w:rPr>
        <w:t xml:space="preserve"> from a bald statement in the founding affidavit that the applicants were beneficiaries under the land reform program</w:t>
      </w:r>
      <w:r w:rsidR="00807C18" w:rsidRPr="00E8679B">
        <w:rPr>
          <w:rFonts w:ascii="Times New Roman" w:eastAsia="Calibri" w:hAnsi="Times New Roman" w:cs="Times New Roman"/>
          <w:sz w:val="24"/>
          <w:szCs w:val="24"/>
        </w:rPr>
        <w:t>me</w:t>
      </w:r>
      <w:r w:rsidR="00965E29" w:rsidRPr="00E8679B">
        <w:rPr>
          <w:rFonts w:ascii="Times New Roman" w:eastAsia="Calibri" w:hAnsi="Times New Roman" w:cs="Times New Roman"/>
          <w:sz w:val="24"/>
          <w:szCs w:val="24"/>
        </w:rPr>
        <w:t>, no one has attached a</w:t>
      </w:r>
      <w:r w:rsidR="00807C18" w:rsidRPr="00E8679B">
        <w:rPr>
          <w:rFonts w:ascii="Times New Roman" w:eastAsia="Calibri" w:hAnsi="Times New Roman" w:cs="Times New Roman"/>
          <w:sz w:val="24"/>
          <w:szCs w:val="24"/>
        </w:rPr>
        <w:t>ny</w:t>
      </w:r>
      <w:r w:rsidR="00965E29" w:rsidRPr="00E8679B">
        <w:rPr>
          <w:rFonts w:ascii="Times New Roman" w:eastAsia="Calibri" w:hAnsi="Times New Roman" w:cs="Times New Roman"/>
          <w:sz w:val="24"/>
          <w:szCs w:val="24"/>
        </w:rPr>
        <w:t xml:space="preserve"> document </w:t>
      </w:r>
      <w:r w:rsidR="005003CA" w:rsidRPr="00E8679B">
        <w:rPr>
          <w:rFonts w:ascii="Times New Roman" w:eastAsia="Calibri" w:hAnsi="Times New Roman" w:cs="Times New Roman"/>
          <w:sz w:val="24"/>
          <w:szCs w:val="24"/>
        </w:rPr>
        <w:t xml:space="preserve">as </w:t>
      </w:r>
      <w:r w:rsidR="00965E29" w:rsidRPr="00E8679B">
        <w:rPr>
          <w:rFonts w:ascii="Times New Roman" w:eastAsia="Calibri" w:hAnsi="Times New Roman" w:cs="Times New Roman"/>
          <w:sz w:val="24"/>
          <w:szCs w:val="24"/>
        </w:rPr>
        <w:t xml:space="preserve">proof of the claim. To claim a right of occupation to </w:t>
      </w:r>
      <w:r w:rsidR="00807C18" w:rsidRPr="00E8679B">
        <w:rPr>
          <w:rFonts w:ascii="Times New Roman" w:eastAsia="Calibri" w:hAnsi="Times New Roman" w:cs="Times New Roman"/>
          <w:sz w:val="24"/>
          <w:szCs w:val="24"/>
        </w:rPr>
        <w:t>G</w:t>
      </w:r>
      <w:r w:rsidR="00965E29" w:rsidRPr="00E8679B">
        <w:rPr>
          <w:rFonts w:ascii="Times New Roman" w:eastAsia="Calibri" w:hAnsi="Times New Roman" w:cs="Times New Roman"/>
          <w:sz w:val="24"/>
          <w:szCs w:val="24"/>
        </w:rPr>
        <w:t>azetted land under</w:t>
      </w:r>
      <w:r w:rsidR="008B7AB6" w:rsidRPr="00E8679B">
        <w:rPr>
          <w:rFonts w:ascii="Times New Roman" w:eastAsia="Calibri" w:hAnsi="Times New Roman" w:cs="Times New Roman"/>
          <w:sz w:val="24"/>
          <w:szCs w:val="24"/>
        </w:rPr>
        <w:t xml:space="preserve"> </w:t>
      </w:r>
      <w:r w:rsidR="00965E29" w:rsidRPr="00E8679B">
        <w:rPr>
          <w:rFonts w:ascii="Times New Roman" w:eastAsia="Calibri" w:hAnsi="Times New Roman" w:cs="Times New Roman"/>
          <w:sz w:val="24"/>
          <w:szCs w:val="24"/>
        </w:rPr>
        <w:t>the program</w:t>
      </w:r>
      <w:r w:rsidR="00807C18" w:rsidRPr="00E8679B">
        <w:rPr>
          <w:rFonts w:ascii="Times New Roman" w:eastAsia="Calibri" w:hAnsi="Times New Roman" w:cs="Times New Roman"/>
          <w:sz w:val="24"/>
          <w:szCs w:val="24"/>
        </w:rPr>
        <w:t>me</w:t>
      </w:r>
      <w:r w:rsidR="00965E29" w:rsidRPr="00E8679B">
        <w:rPr>
          <w:rFonts w:ascii="Times New Roman" w:eastAsia="Calibri" w:hAnsi="Times New Roman" w:cs="Times New Roman"/>
          <w:sz w:val="24"/>
          <w:szCs w:val="24"/>
        </w:rPr>
        <w:t xml:space="preserve">, a person must exhibit any of the documents described as constituting lawful authority. Neither the first applicant nor her cohorts have even alluded to having such lawful authority. </w:t>
      </w:r>
      <w:r w:rsidR="005003CA" w:rsidRPr="00E8679B">
        <w:rPr>
          <w:rFonts w:ascii="Times New Roman" w:eastAsia="Calibri" w:hAnsi="Times New Roman" w:cs="Times New Roman"/>
          <w:sz w:val="24"/>
          <w:szCs w:val="24"/>
        </w:rPr>
        <w:t>Instead, w</w:t>
      </w:r>
      <w:r w:rsidR="00965E29" w:rsidRPr="00E8679B">
        <w:rPr>
          <w:rFonts w:ascii="Times New Roman" w:eastAsia="Calibri" w:hAnsi="Times New Roman" w:cs="Times New Roman"/>
          <w:sz w:val="24"/>
          <w:szCs w:val="24"/>
        </w:rPr>
        <w:t xml:space="preserve">hat is before the </w:t>
      </w:r>
      <w:r w:rsidR="00DA03D9" w:rsidRPr="00E8679B">
        <w:rPr>
          <w:rFonts w:ascii="Times New Roman" w:eastAsia="Calibri" w:hAnsi="Times New Roman" w:cs="Times New Roman"/>
          <w:sz w:val="24"/>
          <w:szCs w:val="24"/>
        </w:rPr>
        <w:t>C</w:t>
      </w:r>
      <w:r w:rsidR="00965E29" w:rsidRPr="00E8679B">
        <w:rPr>
          <w:rFonts w:ascii="Times New Roman" w:eastAsia="Calibri" w:hAnsi="Times New Roman" w:cs="Times New Roman"/>
          <w:sz w:val="24"/>
          <w:szCs w:val="24"/>
        </w:rPr>
        <w:t xml:space="preserve">ourt are copies of agreements of sale between the applicants and the second respondent. The agreements of sale are not </w:t>
      </w:r>
      <w:r w:rsidR="00CE7A60" w:rsidRPr="00E8679B">
        <w:rPr>
          <w:rFonts w:ascii="Times New Roman" w:eastAsia="Calibri" w:hAnsi="Times New Roman" w:cs="Times New Roman"/>
          <w:sz w:val="24"/>
          <w:szCs w:val="24"/>
        </w:rPr>
        <w:t xml:space="preserve">the </w:t>
      </w:r>
      <w:r w:rsidR="00965E29" w:rsidRPr="00E8679B">
        <w:rPr>
          <w:rFonts w:ascii="Times New Roman" w:eastAsia="Calibri" w:hAnsi="Times New Roman" w:cs="Times New Roman"/>
          <w:sz w:val="24"/>
          <w:szCs w:val="24"/>
        </w:rPr>
        <w:t>l</w:t>
      </w:r>
      <w:r w:rsidR="00CE7A60" w:rsidRPr="00E8679B">
        <w:rPr>
          <w:rFonts w:ascii="Times New Roman" w:eastAsia="Calibri" w:hAnsi="Times New Roman" w:cs="Times New Roman"/>
          <w:sz w:val="24"/>
          <w:szCs w:val="24"/>
        </w:rPr>
        <w:t>a</w:t>
      </w:r>
      <w:r w:rsidR="00965E29" w:rsidRPr="00E8679B">
        <w:rPr>
          <w:rFonts w:ascii="Times New Roman" w:eastAsia="Calibri" w:hAnsi="Times New Roman" w:cs="Times New Roman"/>
          <w:sz w:val="24"/>
          <w:szCs w:val="24"/>
        </w:rPr>
        <w:t>wful authority contemplated under the Act.</w:t>
      </w:r>
    </w:p>
    <w:p w:rsidR="00360069" w:rsidRPr="00E8679B" w:rsidRDefault="00360069" w:rsidP="00AA0C5B">
      <w:pPr>
        <w:spacing w:after="0" w:line="480" w:lineRule="auto"/>
        <w:ind w:firstLine="1134"/>
        <w:jc w:val="both"/>
        <w:rPr>
          <w:rFonts w:ascii="Times New Roman" w:eastAsia="Calibri" w:hAnsi="Times New Roman" w:cs="Times New Roman"/>
          <w:sz w:val="24"/>
          <w:szCs w:val="24"/>
        </w:rPr>
      </w:pPr>
    </w:p>
    <w:p w:rsidR="001C020E" w:rsidRDefault="00C408EB" w:rsidP="00037AD1">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[56</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05152E" w:rsidRPr="00E8679B">
        <w:rPr>
          <w:rFonts w:ascii="Times New Roman" w:eastAsia="Calibri" w:hAnsi="Times New Roman" w:cs="Times New Roman"/>
          <w:sz w:val="24"/>
          <w:szCs w:val="24"/>
        </w:rPr>
        <w:t>Any person claiming law</w:t>
      </w:r>
      <w:r w:rsidR="00807C18" w:rsidRPr="00E8679B">
        <w:rPr>
          <w:rFonts w:ascii="Times New Roman" w:eastAsia="Calibri" w:hAnsi="Times New Roman" w:cs="Times New Roman"/>
          <w:sz w:val="24"/>
          <w:szCs w:val="24"/>
        </w:rPr>
        <w:t>ful authority to occupy or use S</w:t>
      </w:r>
      <w:r w:rsidR="0005152E" w:rsidRPr="00E8679B">
        <w:rPr>
          <w:rFonts w:ascii="Times New Roman" w:eastAsia="Calibri" w:hAnsi="Times New Roman" w:cs="Times New Roman"/>
          <w:sz w:val="24"/>
          <w:szCs w:val="24"/>
        </w:rPr>
        <w:t>tate land must produce an offer letter</w:t>
      </w:r>
      <w:r w:rsidR="00807C18" w:rsidRPr="00E8679B">
        <w:rPr>
          <w:rFonts w:ascii="Times New Roman" w:eastAsia="Calibri" w:hAnsi="Times New Roman" w:cs="Times New Roman"/>
          <w:sz w:val="24"/>
          <w:szCs w:val="24"/>
        </w:rPr>
        <w:t xml:space="preserve">, permit </w:t>
      </w:r>
      <w:r w:rsidR="0005152E" w:rsidRPr="00E8679B">
        <w:rPr>
          <w:rFonts w:ascii="Times New Roman" w:eastAsia="Calibri" w:hAnsi="Times New Roman" w:cs="Times New Roman"/>
          <w:sz w:val="24"/>
          <w:szCs w:val="24"/>
        </w:rPr>
        <w:t xml:space="preserve">or lease relating to the agricultural land in question. See </w:t>
      </w:r>
      <w:r w:rsidR="0005152E" w:rsidRPr="00E8679B">
        <w:rPr>
          <w:rFonts w:ascii="Times New Roman" w:eastAsia="Calibri" w:hAnsi="Times New Roman" w:cs="Times New Roman"/>
          <w:i/>
          <w:sz w:val="24"/>
          <w:szCs w:val="24"/>
        </w:rPr>
        <w:t>Taylor-Freeme</w:t>
      </w:r>
      <w:r w:rsidR="00CF7AA7" w:rsidRPr="00E8679B">
        <w:rPr>
          <w:rFonts w:ascii="Times New Roman" w:eastAsia="Calibri" w:hAnsi="Times New Roman" w:cs="Times New Roman"/>
          <w:i/>
          <w:sz w:val="24"/>
          <w:szCs w:val="24"/>
        </w:rPr>
        <w:t xml:space="preserve"> v The Senior Magistrate, Chinhoyi</w:t>
      </w:r>
      <w:r w:rsidR="00CF7AA7" w:rsidRPr="00E8679B">
        <w:rPr>
          <w:rFonts w:ascii="Times New Roman" w:eastAsia="Calibri" w:hAnsi="Times New Roman" w:cs="Times New Roman"/>
          <w:sz w:val="24"/>
          <w:szCs w:val="24"/>
        </w:rPr>
        <w:t xml:space="preserve"> CCZ 10/14,</w:t>
      </w:r>
      <w:r w:rsidR="00CF7AA7" w:rsidRPr="00E8679B">
        <w:rPr>
          <w:rFonts w:ascii="Times New Roman" w:eastAsia="Calibri" w:hAnsi="Times New Roman" w:cs="Times New Roman"/>
          <w:i/>
          <w:sz w:val="24"/>
          <w:szCs w:val="24"/>
        </w:rPr>
        <w:t xml:space="preserve"> Zinyemba v The Minister of Lands &amp; Rural Resettlement &amp; Anor </w:t>
      </w:r>
      <w:r w:rsidR="00CF7AA7" w:rsidRPr="00E8679B">
        <w:rPr>
          <w:rFonts w:ascii="Times New Roman" w:eastAsia="Calibri" w:hAnsi="Times New Roman" w:cs="Times New Roman"/>
          <w:sz w:val="24"/>
          <w:szCs w:val="24"/>
        </w:rPr>
        <w:t xml:space="preserve">CCZ 3/16. </w:t>
      </w:r>
    </w:p>
    <w:p w:rsidR="00360069" w:rsidRPr="00E8679B" w:rsidRDefault="00CF7AA7" w:rsidP="00037AD1">
      <w:pPr>
        <w:spacing w:after="0" w:line="480" w:lineRule="auto"/>
        <w:ind w:left="851" w:hanging="851"/>
        <w:jc w:val="both"/>
        <w:rPr>
          <w:rFonts w:ascii="Times New Roman" w:eastAsia="Calibri" w:hAnsi="Times New Roman" w:cs="Times New Roman"/>
          <w:sz w:val="24"/>
          <w:szCs w:val="24"/>
        </w:rPr>
      </w:pPr>
      <w:r w:rsidRPr="00E8679B">
        <w:rPr>
          <w:rFonts w:ascii="Times New Roman" w:eastAsia="Calibri" w:hAnsi="Times New Roman" w:cs="Times New Roman"/>
          <w:sz w:val="24"/>
          <w:szCs w:val="24"/>
        </w:rPr>
        <w:t xml:space="preserve"> </w:t>
      </w:r>
      <w:r w:rsidR="0005152E" w:rsidRPr="00E8679B">
        <w:rPr>
          <w:rFonts w:ascii="Times New Roman" w:eastAsia="Calibri" w:hAnsi="Times New Roman" w:cs="Times New Roman"/>
          <w:sz w:val="24"/>
          <w:szCs w:val="24"/>
        </w:rPr>
        <w:t xml:space="preserve"> </w:t>
      </w:r>
    </w:p>
    <w:p w:rsidR="000C0DFF" w:rsidRPr="00E8679B" w:rsidRDefault="00C408EB" w:rsidP="00037AD1">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[57</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0C0DFF">
        <w:rPr>
          <w:rFonts w:ascii="Times New Roman" w:eastAsia="Calibri" w:hAnsi="Times New Roman" w:cs="Times New Roman"/>
          <w:sz w:val="24"/>
          <w:szCs w:val="24"/>
        </w:rPr>
        <w:t xml:space="preserve">The Court has already settled what constitutes lawful authority under the Act. In </w:t>
      </w:r>
      <w:r w:rsidR="000C0DFF" w:rsidRPr="000C0DFF">
        <w:rPr>
          <w:rFonts w:ascii="Times New Roman" w:eastAsia="Calibri" w:hAnsi="Times New Roman" w:cs="Times New Roman"/>
          <w:i/>
          <w:sz w:val="24"/>
          <w:szCs w:val="24"/>
        </w:rPr>
        <w:t>Taylor-Freeme vs The Senior Magistrate, Chinhoyi &amp; Anor</w:t>
      </w:r>
      <w:r w:rsidR="000C0DFF">
        <w:rPr>
          <w:rFonts w:ascii="Times New Roman" w:eastAsia="Calibri" w:hAnsi="Times New Roman" w:cs="Times New Roman"/>
          <w:sz w:val="24"/>
          <w:szCs w:val="24"/>
        </w:rPr>
        <w:t xml:space="preserve"> </w:t>
      </w:r>
      <w:r w:rsidR="00FF56D2">
        <w:rPr>
          <w:rFonts w:ascii="Times New Roman" w:eastAsia="Calibri" w:hAnsi="Times New Roman" w:cs="Times New Roman"/>
          <w:sz w:val="24"/>
          <w:szCs w:val="24"/>
        </w:rPr>
        <w:t>(supra)</w:t>
      </w:r>
      <w:r w:rsidR="000C0DFF">
        <w:rPr>
          <w:rFonts w:ascii="Times New Roman" w:eastAsia="Calibri" w:hAnsi="Times New Roman" w:cs="Times New Roman"/>
          <w:sz w:val="24"/>
          <w:szCs w:val="24"/>
        </w:rPr>
        <w:t>, the Court defined lawful authority as follows:</w:t>
      </w:r>
    </w:p>
    <w:p w:rsidR="000C0DFF" w:rsidRPr="00825633" w:rsidRDefault="000C0DFF" w:rsidP="00404A81">
      <w:pPr>
        <w:spacing w:after="0" w:line="276" w:lineRule="auto"/>
        <w:ind w:left="1134"/>
        <w:jc w:val="both"/>
        <w:rPr>
          <w:rFonts w:ascii="Times New Roman" w:hAnsi="Times New Roman" w:cs="Times New Roman"/>
          <w:sz w:val="24"/>
          <w:szCs w:val="24"/>
        </w:rPr>
      </w:pPr>
      <w:r w:rsidRPr="00825633">
        <w:rPr>
          <w:rFonts w:ascii="Times New Roman" w:hAnsi="Times New Roman" w:cs="Times New Roman"/>
          <w:sz w:val="24"/>
          <w:szCs w:val="24"/>
        </w:rPr>
        <w:t>“Lawful authority” means an offer letter, a permit and a land settlement lease.   The documents attached to the defence outline are not offer letters, permits or land settlement leases issued by the acquiring authority.   They do not constitute “lawful authority” providing a defence to the charge the applicant is facing.”</w:t>
      </w:r>
    </w:p>
    <w:p w:rsidR="00761CA0" w:rsidRDefault="00761CA0" w:rsidP="00037AD1">
      <w:pPr>
        <w:spacing w:after="0" w:line="480" w:lineRule="auto"/>
        <w:ind w:left="851" w:hanging="851"/>
        <w:jc w:val="both"/>
        <w:rPr>
          <w:rFonts w:ascii="Times New Roman" w:eastAsia="Calibri" w:hAnsi="Times New Roman" w:cs="Times New Roman"/>
          <w:sz w:val="24"/>
          <w:szCs w:val="24"/>
        </w:rPr>
      </w:pPr>
    </w:p>
    <w:p w:rsidR="00360069" w:rsidRPr="00E8679B" w:rsidRDefault="00C408EB" w:rsidP="00037AD1">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[58</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FF56D2">
        <w:rPr>
          <w:rFonts w:ascii="Times New Roman" w:eastAsia="Calibri" w:hAnsi="Times New Roman" w:cs="Times New Roman"/>
          <w:sz w:val="24"/>
          <w:szCs w:val="24"/>
        </w:rPr>
        <w:t xml:space="preserve">The Court is of the view that </w:t>
      </w:r>
      <w:r w:rsidR="00AB6C98" w:rsidRPr="00E8679B">
        <w:rPr>
          <w:rFonts w:ascii="Times New Roman" w:eastAsia="Calibri" w:hAnsi="Times New Roman" w:cs="Times New Roman"/>
          <w:sz w:val="24"/>
          <w:szCs w:val="24"/>
        </w:rPr>
        <w:t xml:space="preserve">the applicants lack the </w:t>
      </w:r>
      <w:r w:rsidR="00FF56D2">
        <w:rPr>
          <w:rFonts w:ascii="Times New Roman" w:eastAsia="Calibri" w:hAnsi="Times New Roman" w:cs="Times New Roman"/>
          <w:sz w:val="24"/>
          <w:szCs w:val="24"/>
        </w:rPr>
        <w:t xml:space="preserve">necessary </w:t>
      </w:r>
      <w:r w:rsidR="00AB6C98" w:rsidRPr="00E8679B">
        <w:rPr>
          <w:rFonts w:ascii="Times New Roman" w:eastAsia="Calibri" w:hAnsi="Times New Roman" w:cs="Times New Roman"/>
          <w:i/>
          <w:sz w:val="24"/>
          <w:szCs w:val="24"/>
        </w:rPr>
        <w:t>locus standi</w:t>
      </w:r>
      <w:r w:rsidR="00AB6C98" w:rsidRPr="00E8679B">
        <w:rPr>
          <w:rFonts w:ascii="Times New Roman" w:eastAsia="Calibri" w:hAnsi="Times New Roman" w:cs="Times New Roman"/>
          <w:sz w:val="24"/>
          <w:szCs w:val="24"/>
        </w:rPr>
        <w:t xml:space="preserve"> to bring an application for the rescission of the judgment</w:t>
      </w:r>
      <w:r w:rsidR="00807C18" w:rsidRPr="00E8679B">
        <w:rPr>
          <w:rFonts w:ascii="Times New Roman" w:eastAsia="Calibri" w:hAnsi="Times New Roman" w:cs="Times New Roman"/>
          <w:sz w:val="24"/>
          <w:szCs w:val="24"/>
        </w:rPr>
        <w:t xml:space="preserve"> in CCZ 43/15</w:t>
      </w:r>
      <w:r w:rsidR="00AB6C98" w:rsidRPr="00E8679B">
        <w:rPr>
          <w:rFonts w:ascii="Times New Roman" w:eastAsia="Calibri" w:hAnsi="Times New Roman" w:cs="Times New Roman"/>
          <w:sz w:val="24"/>
          <w:szCs w:val="24"/>
        </w:rPr>
        <w:t>.</w:t>
      </w:r>
      <w:r w:rsidR="00807C18" w:rsidRPr="00E8679B">
        <w:rPr>
          <w:rFonts w:ascii="Times New Roman" w:eastAsia="Calibri" w:hAnsi="Times New Roman" w:cs="Times New Roman"/>
          <w:sz w:val="24"/>
          <w:szCs w:val="24"/>
        </w:rPr>
        <w:t xml:space="preserve"> They have failed to establish their claim to be beneficiaries under the land reform programme with lawful authority to occupy the land in question which they assert remains vested in the State. I</w:t>
      </w:r>
      <w:r w:rsidR="00FF56D2">
        <w:rPr>
          <w:rFonts w:ascii="Times New Roman" w:eastAsia="Calibri" w:hAnsi="Times New Roman" w:cs="Times New Roman"/>
          <w:sz w:val="24"/>
          <w:szCs w:val="24"/>
        </w:rPr>
        <w:t>t</w:t>
      </w:r>
      <w:r w:rsidR="00807C18" w:rsidRPr="00E8679B">
        <w:rPr>
          <w:rFonts w:ascii="Times New Roman" w:eastAsia="Calibri" w:hAnsi="Times New Roman" w:cs="Times New Roman"/>
          <w:sz w:val="24"/>
          <w:szCs w:val="24"/>
        </w:rPr>
        <w:t xml:space="preserve"> follows that they cannot claim to be parties affected by the judgment that they seek to rescind within the meaning of s 24(1</w:t>
      </w:r>
      <w:r w:rsidR="005C5659" w:rsidRPr="00E8679B">
        <w:rPr>
          <w:rFonts w:ascii="Times New Roman" w:eastAsia="Calibri" w:hAnsi="Times New Roman" w:cs="Times New Roman"/>
          <w:sz w:val="24"/>
          <w:szCs w:val="24"/>
        </w:rPr>
        <w:t>) (</w:t>
      </w:r>
      <w:r w:rsidR="00807C18" w:rsidRPr="00E8679B">
        <w:rPr>
          <w:rFonts w:ascii="Times New Roman" w:eastAsia="Calibri" w:hAnsi="Times New Roman" w:cs="Times New Roman"/>
          <w:sz w:val="24"/>
          <w:szCs w:val="24"/>
        </w:rPr>
        <w:t>a) of the Act.</w:t>
      </w:r>
      <w:r w:rsidR="00AB6C98" w:rsidRPr="00E8679B">
        <w:rPr>
          <w:rFonts w:ascii="Times New Roman" w:eastAsia="Calibri" w:hAnsi="Times New Roman" w:cs="Times New Roman"/>
          <w:sz w:val="24"/>
          <w:szCs w:val="24"/>
        </w:rPr>
        <w:t xml:space="preserve"> </w:t>
      </w:r>
    </w:p>
    <w:p w:rsidR="00360069" w:rsidRPr="00E8679B" w:rsidRDefault="00360069" w:rsidP="00AA0C5B">
      <w:pPr>
        <w:spacing w:after="0" w:line="480" w:lineRule="auto"/>
        <w:ind w:firstLine="1134"/>
        <w:jc w:val="both"/>
        <w:rPr>
          <w:rFonts w:ascii="Times New Roman" w:eastAsia="Calibri" w:hAnsi="Times New Roman" w:cs="Times New Roman"/>
          <w:sz w:val="24"/>
          <w:szCs w:val="24"/>
        </w:rPr>
      </w:pPr>
    </w:p>
    <w:p w:rsidR="00AB6C98" w:rsidRPr="00E8679B" w:rsidRDefault="00752AC6" w:rsidP="00037AD1">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FB116E">
        <w:rPr>
          <w:rFonts w:ascii="Times New Roman" w:eastAsia="Calibri" w:hAnsi="Times New Roman" w:cs="Times New Roman"/>
          <w:sz w:val="24"/>
          <w:szCs w:val="24"/>
        </w:rPr>
        <w:t>5</w:t>
      </w:r>
      <w:r w:rsidR="00C408EB">
        <w:rPr>
          <w:rFonts w:ascii="Times New Roman" w:eastAsia="Calibri" w:hAnsi="Times New Roman" w:cs="Times New Roman"/>
          <w:sz w:val="24"/>
          <w:szCs w:val="24"/>
        </w:rPr>
        <w:t>9</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AB6C98" w:rsidRPr="00E8679B">
        <w:rPr>
          <w:rFonts w:ascii="Times New Roman" w:eastAsia="Calibri" w:hAnsi="Times New Roman" w:cs="Times New Roman"/>
          <w:sz w:val="24"/>
          <w:szCs w:val="24"/>
        </w:rPr>
        <w:t xml:space="preserve">The absence of </w:t>
      </w:r>
      <w:r w:rsidR="00AB6C98" w:rsidRPr="00E8679B">
        <w:rPr>
          <w:rFonts w:ascii="Times New Roman" w:eastAsia="Calibri" w:hAnsi="Times New Roman" w:cs="Times New Roman"/>
          <w:i/>
          <w:sz w:val="24"/>
          <w:szCs w:val="24"/>
        </w:rPr>
        <w:t>locus standi</w:t>
      </w:r>
      <w:r w:rsidR="005003CA" w:rsidRPr="00E8679B">
        <w:rPr>
          <w:rFonts w:ascii="Times New Roman" w:eastAsia="Calibri" w:hAnsi="Times New Roman" w:cs="Times New Roman"/>
          <w:sz w:val="24"/>
          <w:szCs w:val="24"/>
        </w:rPr>
        <w:t>, in this case,</w:t>
      </w:r>
      <w:r w:rsidR="00AB6C98" w:rsidRPr="00E8679B">
        <w:rPr>
          <w:rFonts w:ascii="Times New Roman" w:eastAsia="Calibri" w:hAnsi="Times New Roman" w:cs="Times New Roman"/>
          <w:sz w:val="24"/>
          <w:szCs w:val="24"/>
        </w:rPr>
        <w:t xml:space="preserve"> leaves the applicants without a paddle. It means that the application they intend to bring in the main </w:t>
      </w:r>
      <w:r w:rsidR="00807C18" w:rsidRPr="00E8679B">
        <w:rPr>
          <w:rFonts w:ascii="Times New Roman" w:eastAsia="Calibri" w:hAnsi="Times New Roman" w:cs="Times New Roman"/>
          <w:sz w:val="24"/>
          <w:szCs w:val="24"/>
        </w:rPr>
        <w:t xml:space="preserve">matter </w:t>
      </w:r>
      <w:r w:rsidR="00AB6C98" w:rsidRPr="00E8679B">
        <w:rPr>
          <w:rFonts w:ascii="Times New Roman" w:eastAsia="Calibri" w:hAnsi="Times New Roman" w:cs="Times New Roman"/>
          <w:sz w:val="24"/>
          <w:szCs w:val="24"/>
        </w:rPr>
        <w:t xml:space="preserve">has no prospects of success. </w:t>
      </w:r>
    </w:p>
    <w:p w:rsidR="00FC5A87" w:rsidRDefault="00FC5A87" w:rsidP="00AA0C5B">
      <w:pPr>
        <w:spacing w:after="0" w:line="480" w:lineRule="auto"/>
        <w:jc w:val="both"/>
        <w:rPr>
          <w:rFonts w:ascii="Times New Roman" w:eastAsia="Calibri" w:hAnsi="Times New Roman" w:cs="Times New Roman"/>
          <w:sz w:val="24"/>
          <w:szCs w:val="24"/>
        </w:rPr>
      </w:pPr>
    </w:p>
    <w:p w:rsidR="00360069" w:rsidRDefault="00752AC6" w:rsidP="00FC5A87">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C408EB">
        <w:rPr>
          <w:rFonts w:ascii="Times New Roman" w:eastAsia="Calibri" w:hAnsi="Times New Roman" w:cs="Times New Roman"/>
          <w:sz w:val="24"/>
          <w:szCs w:val="24"/>
        </w:rPr>
        <w:t>60</w:t>
      </w:r>
      <w:r w:rsidR="00FC5A87">
        <w:rPr>
          <w:rFonts w:ascii="Times New Roman" w:eastAsia="Calibri" w:hAnsi="Times New Roman" w:cs="Times New Roman"/>
          <w:sz w:val="24"/>
          <w:szCs w:val="24"/>
        </w:rPr>
        <w:t>]</w:t>
      </w:r>
      <w:r w:rsidR="00FC5A87">
        <w:rPr>
          <w:rFonts w:ascii="Times New Roman" w:eastAsia="Calibri" w:hAnsi="Times New Roman" w:cs="Times New Roman"/>
          <w:sz w:val="24"/>
          <w:szCs w:val="24"/>
        </w:rPr>
        <w:tab/>
      </w:r>
      <w:r w:rsidR="005F0D9E" w:rsidRPr="00E8679B">
        <w:rPr>
          <w:rFonts w:ascii="Times New Roman" w:eastAsia="Calibri" w:hAnsi="Times New Roman" w:cs="Times New Roman"/>
          <w:sz w:val="24"/>
          <w:szCs w:val="24"/>
        </w:rPr>
        <w:t>In the premise</w:t>
      </w:r>
      <w:r w:rsidR="00FF56D2">
        <w:rPr>
          <w:rFonts w:ascii="Times New Roman" w:eastAsia="Calibri" w:hAnsi="Times New Roman" w:cs="Times New Roman"/>
          <w:sz w:val="24"/>
          <w:szCs w:val="24"/>
        </w:rPr>
        <w:t xml:space="preserve">s, </w:t>
      </w:r>
      <w:r w:rsidR="0075148A">
        <w:rPr>
          <w:rFonts w:ascii="Times New Roman" w:eastAsia="Calibri" w:hAnsi="Times New Roman" w:cs="Times New Roman"/>
          <w:sz w:val="24"/>
          <w:szCs w:val="24"/>
        </w:rPr>
        <w:t xml:space="preserve">for this additional reason, </w:t>
      </w:r>
      <w:r w:rsidR="00FF56D2">
        <w:rPr>
          <w:rFonts w:ascii="Times New Roman" w:eastAsia="Calibri" w:hAnsi="Times New Roman" w:cs="Times New Roman"/>
          <w:sz w:val="24"/>
          <w:szCs w:val="24"/>
        </w:rPr>
        <w:t xml:space="preserve">it is only appropriate that the Court makes a finding </w:t>
      </w:r>
      <w:r w:rsidR="005F0D9E" w:rsidRPr="00E8679B">
        <w:rPr>
          <w:rFonts w:ascii="Times New Roman" w:eastAsia="Calibri" w:hAnsi="Times New Roman" w:cs="Times New Roman"/>
          <w:sz w:val="24"/>
          <w:szCs w:val="24"/>
        </w:rPr>
        <w:t xml:space="preserve">that it is not in the interests of justice for the applicants to be granted direct access to the </w:t>
      </w:r>
      <w:r w:rsidR="007D6DB8">
        <w:rPr>
          <w:rFonts w:ascii="Times New Roman" w:eastAsia="Calibri" w:hAnsi="Times New Roman" w:cs="Times New Roman"/>
          <w:sz w:val="24"/>
          <w:szCs w:val="24"/>
        </w:rPr>
        <w:t>C</w:t>
      </w:r>
      <w:r w:rsidR="005F0D9E" w:rsidRPr="00E8679B">
        <w:rPr>
          <w:rFonts w:ascii="Times New Roman" w:eastAsia="Calibri" w:hAnsi="Times New Roman" w:cs="Times New Roman"/>
          <w:sz w:val="24"/>
          <w:szCs w:val="24"/>
        </w:rPr>
        <w:t>ourt.</w:t>
      </w:r>
      <w:r w:rsidR="00233FED">
        <w:rPr>
          <w:rFonts w:ascii="Times New Roman" w:eastAsia="Calibri" w:hAnsi="Times New Roman" w:cs="Times New Roman"/>
          <w:sz w:val="24"/>
          <w:szCs w:val="24"/>
        </w:rPr>
        <w:t xml:space="preserve"> </w:t>
      </w:r>
      <w:r w:rsidR="005F0D9E" w:rsidRPr="00E8679B">
        <w:rPr>
          <w:rFonts w:ascii="Times New Roman" w:eastAsia="Calibri" w:hAnsi="Times New Roman" w:cs="Times New Roman"/>
          <w:sz w:val="24"/>
          <w:szCs w:val="24"/>
        </w:rPr>
        <w:t xml:space="preserve"> </w:t>
      </w:r>
    </w:p>
    <w:p w:rsidR="0012600E" w:rsidRDefault="0012600E" w:rsidP="00AA0C5B">
      <w:pPr>
        <w:spacing w:after="0" w:line="480" w:lineRule="auto"/>
        <w:jc w:val="both"/>
        <w:rPr>
          <w:rFonts w:ascii="Times New Roman" w:eastAsia="Calibri" w:hAnsi="Times New Roman" w:cs="Times New Roman"/>
          <w:sz w:val="24"/>
          <w:szCs w:val="24"/>
        </w:rPr>
      </w:pPr>
    </w:p>
    <w:p w:rsidR="00360069" w:rsidRPr="00761CA0" w:rsidRDefault="00DB79E0" w:rsidP="00AA0C5B">
      <w:pPr>
        <w:spacing w:after="0" w:line="480" w:lineRule="auto"/>
        <w:jc w:val="both"/>
        <w:rPr>
          <w:rFonts w:ascii="Times New Roman" w:eastAsia="Calibri" w:hAnsi="Times New Roman" w:cs="Times New Roman"/>
          <w:b/>
          <w:sz w:val="24"/>
          <w:szCs w:val="24"/>
        </w:rPr>
      </w:pPr>
      <w:r w:rsidRPr="00761CA0">
        <w:rPr>
          <w:rFonts w:ascii="Times New Roman" w:eastAsia="Calibri" w:hAnsi="Times New Roman" w:cs="Times New Roman"/>
          <w:b/>
          <w:sz w:val="24"/>
          <w:szCs w:val="24"/>
        </w:rPr>
        <w:t>DISPOSITION</w:t>
      </w:r>
    </w:p>
    <w:p w:rsidR="0075148A" w:rsidRDefault="00977D39" w:rsidP="00FC5A87">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[6</w:t>
      </w:r>
      <w:r w:rsidR="00C408EB">
        <w:rPr>
          <w:rFonts w:ascii="Times New Roman" w:eastAsia="Calibri" w:hAnsi="Times New Roman" w:cs="Times New Roman"/>
          <w:sz w:val="24"/>
          <w:szCs w:val="24"/>
        </w:rPr>
        <w:t>1</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75148A">
        <w:rPr>
          <w:rFonts w:ascii="Times New Roman" w:eastAsia="Calibri" w:hAnsi="Times New Roman" w:cs="Times New Roman"/>
          <w:sz w:val="24"/>
          <w:szCs w:val="24"/>
        </w:rPr>
        <w:t xml:space="preserve">The applicants have not adhered to the Rules of the Constitutional Court. The application they brought to Court was invalid </w:t>
      </w:r>
      <w:r w:rsidR="005875EB">
        <w:rPr>
          <w:rFonts w:ascii="Times New Roman" w:eastAsia="Calibri" w:hAnsi="Times New Roman" w:cs="Times New Roman"/>
          <w:sz w:val="24"/>
          <w:szCs w:val="24"/>
        </w:rPr>
        <w:t>and contrary to the adjectival l</w:t>
      </w:r>
      <w:r w:rsidR="0075148A">
        <w:rPr>
          <w:rFonts w:ascii="Times New Roman" w:eastAsia="Calibri" w:hAnsi="Times New Roman" w:cs="Times New Roman"/>
          <w:sz w:val="24"/>
          <w:szCs w:val="24"/>
        </w:rPr>
        <w:t>a</w:t>
      </w:r>
      <w:r w:rsidR="005875EB">
        <w:rPr>
          <w:rFonts w:ascii="Times New Roman" w:eastAsia="Calibri" w:hAnsi="Times New Roman" w:cs="Times New Roman"/>
          <w:sz w:val="24"/>
          <w:szCs w:val="24"/>
        </w:rPr>
        <w:t>w of our jurisdiction. R 29 required that an application be made within a month after a litigant obtains knowledge of the judgment. They completely ignored its provisions and m</w:t>
      </w:r>
      <w:r w:rsidR="007854B1">
        <w:rPr>
          <w:rFonts w:ascii="Times New Roman" w:eastAsia="Calibri" w:hAnsi="Times New Roman" w:cs="Times New Roman"/>
          <w:sz w:val="24"/>
          <w:szCs w:val="24"/>
        </w:rPr>
        <w:t>a</w:t>
      </w:r>
      <w:r w:rsidR="005875EB">
        <w:rPr>
          <w:rFonts w:ascii="Times New Roman" w:eastAsia="Calibri" w:hAnsi="Times New Roman" w:cs="Times New Roman"/>
          <w:sz w:val="24"/>
          <w:szCs w:val="24"/>
        </w:rPr>
        <w:t>de no reference to the rule.</w:t>
      </w:r>
    </w:p>
    <w:p w:rsidR="00DB79E0" w:rsidRDefault="005875EB" w:rsidP="0075148A">
      <w:pPr>
        <w:spacing w:after="0" w:line="480" w:lineRule="auto"/>
        <w:ind w:left="851" w:hanging="131"/>
        <w:jc w:val="both"/>
        <w:rPr>
          <w:rFonts w:ascii="Times New Roman" w:eastAsia="Calibri" w:hAnsi="Times New Roman" w:cs="Times New Roman"/>
          <w:sz w:val="24"/>
          <w:szCs w:val="24"/>
        </w:rPr>
      </w:pPr>
      <w:r>
        <w:rPr>
          <w:rFonts w:ascii="Times New Roman" w:eastAsia="Calibri" w:hAnsi="Times New Roman" w:cs="Times New Roman"/>
          <w:sz w:val="24"/>
          <w:szCs w:val="24"/>
        </w:rPr>
        <w:t>In addition, t</w:t>
      </w:r>
      <w:r w:rsidR="00DB79E0">
        <w:rPr>
          <w:rFonts w:ascii="Times New Roman" w:eastAsia="Calibri" w:hAnsi="Times New Roman" w:cs="Times New Roman"/>
          <w:sz w:val="24"/>
          <w:szCs w:val="24"/>
        </w:rPr>
        <w:t xml:space="preserve">he applicants have not established that they are parties who were or </w:t>
      </w:r>
      <w:r w:rsidR="007D6DB8">
        <w:rPr>
          <w:rFonts w:ascii="Times New Roman" w:eastAsia="Calibri" w:hAnsi="Times New Roman" w:cs="Times New Roman"/>
          <w:sz w:val="24"/>
          <w:szCs w:val="24"/>
        </w:rPr>
        <w:t xml:space="preserve">were </w:t>
      </w:r>
      <w:r w:rsidR="00DB79E0">
        <w:rPr>
          <w:rFonts w:ascii="Times New Roman" w:eastAsia="Calibri" w:hAnsi="Times New Roman" w:cs="Times New Roman"/>
          <w:sz w:val="24"/>
          <w:szCs w:val="24"/>
        </w:rPr>
        <w:t xml:space="preserve">affected by the judgment impugned. They have not </w:t>
      </w:r>
      <w:r w:rsidR="007D6DB8">
        <w:rPr>
          <w:rFonts w:ascii="Times New Roman" w:eastAsia="Calibri" w:hAnsi="Times New Roman" w:cs="Times New Roman"/>
          <w:sz w:val="24"/>
          <w:szCs w:val="24"/>
        </w:rPr>
        <w:t>shown</w:t>
      </w:r>
      <w:r w:rsidR="00DB79E0">
        <w:rPr>
          <w:rFonts w:ascii="Times New Roman" w:eastAsia="Calibri" w:hAnsi="Times New Roman" w:cs="Times New Roman"/>
          <w:sz w:val="24"/>
          <w:szCs w:val="24"/>
        </w:rPr>
        <w:t xml:space="preserve"> any right that has been adversely affected by the judgment in question. They have in effect no legal interest in the </w:t>
      </w:r>
      <w:r w:rsidR="007D6DB8">
        <w:rPr>
          <w:rFonts w:ascii="Times New Roman" w:eastAsia="Calibri" w:hAnsi="Times New Roman" w:cs="Times New Roman"/>
          <w:sz w:val="24"/>
          <w:szCs w:val="24"/>
        </w:rPr>
        <w:t>decision</w:t>
      </w:r>
      <w:r w:rsidR="00DB79E0">
        <w:rPr>
          <w:rFonts w:ascii="Times New Roman" w:eastAsia="Calibri" w:hAnsi="Times New Roman" w:cs="Times New Roman"/>
          <w:sz w:val="24"/>
          <w:szCs w:val="24"/>
        </w:rPr>
        <w:t xml:space="preserve"> at issue. Accordingly</w:t>
      </w:r>
      <w:r w:rsidR="007D6DB8">
        <w:rPr>
          <w:rFonts w:ascii="Times New Roman" w:eastAsia="Calibri" w:hAnsi="Times New Roman" w:cs="Times New Roman"/>
          <w:sz w:val="24"/>
          <w:szCs w:val="24"/>
        </w:rPr>
        <w:t>,</w:t>
      </w:r>
      <w:r w:rsidR="00DB79E0">
        <w:rPr>
          <w:rFonts w:ascii="Times New Roman" w:eastAsia="Calibri" w:hAnsi="Times New Roman" w:cs="Times New Roman"/>
          <w:sz w:val="24"/>
          <w:szCs w:val="24"/>
        </w:rPr>
        <w:t xml:space="preserve"> they have no standing to have the judgment set aside. </w:t>
      </w:r>
    </w:p>
    <w:p w:rsidR="008544A8" w:rsidRDefault="008544A8" w:rsidP="008544A8">
      <w:pPr>
        <w:spacing w:after="0" w:line="480" w:lineRule="auto"/>
        <w:jc w:val="both"/>
        <w:rPr>
          <w:rFonts w:ascii="Times New Roman" w:eastAsia="Calibri" w:hAnsi="Times New Roman" w:cs="Times New Roman"/>
          <w:sz w:val="24"/>
          <w:szCs w:val="24"/>
        </w:rPr>
      </w:pPr>
    </w:p>
    <w:p w:rsidR="001C4247" w:rsidRDefault="0084668A" w:rsidP="00FC5A87">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[6</w:t>
      </w:r>
      <w:r w:rsidR="007854B1">
        <w:rPr>
          <w:rFonts w:ascii="Times New Roman" w:eastAsia="Calibri" w:hAnsi="Times New Roman" w:cs="Times New Roman"/>
          <w:sz w:val="24"/>
          <w:szCs w:val="24"/>
        </w:rPr>
        <w:t>2</w:t>
      </w:r>
      <w:r w:rsidR="008544A8">
        <w:rPr>
          <w:rFonts w:ascii="Times New Roman" w:eastAsia="Calibri" w:hAnsi="Times New Roman" w:cs="Times New Roman"/>
          <w:sz w:val="24"/>
          <w:szCs w:val="24"/>
        </w:rPr>
        <w:t>]</w:t>
      </w:r>
      <w:r w:rsidR="008544A8">
        <w:rPr>
          <w:rFonts w:ascii="Times New Roman" w:eastAsia="Calibri" w:hAnsi="Times New Roman" w:cs="Times New Roman"/>
          <w:sz w:val="24"/>
          <w:szCs w:val="24"/>
        </w:rPr>
        <w:tab/>
      </w:r>
      <w:r w:rsidR="0083729D">
        <w:rPr>
          <w:rFonts w:ascii="Times New Roman" w:eastAsia="Calibri" w:hAnsi="Times New Roman" w:cs="Times New Roman"/>
          <w:sz w:val="24"/>
          <w:szCs w:val="24"/>
        </w:rPr>
        <w:t xml:space="preserve">The absence of </w:t>
      </w:r>
      <w:r w:rsidR="0083729D" w:rsidRPr="0083729D">
        <w:rPr>
          <w:rFonts w:ascii="Times New Roman" w:eastAsia="Calibri" w:hAnsi="Times New Roman" w:cs="Times New Roman"/>
          <w:i/>
          <w:sz w:val="24"/>
          <w:szCs w:val="24"/>
        </w:rPr>
        <w:t>locus standi</w:t>
      </w:r>
      <w:r w:rsidR="0083729D">
        <w:rPr>
          <w:rFonts w:ascii="Times New Roman" w:eastAsia="Calibri" w:hAnsi="Times New Roman" w:cs="Times New Roman"/>
          <w:sz w:val="24"/>
          <w:szCs w:val="24"/>
        </w:rPr>
        <w:t xml:space="preserve"> militates against their prospects of success. They have no right to protect or enforce and as a consequence they cannot be granted leave. The issue of standing allows the Court an opportunity to determine whether a party is entitled to approach the Court for appropriate relief. Where a party is disabled due to want of standing, it stands to reason therefore that application for leave is still</w:t>
      </w:r>
      <w:r w:rsidR="00AF79C1">
        <w:rPr>
          <w:rFonts w:ascii="Times New Roman" w:eastAsia="Calibri" w:hAnsi="Times New Roman" w:cs="Times New Roman"/>
          <w:sz w:val="24"/>
          <w:szCs w:val="24"/>
        </w:rPr>
        <w:t xml:space="preserve"> </w:t>
      </w:r>
      <w:r w:rsidR="0083729D">
        <w:rPr>
          <w:rFonts w:ascii="Times New Roman" w:eastAsia="Calibri" w:hAnsi="Times New Roman" w:cs="Times New Roman"/>
          <w:sz w:val="24"/>
          <w:szCs w:val="24"/>
        </w:rPr>
        <w:t xml:space="preserve">born. It has no prospects of succeeding.  </w:t>
      </w:r>
    </w:p>
    <w:p w:rsidR="001C4247" w:rsidRDefault="001C4247" w:rsidP="00AA0C5B">
      <w:pPr>
        <w:spacing w:after="0" w:line="480" w:lineRule="auto"/>
        <w:ind w:firstLine="1134"/>
        <w:jc w:val="both"/>
        <w:rPr>
          <w:rFonts w:ascii="Times New Roman" w:eastAsia="Calibri" w:hAnsi="Times New Roman" w:cs="Times New Roman"/>
          <w:sz w:val="24"/>
          <w:szCs w:val="24"/>
        </w:rPr>
      </w:pPr>
    </w:p>
    <w:p w:rsidR="005F0D9E" w:rsidRPr="00E8679B" w:rsidRDefault="007854B1" w:rsidP="00FC5A87">
      <w:pPr>
        <w:spacing w:after="0" w:line="48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[63</w:t>
      </w:r>
      <w:r w:rsidR="002C2D04">
        <w:rPr>
          <w:rFonts w:ascii="Times New Roman" w:eastAsia="Calibri" w:hAnsi="Times New Roman" w:cs="Times New Roman"/>
          <w:sz w:val="24"/>
          <w:szCs w:val="24"/>
        </w:rPr>
        <w:t>]</w:t>
      </w:r>
      <w:r w:rsidR="002C2D04">
        <w:rPr>
          <w:rFonts w:ascii="Times New Roman" w:eastAsia="Calibri" w:hAnsi="Times New Roman" w:cs="Times New Roman"/>
          <w:sz w:val="24"/>
          <w:szCs w:val="24"/>
        </w:rPr>
        <w:tab/>
      </w:r>
      <w:r w:rsidR="005003CA" w:rsidRPr="00E8679B">
        <w:rPr>
          <w:rFonts w:ascii="Times New Roman" w:eastAsia="Calibri" w:hAnsi="Times New Roman" w:cs="Times New Roman"/>
          <w:sz w:val="24"/>
          <w:szCs w:val="24"/>
        </w:rPr>
        <w:t>Accordingly,</w:t>
      </w:r>
      <w:r w:rsidR="00DB79E0">
        <w:rPr>
          <w:rFonts w:ascii="Times New Roman" w:eastAsia="Calibri" w:hAnsi="Times New Roman" w:cs="Times New Roman"/>
          <w:sz w:val="24"/>
          <w:szCs w:val="24"/>
        </w:rPr>
        <w:t xml:space="preserve"> </w:t>
      </w:r>
      <w:r w:rsidR="007D6DB8">
        <w:rPr>
          <w:rFonts w:ascii="Times New Roman" w:eastAsia="Calibri" w:hAnsi="Times New Roman" w:cs="Times New Roman"/>
          <w:sz w:val="24"/>
          <w:szCs w:val="24"/>
        </w:rPr>
        <w:t>due to</w:t>
      </w:r>
      <w:r w:rsidR="00DB79E0">
        <w:rPr>
          <w:rFonts w:ascii="Times New Roman" w:eastAsia="Calibri" w:hAnsi="Times New Roman" w:cs="Times New Roman"/>
          <w:sz w:val="24"/>
          <w:szCs w:val="24"/>
        </w:rPr>
        <w:t xml:space="preserve"> the above factors,</w:t>
      </w:r>
      <w:r w:rsidR="005003CA" w:rsidRPr="00E8679B">
        <w:rPr>
          <w:rFonts w:ascii="Times New Roman" w:eastAsia="Calibri" w:hAnsi="Times New Roman" w:cs="Times New Roman"/>
          <w:sz w:val="24"/>
          <w:szCs w:val="24"/>
        </w:rPr>
        <w:t xml:space="preserve"> the</w:t>
      </w:r>
      <w:r w:rsidR="005F0D9E" w:rsidRPr="00E8679B">
        <w:rPr>
          <w:rFonts w:ascii="Times New Roman" w:eastAsia="Calibri" w:hAnsi="Times New Roman" w:cs="Times New Roman"/>
          <w:sz w:val="24"/>
          <w:szCs w:val="24"/>
        </w:rPr>
        <w:t xml:space="preserve"> application is dismissed with no order as to costs.  </w:t>
      </w:r>
    </w:p>
    <w:p w:rsidR="00965E29" w:rsidRPr="00E8679B" w:rsidRDefault="00965E29" w:rsidP="00AA0C5B">
      <w:pPr>
        <w:spacing w:after="0" w:line="480" w:lineRule="auto"/>
        <w:jc w:val="both"/>
        <w:rPr>
          <w:rFonts w:ascii="Times New Roman" w:eastAsia="Calibri" w:hAnsi="Times New Roman" w:cs="Times New Roman"/>
          <w:sz w:val="24"/>
          <w:szCs w:val="24"/>
        </w:rPr>
      </w:pPr>
    </w:p>
    <w:p w:rsidR="00965E29" w:rsidRPr="00E8679B" w:rsidRDefault="00965E29" w:rsidP="00AA0C5B">
      <w:pPr>
        <w:spacing w:after="0" w:line="480" w:lineRule="auto"/>
        <w:jc w:val="both"/>
        <w:rPr>
          <w:rFonts w:ascii="Times New Roman" w:eastAsia="Calibri" w:hAnsi="Times New Roman" w:cs="Times New Roman"/>
          <w:sz w:val="24"/>
          <w:szCs w:val="24"/>
        </w:rPr>
      </w:pPr>
    </w:p>
    <w:p w:rsidR="00965E29" w:rsidRPr="00E8679B" w:rsidRDefault="00965E29" w:rsidP="00AA0C5B">
      <w:pPr>
        <w:spacing w:after="0" w:line="480" w:lineRule="auto"/>
        <w:jc w:val="both"/>
        <w:rPr>
          <w:rFonts w:ascii="Times New Roman" w:eastAsia="Calibri" w:hAnsi="Times New Roman" w:cs="Times New Roman"/>
          <w:sz w:val="24"/>
          <w:szCs w:val="24"/>
        </w:rPr>
      </w:pPr>
    </w:p>
    <w:p w:rsidR="00965E29" w:rsidRPr="00E8679B" w:rsidRDefault="00C81B98" w:rsidP="00AA0C5B">
      <w:pPr>
        <w:spacing w:after="0" w:line="480" w:lineRule="auto"/>
        <w:ind w:left="720" w:firstLine="720"/>
        <w:jc w:val="both"/>
        <w:rPr>
          <w:rFonts w:ascii="Times New Roman" w:eastAsia="Calibri" w:hAnsi="Times New Roman" w:cs="Times New Roman"/>
          <w:sz w:val="24"/>
          <w:szCs w:val="24"/>
        </w:rPr>
      </w:pPr>
      <w:r w:rsidRPr="00E8679B">
        <w:rPr>
          <w:rFonts w:ascii="Times New Roman" w:eastAsia="Calibri" w:hAnsi="Times New Roman" w:cs="Times New Roman"/>
          <w:b/>
          <w:sz w:val="24"/>
          <w:szCs w:val="24"/>
        </w:rPr>
        <w:t>HLAT</w:t>
      </w:r>
      <w:r w:rsidR="007854B1">
        <w:rPr>
          <w:rFonts w:ascii="Times New Roman" w:eastAsia="Calibri" w:hAnsi="Times New Roman" w:cs="Times New Roman"/>
          <w:b/>
          <w:sz w:val="24"/>
          <w:szCs w:val="24"/>
        </w:rPr>
        <w:t>S</w:t>
      </w:r>
      <w:r w:rsidRPr="00E8679B">
        <w:rPr>
          <w:rFonts w:ascii="Times New Roman" w:eastAsia="Calibri" w:hAnsi="Times New Roman" w:cs="Times New Roman"/>
          <w:b/>
          <w:sz w:val="24"/>
          <w:szCs w:val="24"/>
        </w:rPr>
        <w:t>HWAYO JCC:</w:t>
      </w:r>
      <w:r w:rsidRPr="00E8679B">
        <w:rPr>
          <w:rFonts w:ascii="Times New Roman" w:eastAsia="Calibri" w:hAnsi="Times New Roman" w:cs="Times New Roman"/>
          <w:sz w:val="24"/>
          <w:szCs w:val="24"/>
        </w:rPr>
        <w:tab/>
      </w:r>
      <w:r w:rsidRPr="00E8679B">
        <w:rPr>
          <w:rFonts w:ascii="Times New Roman" w:eastAsia="Calibri" w:hAnsi="Times New Roman" w:cs="Times New Roman"/>
          <w:sz w:val="24"/>
          <w:szCs w:val="24"/>
        </w:rPr>
        <w:tab/>
        <w:t>I agree</w:t>
      </w:r>
    </w:p>
    <w:p w:rsidR="00C81B98" w:rsidRPr="00E8679B" w:rsidRDefault="00C81B98" w:rsidP="00AA0C5B">
      <w:pPr>
        <w:spacing w:after="0" w:line="480" w:lineRule="auto"/>
        <w:jc w:val="both"/>
        <w:rPr>
          <w:rFonts w:ascii="Times New Roman" w:eastAsia="Calibri" w:hAnsi="Times New Roman" w:cs="Times New Roman"/>
          <w:sz w:val="24"/>
          <w:szCs w:val="24"/>
        </w:rPr>
      </w:pPr>
    </w:p>
    <w:p w:rsidR="00C81B98" w:rsidRPr="00E8679B" w:rsidRDefault="00C81B98" w:rsidP="00AA0C5B">
      <w:pPr>
        <w:spacing w:after="0" w:line="480" w:lineRule="auto"/>
        <w:ind w:left="720" w:firstLine="720"/>
        <w:jc w:val="both"/>
        <w:rPr>
          <w:rFonts w:ascii="Times New Roman" w:eastAsia="Calibri" w:hAnsi="Times New Roman" w:cs="Times New Roman"/>
          <w:sz w:val="24"/>
          <w:szCs w:val="24"/>
        </w:rPr>
      </w:pPr>
      <w:r w:rsidRPr="00E8679B">
        <w:rPr>
          <w:rFonts w:ascii="Times New Roman" w:eastAsia="Calibri" w:hAnsi="Times New Roman" w:cs="Times New Roman"/>
          <w:b/>
          <w:sz w:val="24"/>
          <w:szCs w:val="24"/>
        </w:rPr>
        <w:t>PATEL JCC:</w:t>
      </w:r>
      <w:r w:rsidRPr="00E8679B">
        <w:rPr>
          <w:rFonts w:ascii="Times New Roman" w:eastAsia="Calibri" w:hAnsi="Times New Roman" w:cs="Times New Roman"/>
          <w:sz w:val="24"/>
          <w:szCs w:val="24"/>
        </w:rPr>
        <w:tab/>
      </w:r>
      <w:r w:rsidRPr="00E8679B">
        <w:rPr>
          <w:rFonts w:ascii="Times New Roman" w:eastAsia="Calibri" w:hAnsi="Times New Roman" w:cs="Times New Roman"/>
          <w:sz w:val="24"/>
          <w:szCs w:val="24"/>
        </w:rPr>
        <w:tab/>
      </w:r>
      <w:r w:rsidR="003F7E7E">
        <w:rPr>
          <w:rFonts w:ascii="Times New Roman" w:eastAsia="Calibri" w:hAnsi="Times New Roman" w:cs="Times New Roman"/>
          <w:sz w:val="24"/>
          <w:szCs w:val="24"/>
        </w:rPr>
        <w:tab/>
      </w:r>
      <w:r w:rsidR="003F7E7E">
        <w:rPr>
          <w:rFonts w:ascii="Times New Roman" w:eastAsia="Calibri" w:hAnsi="Times New Roman" w:cs="Times New Roman"/>
          <w:sz w:val="24"/>
          <w:szCs w:val="24"/>
        </w:rPr>
        <w:tab/>
      </w:r>
      <w:r w:rsidRPr="00E8679B">
        <w:rPr>
          <w:rFonts w:ascii="Times New Roman" w:eastAsia="Calibri" w:hAnsi="Times New Roman" w:cs="Times New Roman"/>
          <w:sz w:val="24"/>
          <w:szCs w:val="24"/>
        </w:rPr>
        <w:t>I agree</w:t>
      </w:r>
    </w:p>
    <w:p w:rsidR="00965E29" w:rsidRDefault="00965E29" w:rsidP="00AA0C5B">
      <w:pPr>
        <w:spacing w:after="0" w:line="480" w:lineRule="auto"/>
        <w:jc w:val="both"/>
        <w:rPr>
          <w:rFonts w:ascii="Times New Roman" w:eastAsia="Calibri" w:hAnsi="Times New Roman" w:cs="Times New Roman"/>
          <w:sz w:val="24"/>
          <w:szCs w:val="24"/>
        </w:rPr>
      </w:pPr>
    </w:p>
    <w:p w:rsidR="00E34CC2" w:rsidRDefault="00E34CC2" w:rsidP="00AA0C5B">
      <w:pPr>
        <w:spacing w:after="0" w:line="480" w:lineRule="auto"/>
        <w:jc w:val="both"/>
        <w:rPr>
          <w:rFonts w:ascii="Times New Roman" w:eastAsia="Calibri" w:hAnsi="Times New Roman" w:cs="Times New Roman"/>
          <w:sz w:val="24"/>
          <w:szCs w:val="24"/>
        </w:rPr>
      </w:pPr>
    </w:p>
    <w:p w:rsidR="00E34CC2" w:rsidRDefault="00FA502E" w:rsidP="00AA0C5B">
      <w:pPr>
        <w:spacing w:after="0" w:line="480" w:lineRule="auto"/>
        <w:jc w:val="both"/>
        <w:rPr>
          <w:rFonts w:ascii="Times New Roman" w:eastAsia="Calibri" w:hAnsi="Times New Roman" w:cs="Times New Roman"/>
          <w:sz w:val="24"/>
          <w:szCs w:val="24"/>
        </w:rPr>
      </w:pPr>
      <w:r w:rsidRPr="00FA502E">
        <w:rPr>
          <w:rFonts w:ascii="Times New Roman" w:eastAsia="Calibri" w:hAnsi="Times New Roman" w:cs="Times New Roman"/>
          <w:i/>
          <w:sz w:val="24"/>
          <w:szCs w:val="24"/>
        </w:rPr>
        <w:t>Lovemore Madhuku Lawyers</w:t>
      </w:r>
      <w:r>
        <w:rPr>
          <w:rFonts w:ascii="Times New Roman" w:eastAsia="Calibri" w:hAnsi="Times New Roman" w:cs="Times New Roman"/>
          <w:sz w:val="24"/>
          <w:szCs w:val="24"/>
        </w:rPr>
        <w:t xml:space="preserve">, </w:t>
      </w:r>
      <w:r w:rsidR="00AF79C1">
        <w:rPr>
          <w:rFonts w:ascii="Times New Roman" w:eastAsia="Calibri" w:hAnsi="Times New Roman" w:cs="Times New Roman"/>
          <w:sz w:val="24"/>
          <w:szCs w:val="24"/>
        </w:rPr>
        <w:t xml:space="preserve">legal practitioners </w:t>
      </w:r>
      <w:r w:rsidR="00E540BE">
        <w:rPr>
          <w:rFonts w:ascii="Times New Roman" w:eastAsia="Calibri" w:hAnsi="Times New Roman" w:cs="Times New Roman"/>
          <w:sz w:val="24"/>
          <w:szCs w:val="24"/>
        </w:rPr>
        <w:t xml:space="preserve">for </w:t>
      </w:r>
      <w:r w:rsidR="00AF79C1">
        <w:rPr>
          <w:rFonts w:ascii="Times New Roman" w:eastAsia="Calibri" w:hAnsi="Times New Roman" w:cs="Times New Roman"/>
          <w:sz w:val="24"/>
          <w:szCs w:val="24"/>
        </w:rPr>
        <w:t xml:space="preserve">the </w:t>
      </w:r>
      <w:r>
        <w:rPr>
          <w:rFonts w:ascii="Times New Roman" w:eastAsia="Calibri" w:hAnsi="Times New Roman" w:cs="Times New Roman"/>
          <w:sz w:val="24"/>
          <w:szCs w:val="24"/>
        </w:rPr>
        <w:t>applicant</w:t>
      </w:r>
      <w:r w:rsidR="00AF79C1">
        <w:rPr>
          <w:rFonts w:ascii="Times New Roman" w:eastAsia="Calibri" w:hAnsi="Times New Roman" w:cs="Times New Roman"/>
          <w:sz w:val="24"/>
          <w:szCs w:val="24"/>
        </w:rPr>
        <w:t>s</w:t>
      </w:r>
    </w:p>
    <w:p w:rsidR="00E34CC2" w:rsidRDefault="00E34CC2" w:rsidP="00AA0C5B">
      <w:pPr>
        <w:spacing w:after="0" w:line="480" w:lineRule="auto"/>
        <w:jc w:val="both"/>
        <w:rPr>
          <w:rFonts w:ascii="Times New Roman" w:eastAsia="Calibri" w:hAnsi="Times New Roman" w:cs="Times New Roman"/>
          <w:sz w:val="24"/>
          <w:szCs w:val="24"/>
        </w:rPr>
      </w:pPr>
      <w:r w:rsidRPr="00E34CC2">
        <w:rPr>
          <w:rFonts w:ascii="Times New Roman" w:eastAsia="Calibri" w:hAnsi="Times New Roman" w:cs="Times New Roman"/>
          <w:i/>
          <w:sz w:val="24"/>
          <w:szCs w:val="24"/>
        </w:rPr>
        <w:t>Mudimu Law Chambers</w:t>
      </w:r>
      <w:r>
        <w:rPr>
          <w:rFonts w:ascii="Times New Roman" w:eastAsia="Calibri" w:hAnsi="Times New Roman" w:cs="Times New Roman"/>
          <w:sz w:val="24"/>
          <w:szCs w:val="24"/>
        </w:rPr>
        <w:t xml:space="preserve">, </w:t>
      </w:r>
      <w:r w:rsidR="00AF79C1">
        <w:rPr>
          <w:rFonts w:ascii="Times New Roman" w:eastAsia="Calibri" w:hAnsi="Times New Roman" w:cs="Times New Roman"/>
          <w:sz w:val="24"/>
          <w:szCs w:val="24"/>
        </w:rPr>
        <w:t xml:space="preserve">legal practitioners </w:t>
      </w:r>
      <w:r>
        <w:rPr>
          <w:rFonts w:ascii="Times New Roman" w:eastAsia="Calibri" w:hAnsi="Times New Roman" w:cs="Times New Roman"/>
          <w:sz w:val="24"/>
          <w:szCs w:val="24"/>
        </w:rPr>
        <w:t>for the 2</w:t>
      </w:r>
      <w:r w:rsidRPr="00E34CC2">
        <w:rPr>
          <w:rFonts w:ascii="Times New Roman" w:eastAsia="Calibri" w:hAnsi="Times New Roman" w:cs="Times New Roman"/>
          <w:sz w:val="24"/>
          <w:szCs w:val="24"/>
          <w:vertAlign w:val="superscript"/>
        </w:rPr>
        <w:t>nd</w:t>
      </w:r>
      <w:r>
        <w:rPr>
          <w:rFonts w:ascii="Times New Roman" w:eastAsia="Calibri" w:hAnsi="Times New Roman" w:cs="Times New Roman"/>
          <w:sz w:val="24"/>
          <w:szCs w:val="24"/>
        </w:rPr>
        <w:t xml:space="preserve"> respondent</w:t>
      </w:r>
    </w:p>
    <w:p w:rsidR="00FA502E" w:rsidRDefault="00FA502E" w:rsidP="00AA0C5B">
      <w:pPr>
        <w:spacing w:after="0" w:line="480" w:lineRule="auto"/>
        <w:jc w:val="both"/>
        <w:rPr>
          <w:rFonts w:ascii="Times New Roman" w:eastAsia="Calibri" w:hAnsi="Times New Roman" w:cs="Times New Roman"/>
          <w:sz w:val="24"/>
          <w:szCs w:val="24"/>
        </w:rPr>
      </w:pPr>
      <w:r w:rsidRPr="00FA502E">
        <w:rPr>
          <w:rFonts w:ascii="Times New Roman" w:eastAsia="Calibri" w:hAnsi="Times New Roman" w:cs="Times New Roman"/>
          <w:i/>
          <w:sz w:val="24"/>
          <w:szCs w:val="24"/>
        </w:rPr>
        <w:t>Honey and Blackenberg</w:t>
      </w:r>
      <w:r>
        <w:rPr>
          <w:rFonts w:ascii="Times New Roman" w:eastAsia="Calibri" w:hAnsi="Times New Roman" w:cs="Times New Roman"/>
          <w:sz w:val="24"/>
          <w:szCs w:val="24"/>
        </w:rPr>
        <w:t xml:space="preserve">, </w:t>
      </w:r>
      <w:r w:rsidR="00AF79C1">
        <w:rPr>
          <w:rFonts w:ascii="Times New Roman" w:eastAsia="Calibri" w:hAnsi="Times New Roman" w:cs="Times New Roman"/>
          <w:sz w:val="24"/>
          <w:szCs w:val="24"/>
        </w:rPr>
        <w:t xml:space="preserve">legal practitioners for </w:t>
      </w:r>
      <w:r>
        <w:rPr>
          <w:rFonts w:ascii="Times New Roman" w:eastAsia="Calibri" w:hAnsi="Times New Roman" w:cs="Times New Roman"/>
          <w:sz w:val="24"/>
          <w:szCs w:val="24"/>
        </w:rPr>
        <w:t>the 4</w:t>
      </w:r>
      <w:r w:rsidRPr="00FA502E">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respondent</w:t>
      </w:r>
    </w:p>
    <w:p w:rsidR="00965E29" w:rsidRPr="00E8679B" w:rsidRDefault="001C4247" w:rsidP="00AA0C5B">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No appearance for the </w:t>
      </w:r>
      <w:r w:rsidR="00FA502E">
        <w:rPr>
          <w:rFonts w:ascii="Times New Roman" w:eastAsia="Calibri" w:hAnsi="Times New Roman" w:cs="Times New Roman"/>
          <w:sz w:val="24"/>
          <w:szCs w:val="24"/>
        </w:rPr>
        <w:t>1</w:t>
      </w:r>
      <w:r w:rsidR="00FA502E" w:rsidRPr="00FA502E">
        <w:rPr>
          <w:rFonts w:ascii="Times New Roman" w:eastAsia="Calibri" w:hAnsi="Times New Roman" w:cs="Times New Roman"/>
          <w:sz w:val="24"/>
          <w:szCs w:val="24"/>
          <w:vertAlign w:val="superscript"/>
        </w:rPr>
        <w:t>st</w:t>
      </w:r>
      <w:r w:rsidR="00FA502E">
        <w:rPr>
          <w:rFonts w:ascii="Times New Roman" w:eastAsia="Calibri" w:hAnsi="Times New Roman" w:cs="Times New Roman"/>
          <w:sz w:val="24"/>
          <w:szCs w:val="24"/>
        </w:rPr>
        <w:t xml:space="preserve"> and 3</w:t>
      </w:r>
      <w:r w:rsidR="00FA502E" w:rsidRPr="00FA502E">
        <w:rPr>
          <w:rFonts w:ascii="Times New Roman" w:eastAsia="Calibri" w:hAnsi="Times New Roman" w:cs="Times New Roman"/>
          <w:sz w:val="24"/>
          <w:szCs w:val="24"/>
          <w:vertAlign w:val="superscript"/>
        </w:rPr>
        <w:t>rd</w:t>
      </w:r>
      <w:r w:rsidR="00FA502E">
        <w:rPr>
          <w:rFonts w:ascii="Times New Roman" w:eastAsia="Calibri" w:hAnsi="Times New Roman" w:cs="Times New Roman"/>
          <w:sz w:val="24"/>
          <w:szCs w:val="24"/>
        </w:rPr>
        <w:t xml:space="preserve"> </w:t>
      </w:r>
      <w:r>
        <w:rPr>
          <w:rFonts w:ascii="Times New Roman" w:eastAsia="Calibri" w:hAnsi="Times New Roman" w:cs="Times New Roman"/>
          <w:sz w:val="24"/>
          <w:szCs w:val="24"/>
        </w:rPr>
        <w:t>respondent</w:t>
      </w:r>
    </w:p>
    <w:sectPr w:rsidR="00965E29" w:rsidRPr="00E8679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DE9" w:rsidRDefault="00DC4DE9" w:rsidP="00093613">
      <w:pPr>
        <w:spacing w:after="0" w:line="240" w:lineRule="auto"/>
      </w:pPr>
      <w:r>
        <w:separator/>
      </w:r>
    </w:p>
  </w:endnote>
  <w:endnote w:type="continuationSeparator" w:id="0">
    <w:p w:rsidR="00DC4DE9" w:rsidRDefault="00DC4DE9" w:rsidP="00093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DE9" w:rsidRDefault="00DC4DE9" w:rsidP="00093613">
      <w:pPr>
        <w:spacing w:after="0" w:line="240" w:lineRule="auto"/>
      </w:pPr>
      <w:r>
        <w:separator/>
      </w:r>
    </w:p>
  </w:footnote>
  <w:footnote w:type="continuationSeparator" w:id="0">
    <w:p w:rsidR="00DC4DE9" w:rsidRDefault="00DC4DE9" w:rsidP="00093613">
      <w:pPr>
        <w:spacing w:after="0" w:line="240" w:lineRule="auto"/>
      </w:pPr>
      <w:r>
        <w:continuationSeparator/>
      </w:r>
    </w:p>
  </w:footnote>
  <w:footnote w:id="1">
    <w:p w:rsidR="003F5252" w:rsidRPr="000E1F58" w:rsidRDefault="003F5252">
      <w:pPr>
        <w:pStyle w:val="FootnoteText"/>
        <w:rPr>
          <w:lang w:val="en-US"/>
        </w:rPr>
      </w:pPr>
      <w:r>
        <w:rPr>
          <w:rStyle w:val="FootnoteReference"/>
        </w:rPr>
        <w:footnoteRef/>
      </w:r>
      <w:r>
        <w:t xml:space="preserve"> </w:t>
      </w:r>
      <w:r>
        <w:rPr>
          <w:lang w:val="en-US"/>
        </w:rPr>
        <w:t xml:space="preserve">Description from Wikipedia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252" w:rsidRPr="006A51EE" w:rsidRDefault="003F5252" w:rsidP="006A51EE">
    <w:pPr>
      <w:pStyle w:val="Header"/>
      <w:ind w:left="-57"/>
      <w:rPr>
        <w:rFonts w:ascii="Courier New" w:hAnsi="Courier New" w:cs="Courier New"/>
        <w:sz w:val="20"/>
        <w:szCs w:val="20"/>
      </w:rPr>
    </w:pPr>
    <w:r w:rsidRPr="000D6D80">
      <w:rPr>
        <w:rFonts w:ascii="Courier New" w:hAnsi="Courier New" w:cs="Courier New"/>
        <w:noProof/>
        <w:sz w:val="24"/>
        <w:szCs w:val="24"/>
        <w:lang w:val="en-ZA" w:eastAsia="en-ZA"/>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5252" w:rsidRPr="00E8679B" w:rsidRDefault="003F5252">
                          <w:pPr>
                            <w:spacing w:after="0" w:line="240" w:lineRule="auto"/>
                            <w:jc w:val="right"/>
                            <w:rPr>
                              <w:rFonts w:ascii="Times New Roman" w:hAnsi="Times New Roman" w:cs="Times New Roman"/>
                              <w:b/>
                              <w:noProof/>
                              <w:sz w:val="24"/>
                              <w:szCs w:val="24"/>
                            </w:rPr>
                          </w:pPr>
                          <w:r w:rsidRPr="00E8679B">
                            <w:rPr>
                              <w:rFonts w:ascii="Times New Roman" w:hAnsi="Times New Roman" w:cs="Times New Roman"/>
                              <w:b/>
                              <w:noProof/>
                              <w:sz w:val="24"/>
                              <w:szCs w:val="24"/>
                            </w:rPr>
                            <w:t xml:space="preserve">Judgment No. CCZ </w:t>
                          </w:r>
                          <w:r>
                            <w:rPr>
                              <w:rFonts w:ascii="Times New Roman" w:hAnsi="Times New Roman" w:cs="Times New Roman"/>
                              <w:b/>
                              <w:noProof/>
                              <w:sz w:val="24"/>
                              <w:szCs w:val="24"/>
                            </w:rPr>
                            <w:t>1</w:t>
                          </w:r>
                          <w:r w:rsidRPr="00E8679B">
                            <w:rPr>
                              <w:rFonts w:ascii="Times New Roman" w:hAnsi="Times New Roman" w:cs="Times New Roman"/>
                              <w:b/>
                              <w:noProof/>
                              <w:sz w:val="24"/>
                              <w:szCs w:val="24"/>
                            </w:rPr>
                            <w:t>/2</w:t>
                          </w:r>
                          <w:r>
                            <w:rPr>
                              <w:rFonts w:ascii="Times New Roman" w:hAnsi="Times New Roman" w:cs="Times New Roman"/>
                              <w:b/>
                              <w:noProof/>
                              <w:sz w:val="24"/>
                              <w:szCs w:val="24"/>
                            </w:rPr>
                            <w:t>2</w:t>
                          </w:r>
                        </w:p>
                        <w:p w:rsidR="003F5252" w:rsidRPr="00E8679B" w:rsidRDefault="003F5252">
                          <w:pPr>
                            <w:spacing w:after="0" w:line="240" w:lineRule="auto"/>
                            <w:jc w:val="right"/>
                            <w:rPr>
                              <w:rFonts w:ascii="Times New Roman" w:hAnsi="Times New Roman" w:cs="Times New Roman"/>
                              <w:b/>
                              <w:noProof/>
                              <w:sz w:val="24"/>
                              <w:szCs w:val="24"/>
                            </w:rPr>
                          </w:pPr>
                          <w:r w:rsidRPr="00E8679B">
                            <w:rPr>
                              <w:rFonts w:ascii="Times New Roman" w:hAnsi="Times New Roman" w:cs="Times New Roman"/>
                              <w:b/>
                              <w:noProof/>
                              <w:sz w:val="24"/>
                              <w:szCs w:val="24"/>
                            </w:rPr>
                            <w:t>Constitutional Application No. CCZ 25/21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F5252" w:rsidRPr="00E8679B" w:rsidRDefault="003F5252">
                    <w:pPr>
                      <w:spacing w:after="0" w:line="240" w:lineRule="auto"/>
                      <w:jc w:val="right"/>
                      <w:rPr>
                        <w:rFonts w:ascii="Times New Roman" w:hAnsi="Times New Roman" w:cs="Times New Roman"/>
                        <w:b/>
                        <w:noProof/>
                        <w:sz w:val="24"/>
                        <w:szCs w:val="24"/>
                      </w:rPr>
                    </w:pPr>
                    <w:r w:rsidRPr="00E8679B">
                      <w:rPr>
                        <w:rFonts w:ascii="Times New Roman" w:hAnsi="Times New Roman" w:cs="Times New Roman"/>
                        <w:b/>
                        <w:noProof/>
                        <w:sz w:val="24"/>
                        <w:szCs w:val="24"/>
                      </w:rPr>
                      <w:t xml:space="preserve">Judgment No. CCZ </w:t>
                    </w:r>
                    <w:r>
                      <w:rPr>
                        <w:rFonts w:ascii="Times New Roman" w:hAnsi="Times New Roman" w:cs="Times New Roman"/>
                        <w:b/>
                        <w:noProof/>
                        <w:sz w:val="24"/>
                        <w:szCs w:val="24"/>
                      </w:rPr>
                      <w:t>1</w:t>
                    </w:r>
                    <w:r w:rsidRPr="00E8679B">
                      <w:rPr>
                        <w:rFonts w:ascii="Times New Roman" w:hAnsi="Times New Roman" w:cs="Times New Roman"/>
                        <w:b/>
                        <w:noProof/>
                        <w:sz w:val="24"/>
                        <w:szCs w:val="24"/>
                      </w:rPr>
                      <w:t>/2</w:t>
                    </w:r>
                    <w:r>
                      <w:rPr>
                        <w:rFonts w:ascii="Times New Roman" w:hAnsi="Times New Roman" w:cs="Times New Roman"/>
                        <w:b/>
                        <w:noProof/>
                        <w:sz w:val="24"/>
                        <w:szCs w:val="24"/>
                      </w:rPr>
                      <w:t>2</w:t>
                    </w:r>
                  </w:p>
                  <w:p w:rsidR="003F5252" w:rsidRPr="00E8679B" w:rsidRDefault="003F5252">
                    <w:pPr>
                      <w:spacing w:after="0" w:line="240" w:lineRule="auto"/>
                      <w:jc w:val="right"/>
                      <w:rPr>
                        <w:rFonts w:ascii="Times New Roman" w:hAnsi="Times New Roman" w:cs="Times New Roman"/>
                        <w:b/>
                        <w:noProof/>
                        <w:sz w:val="24"/>
                        <w:szCs w:val="24"/>
                      </w:rPr>
                    </w:pPr>
                    <w:r w:rsidRPr="00E8679B">
                      <w:rPr>
                        <w:rFonts w:ascii="Times New Roman" w:hAnsi="Times New Roman" w:cs="Times New Roman"/>
                        <w:b/>
                        <w:noProof/>
                        <w:sz w:val="24"/>
                        <w:szCs w:val="24"/>
                      </w:rPr>
                      <w:t>Constitutional Application No. CCZ 25/21</w:t>
                    </w:r>
                  </w:p>
                </w:txbxContent>
              </v:textbox>
              <w10:wrap anchorx="margin" anchory="margin"/>
            </v:shape>
          </w:pict>
        </mc:Fallback>
      </mc:AlternateContent>
    </w:r>
    <w:r w:rsidRPr="000D6D80">
      <w:rPr>
        <w:rFonts w:ascii="Courier New" w:hAnsi="Courier New" w:cs="Courier New"/>
        <w:noProof/>
        <w:sz w:val="24"/>
        <w:szCs w:val="24"/>
        <w:lang w:val="en-ZA" w:eastAsia="en-ZA"/>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F5252" w:rsidRPr="00662883" w:rsidRDefault="003F5252">
                          <w:pPr>
                            <w:spacing w:after="0" w:line="240" w:lineRule="auto"/>
                            <w:rPr>
                              <w:color w:val="000000" w:themeColor="text1"/>
                            </w:rPr>
                          </w:pPr>
                          <w:r w:rsidRPr="00662883">
                            <w:rPr>
                              <w:color w:val="000000" w:themeColor="text1"/>
                            </w:rPr>
                            <w:fldChar w:fldCharType="begin"/>
                          </w:r>
                          <w:r w:rsidRPr="00662883">
                            <w:rPr>
                              <w:color w:val="000000" w:themeColor="text1"/>
                            </w:rPr>
                            <w:instrText xml:space="preserve"> PAGE   \* MERGEFORMAT </w:instrText>
                          </w:r>
                          <w:r w:rsidRPr="00662883">
                            <w:rPr>
                              <w:color w:val="000000" w:themeColor="text1"/>
                            </w:rPr>
                            <w:fldChar w:fldCharType="separate"/>
                          </w:r>
                          <w:r w:rsidR="007B327B">
                            <w:rPr>
                              <w:noProof/>
                              <w:color w:val="000000" w:themeColor="text1"/>
                            </w:rPr>
                            <w:t>1</w:t>
                          </w:r>
                          <w:r w:rsidRPr="00662883">
                            <w:rPr>
                              <w:noProof/>
                              <w:color w:val="000000" w:themeColor="text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3F5252" w:rsidRPr="00662883" w:rsidRDefault="003F5252">
                    <w:pPr>
                      <w:spacing w:after="0" w:line="240" w:lineRule="auto"/>
                      <w:rPr>
                        <w:color w:val="000000" w:themeColor="text1"/>
                      </w:rPr>
                    </w:pPr>
                    <w:r w:rsidRPr="00662883">
                      <w:rPr>
                        <w:color w:val="000000" w:themeColor="text1"/>
                      </w:rPr>
                      <w:fldChar w:fldCharType="begin"/>
                    </w:r>
                    <w:r w:rsidRPr="00662883">
                      <w:rPr>
                        <w:color w:val="000000" w:themeColor="text1"/>
                      </w:rPr>
                      <w:instrText xml:space="preserve"> PAGE   \* MERGEFORMAT </w:instrText>
                    </w:r>
                    <w:r w:rsidRPr="00662883">
                      <w:rPr>
                        <w:color w:val="000000" w:themeColor="text1"/>
                      </w:rPr>
                      <w:fldChar w:fldCharType="separate"/>
                    </w:r>
                    <w:r w:rsidR="007B327B">
                      <w:rPr>
                        <w:noProof/>
                        <w:color w:val="000000" w:themeColor="text1"/>
                      </w:rPr>
                      <w:t>1</w:t>
                    </w:r>
                    <w:r w:rsidRPr="00662883">
                      <w:rPr>
                        <w:noProof/>
                        <w:color w:val="000000" w:themeColor="text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289D"/>
    <w:multiLevelType w:val="hybridMultilevel"/>
    <w:tmpl w:val="96108746"/>
    <w:lvl w:ilvl="0" w:tplc="B0FA0218">
      <w:start w:val="1"/>
      <w:numFmt w:val="lowerLetter"/>
      <w:lvlText w:val="(%1)"/>
      <w:lvlJc w:val="left"/>
      <w:pPr>
        <w:ind w:left="927" w:hanging="360"/>
      </w:pPr>
      <w:rPr>
        <w:rFonts w:hint="default"/>
        <w:i/>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05F11DD0"/>
    <w:multiLevelType w:val="hybridMultilevel"/>
    <w:tmpl w:val="84CAB8A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5F12915"/>
    <w:multiLevelType w:val="hybridMultilevel"/>
    <w:tmpl w:val="8FA67524"/>
    <w:lvl w:ilvl="0" w:tplc="42F2CB02">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A4D6845"/>
    <w:multiLevelType w:val="hybridMultilevel"/>
    <w:tmpl w:val="F1F0286C"/>
    <w:lvl w:ilvl="0" w:tplc="231061B0">
      <w:start w:val="1"/>
      <w:numFmt w:val="decimal"/>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1A7DFC"/>
    <w:multiLevelType w:val="hybridMultilevel"/>
    <w:tmpl w:val="089EE80E"/>
    <w:lvl w:ilvl="0" w:tplc="A0BCDC5A">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1BA95B19"/>
    <w:multiLevelType w:val="hybridMultilevel"/>
    <w:tmpl w:val="42CAB492"/>
    <w:lvl w:ilvl="0" w:tplc="6AA47496">
      <w:start w:val="1"/>
      <w:numFmt w:val="decimal"/>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15:restartNumberingAfterBreak="0">
    <w:nsid w:val="231C2CC6"/>
    <w:multiLevelType w:val="multilevel"/>
    <w:tmpl w:val="D254A09E"/>
    <w:lvl w:ilvl="0">
      <w:start w:val="1"/>
      <w:numFmt w:val="decimal"/>
      <w:lvlText w:val="%1."/>
      <w:lvlJc w:val="left"/>
      <w:pPr>
        <w:ind w:left="720" w:hanging="360"/>
      </w:pPr>
      <w:rPr>
        <w:rFonts w:hint="default"/>
      </w:rPr>
    </w:lvl>
    <w:lvl w:ilvl="1">
      <w:start w:val="1"/>
      <w:numFmt w:val="decimal"/>
      <w:isLgl/>
      <w:lvlText w:val="%1.%2"/>
      <w:lvlJc w:val="left"/>
      <w:pPr>
        <w:ind w:left="1230" w:hanging="51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0CF369C"/>
    <w:multiLevelType w:val="hybridMultilevel"/>
    <w:tmpl w:val="00806D8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31C75172"/>
    <w:multiLevelType w:val="hybridMultilevel"/>
    <w:tmpl w:val="3F225022"/>
    <w:lvl w:ilvl="0" w:tplc="43CC3FD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36EC4CCC"/>
    <w:multiLevelType w:val="hybridMultilevel"/>
    <w:tmpl w:val="3FAAB444"/>
    <w:lvl w:ilvl="0" w:tplc="EC980DAE">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39E24974"/>
    <w:multiLevelType w:val="hybridMultilevel"/>
    <w:tmpl w:val="F6B2B6EA"/>
    <w:lvl w:ilvl="0" w:tplc="65C4AC5C">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4AF31B93"/>
    <w:multiLevelType w:val="hybridMultilevel"/>
    <w:tmpl w:val="368C1D00"/>
    <w:lvl w:ilvl="0" w:tplc="F95CE57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15:restartNumberingAfterBreak="0">
    <w:nsid w:val="52B950CA"/>
    <w:multiLevelType w:val="hybridMultilevel"/>
    <w:tmpl w:val="A024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DF1EB9"/>
    <w:multiLevelType w:val="hybridMultilevel"/>
    <w:tmpl w:val="10A4CF4E"/>
    <w:lvl w:ilvl="0" w:tplc="3F24C8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4CD5CE5"/>
    <w:multiLevelType w:val="hybridMultilevel"/>
    <w:tmpl w:val="DC4841CA"/>
    <w:lvl w:ilvl="0" w:tplc="9E408BE2">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67527FDF"/>
    <w:multiLevelType w:val="hybridMultilevel"/>
    <w:tmpl w:val="2BBC52A6"/>
    <w:lvl w:ilvl="0" w:tplc="FB6E2F8A">
      <w:start w:val="1"/>
      <w:numFmt w:val="decimal"/>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78CA33CE"/>
    <w:multiLevelType w:val="hybridMultilevel"/>
    <w:tmpl w:val="E5B05290"/>
    <w:lvl w:ilvl="0" w:tplc="BFDE5298">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3"/>
  </w:num>
  <w:num w:numId="2">
    <w:abstractNumId w:val="15"/>
  </w:num>
  <w:num w:numId="3">
    <w:abstractNumId w:val="1"/>
  </w:num>
  <w:num w:numId="4">
    <w:abstractNumId w:val="7"/>
  </w:num>
  <w:num w:numId="5">
    <w:abstractNumId w:val="4"/>
  </w:num>
  <w:num w:numId="6">
    <w:abstractNumId w:val="9"/>
  </w:num>
  <w:num w:numId="7">
    <w:abstractNumId w:val="5"/>
  </w:num>
  <w:num w:numId="8">
    <w:abstractNumId w:val="14"/>
  </w:num>
  <w:num w:numId="9">
    <w:abstractNumId w:val="8"/>
  </w:num>
  <w:num w:numId="10">
    <w:abstractNumId w:val="2"/>
  </w:num>
  <w:num w:numId="11">
    <w:abstractNumId w:val="10"/>
  </w:num>
  <w:num w:numId="12">
    <w:abstractNumId w:val="16"/>
  </w:num>
  <w:num w:numId="13">
    <w:abstractNumId w:val="6"/>
  </w:num>
  <w:num w:numId="14">
    <w:abstractNumId w:val="12"/>
  </w:num>
  <w:num w:numId="15">
    <w:abstractNumId w:val="3"/>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a0NDMwNrMwsLAwNbNQ0lEKTi0uzszPAykwMq0FAEGgB5EtAAAA"/>
  </w:docVars>
  <w:rsids>
    <w:rsidRoot w:val="00093613"/>
    <w:rsid w:val="0000303D"/>
    <w:rsid w:val="00005AF8"/>
    <w:rsid w:val="00013EE1"/>
    <w:rsid w:val="00021BB6"/>
    <w:rsid w:val="00022482"/>
    <w:rsid w:val="00037AD1"/>
    <w:rsid w:val="000457B9"/>
    <w:rsid w:val="0005152E"/>
    <w:rsid w:val="00052B5A"/>
    <w:rsid w:val="0005427C"/>
    <w:rsid w:val="00055285"/>
    <w:rsid w:val="00057433"/>
    <w:rsid w:val="00063979"/>
    <w:rsid w:val="0006649C"/>
    <w:rsid w:val="00066799"/>
    <w:rsid w:val="00082121"/>
    <w:rsid w:val="000857A8"/>
    <w:rsid w:val="00087B90"/>
    <w:rsid w:val="00091D2D"/>
    <w:rsid w:val="00093613"/>
    <w:rsid w:val="00093C15"/>
    <w:rsid w:val="00095191"/>
    <w:rsid w:val="00095618"/>
    <w:rsid w:val="000A2232"/>
    <w:rsid w:val="000A6656"/>
    <w:rsid w:val="000B2B5A"/>
    <w:rsid w:val="000C0DFF"/>
    <w:rsid w:val="000C650B"/>
    <w:rsid w:val="000C7EF4"/>
    <w:rsid w:val="000D475A"/>
    <w:rsid w:val="000D6D80"/>
    <w:rsid w:val="000E1F58"/>
    <w:rsid w:val="000F399F"/>
    <w:rsid w:val="000F592A"/>
    <w:rsid w:val="00100FC7"/>
    <w:rsid w:val="00104CFD"/>
    <w:rsid w:val="00116341"/>
    <w:rsid w:val="00125602"/>
    <w:rsid w:val="0012600E"/>
    <w:rsid w:val="00127895"/>
    <w:rsid w:val="00131EBA"/>
    <w:rsid w:val="0013357C"/>
    <w:rsid w:val="00142BDE"/>
    <w:rsid w:val="00147A31"/>
    <w:rsid w:val="001507E7"/>
    <w:rsid w:val="00150CE9"/>
    <w:rsid w:val="001524F1"/>
    <w:rsid w:val="0015267C"/>
    <w:rsid w:val="001539D7"/>
    <w:rsid w:val="00153D9D"/>
    <w:rsid w:val="00154278"/>
    <w:rsid w:val="00166797"/>
    <w:rsid w:val="0017768C"/>
    <w:rsid w:val="00177D26"/>
    <w:rsid w:val="0018098A"/>
    <w:rsid w:val="00183D18"/>
    <w:rsid w:val="00192927"/>
    <w:rsid w:val="001944AD"/>
    <w:rsid w:val="0019453C"/>
    <w:rsid w:val="00194F59"/>
    <w:rsid w:val="0019594F"/>
    <w:rsid w:val="001A1BEA"/>
    <w:rsid w:val="001A4F91"/>
    <w:rsid w:val="001B1B5E"/>
    <w:rsid w:val="001B58C9"/>
    <w:rsid w:val="001B7C11"/>
    <w:rsid w:val="001C020E"/>
    <w:rsid w:val="001C1E84"/>
    <w:rsid w:val="001C4247"/>
    <w:rsid w:val="001D06C1"/>
    <w:rsid w:val="001D0FCE"/>
    <w:rsid w:val="001E0804"/>
    <w:rsid w:val="001E143F"/>
    <w:rsid w:val="00205AB1"/>
    <w:rsid w:val="00205CAB"/>
    <w:rsid w:val="00210D97"/>
    <w:rsid w:val="00223B57"/>
    <w:rsid w:val="00232E4F"/>
    <w:rsid w:val="00233FED"/>
    <w:rsid w:val="0025018A"/>
    <w:rsid w:val="00250965"/>
    <w:rsid w:val="00252A06"/>
    <w:rsid w:val="002642EE"/>
    <w:rsid w:val="00284FE1"/>
    <w:rsid w:val="00292059"/>
    <w:rsid w:val="002A0133"/>
    <w:rsid w:val="002A6240"/>
    <w:rsid w:val="002C1F4B"/>
    <w:rsid w:val="002C2D04"/>
    <w:rsid w:val="002E24B2"/>
    <w:rsid w:val="002E3431"/>
    <w:rsid w:val="002E5E1D"/>
    <w:rsid w:val="002E6B26"/>
    <w:rsid w:val="002E79F5"/>
    <w:rsid w:val="002F269E"/>
    <w:rsid w:val="002F3BB6"/>
    <w:rsid w:val="00302AD9"/>
    <w:rsid w:val="0030485F"/>
    <w:rsid w:val="003065D2"/>
    <w:rsid w:val="003261A8"/>
    <w:rsid w:val="00341E49"/>
    <w:rsid w:val="00345F1B"/>
    <w:rsid w:val="0035107D"/>
    <w:rsid w:val="00356B5D"/>
    <w:rsid w:val="00360069"/>
    <w:rsid w:val="00361F70"/>
    <w:rsid w:val="00381A35"/>
    <w:rsid w:val="00383E55"/>
    <w:rsid w:val="003B33D7"/>
    <w:rsid w:val="003B3A5B"/>
    <w:rsid w:val="003B40B5"/>
    <w:rsid w:val="003B4556"/>
    <w:rsid w:val="003C610F"/>
    <w:rsid w:val="003D21ED"/>
    <w:rsid w:val="003F5252"/>
    <w:rsid w:val="003F7E7E"/>
    <w:rsid w:val="00402C1E"/>
    <w:rsid w:val="00404A81"/>
    <w:rsid w:val="004050C5"/>
    <w:rsid w:val="0042158E"/>
    <w:rsid w:val="00424E1D"/>
    <w:rsid w:val="0043067D"/>
    <w:rsid w:val="00434F47"/>
    <w:rsid w:val="00440F6F"/>
    <w:rsid w:val="00444B0A"/>
    <w:rsid w:val="00444F96"/>
    <w:rsid w:val="00446109"/>
    <w:rsid w:val="00450AAE"/>
    <w:rsid w:val="0045317B"/>
    <w:rsid w:val="00473E28"/>
    <w:rsid w:val="00474425"/>
    <w:rsid w:val="00485DA9"/>
    <w:rsid w:val="00487B01"/>
    <w:rsid w:val="004A070C"/>
    <w:rsid w:val="004A4F39"/>
    <w:rsid w:val="004B7D39"/>
    <w:rsid w:val="004C29E4"/>
    <w:rsid w:val="004D48BF"/>
    <w:rsid w:val="004D5FA8"/>
    <w:rsid w:val="004F3B22"/>
    <w:rsid w:val="004F3DC1"/>
    <w:rsid w:val="005003CA"/>
    <w:rsid w:val="00501302"/>
    <w:rsid w:val="0050342C"/>
    <w:rsid w:val="00507A8F"/>
    <w:rsid w:val="00513394"/>
    <w:rsid w:val="00527FC9"/>
    <w:rsid w:val="005327D2"/>
    <w:rsid w:val="00563C14"/>
    <w:rsid w:val="00567B63"/>
    <w:rsid w:val="00575F2C"/>
    <w:rsid w:val="00582F9A"/>
    <w:rsid w:val="00584E7F"/>
    <w:rsid w:val="005875EB"/>
    <w:rsid w:val="005979E1"/>
    <w:rsid w:val="005C1799"/>
    <w:rsid w:val="005C1BFE"/>
    <w:rsid w:val="005C5659"/>
    <w:rsid w:val="005E608D"/>
    <w:rsid w:val="005E7035"/>
    <w:rsid w:val="005E7B20"/>
    <w:rsid w:val="005F0D9E"/>
    <w:rsid w:val="005F28A3"/>
    <w:rsid w:val="005F48BE"/>
    <w:rsid w:val="006015DA"/>
    <w:rsid w:val="00603F1A"/>
    <w:rsid w:val="00617F0D"/>
    <w:rsid w:val="0064133C"/>
    <w:rsid w:val="006413F3"/>
    <w:rsid w:val="0064253E"/>
    <w:rsid w:val="006558C8"/>
    <w:rsid w:val="00662883"/>
    <w:rsid w:val="00665F75"/>
    <w:rsid w:val="00670D20"/>
    <w:rsid w:val="00670E65"/>
    <w:rsid w:val="006720B4"/>
    <w:rsid w:val="00672F8E"/>
    <w:rsid w:val="00682ED9"/>
    <w:rsid w:val="00683264"/>
    <w:rsid w:val="00687392"/>
    <w:rsid w:val="0069172E"/>
    <w:rsid w:val="006969CA"/>
    <w:rsid w:val="006A51EE"/>
    <w:rsid w:val="006B50FD"/>
    <w:rsid w:val="006B78AE"/>
    <w:rsid w:val="006B7C28"/>
    <w:rsid w:val="006C16E8"/>
    <w:rsid w:val="006C71A1"/>
    <w:rsid w:val="006D0129"/>
    <w:rsid w:val="006D7358"/>
    <w:rsid w:val="006E09F9"/>
    <w:rsid w:val="006E1749"/>
    <w:rsid w:val="006E24C1"/>
    <w:rsid w:val="006E7AE5"/>
    <w:rsid w:val="006F1B06"/>
    <w:rsid w:val="006F2EAB"/>
    <w:rsid w:val="006F37DA"/>
    <w:rsid w:val="00700390"/>
    <w:rsid w:val="00704B4F"/>
    <w:rsid w:val="00705C45"/>
    <w:rsid w:val="00707422"/>
    <w:rsid w:val="007164B8"/>
    <w:rsid w:val="00724053"/>
    <w:rsid w:val="00734188"/>
    <w:rsid w:val="00734E76"/>
    <w:rsid w:val="00734FAF"/>
    <w:rsid w:val="00744672"/>
    <w:rsid w:val="0075148A"/>
    <w:rsid w:val="00752AC6"/>
    <w:rsid w:val="007536A5"/>
    <w:rsid w:val="00754B0B"/>
    <w:rsid w:val="00761CA0"/>
    <w:rsid w:val="007640DA"/>
    <w:rsid w:val="00770580"/>
    <w:rsid w:val="00777AE8"/>
    <w:rsid w:val="00783665"/>
    <w:rsid w:val="007854B1"/>
    <w:rsid w:val="007854C2"/>
    <w:rsid w:val="0079027C"/>
    <w:rsid w:val="0079199C"/>
    <w:rsid w:val="007A148D"/>
    <w:rsid w:val="007A5B29"/>
    <w:rsid w:val="007B327B"/>
    <w:rsid w:val="007C1CD1"/>
    <w:rsid w:val="007C56A3"/>
    <w:rsid w:val="007D0854"/>
    <w:rsid w:val="007D2C98"/>
    <w:rsid w:val="007D540D"/>
    <w:rsid w:val="007D6DB8"/>
    <w:rsid w:val="007E741D"/>
    <w:rsid w:val="007F76F4"/>
    <w:rsid w:val="0080220B"/>
    <w:rsid w:val="00804608"/>
    <w:rsid w:val="00807C12"/>
    <w:rsid w:val="00807C18"/>
    <w:rsid w:val="00813CC5"/>
    <w:rsid w:val="00816053"/>
    <w:rsid w:val="00822833"/>
    <w:rsid w:val="00825633"/>
    <w:rsid w:val="00831FEC"/>
    <w:rsid w:val="0083729D"/>
    <w:rsid w:val="00841AF7"/>
    <w:rsid w:val="00844620"/>
    <w:rsid w:val="0084589F"/>
    <w:rsid w:val="0084668A"/>
    <w:rsid w:val="00847601"/>
    <w:rsid w:val="008507E9"/>
    <w:rsid w:val="008544A8"/>
    <w:rsid w:val="00863185"/>
    <w:rsid w:val="008655A6"/>
    <w:rsid w:val="00873C1B"/>
    <w:rsid w:val="00893FA4"/>
    <w:rsid w:val="008965D9"/>
    <w:rsid w:val="008A0123"/>
    <w:rsid w:val="008B7747"/>
    <w:rsid w:val="008B7AB6"/>
    <w:rsid w:val="008C2D1F"/>
    <w:rsid w:val="008C545B"/>
    <w:rsid w:val="008C722F"/>
    <w:rsid w:val="008D03B5"/>
    <w:rsid w:val="008D4416"/>
    <w:rsid w:val="008E15CE"/>
    <w:rsid w:val="008E3B6E"/>
    <w:rsid w:val="008F088E"/>
    <w:rsid w:val="008F1098"/>
    <w:rsid w:val="008F7558"/>
    <w:rsid w:val="00906B63"/>
    <w:rsid w:val="00911D40"/>
    <w:rsid w:val="00913309"/>
    <w:rsid w:val="00920C65"/>
    <w:rsid w:val="009224EE"/>
    <w:rsid w:val="00923AC2"/>
    <w:rsid w:val="0092722B"/>
    <w:rsid w:val="0092763A"/>
    <w:rsid w:val="00930083"/>
    <w:rsid w:val="00937D2C"/>
    <w:rsid w:val="00942B35"/>
    <w:rsid w:val="009525E2"/>
    <w:rsid w:val="009534DD"/>
    <w:rsid w:val="00963072"/>
    <w:rsid w:val="0096429C"/>
    <w:rsid w:val="00964910"/>
    <w:rsid w:val="00965E29"/>
    <w:rsid w:val="009713C8"/>
    <w:rsid w:val="009726E4"/>
    <w:rsid w:val="00977D39"/>
    <w:rsid w:val="00982997"/>
    <w:rsid w:val="0098786C"/>
    <w:rsid w:val="00993C03"/>
    <w:rsid w:val="009A4042"/>
    <w:rsid w:val="009A485F"/>
    <w:rsid w:val="009C011A"/>
    <w:rsid w:val="009C1ED1"/>
    <w:rsid w:val="009C723C"/>
    <w:rsid w:val="009D3569"/>
    <w:rsid w:val="009D609D"/>
    <w:rsid w:val="009E3C08"/>
    <w:rsid w:val="009F44C0"/>
    <w:rsid w:val="009F4EFB"/>
    <w:rsid w:val="00A07D7D"/>
    <w:rsid w:val="00A16C1A"/>
    <w:rsid w:val="00A40760"/>
    <w:rsid w:val="00A44699"/>
    <w:rsid w:val="00A54ED1"/>
    <w:rsid w:val="00A555D5"/>
    <w:rsid w:val="00A638A4"/>
    <w:rsid w:val="00A65AE9"/>
    <w:rsid w:val="00A7253C"/>
    <w:rsid w:val="00A73CBE"/>
    <w:rsid w:val="00A92F82"/>
    <w:rsid w:val="00A95772"/>
    <w:rsid w:val="00AA0C5B"/>
    <w:rsid w:val="00AB3879"/>
    <w:rsid w:val="00AB6367"/>
    <w:rsid w:val="00AB6C98"/>
    <w:rsid w:val="00AD08D9"/>
    <w:rsid w:val="00AD6BDE"/>
    <w:rsid w:val="00AD6FE8"/>
    <w:rsid w:val="00AE2361"/>
    <w:rsid w:val="00AE37D7"/>
    <w:rsid w:val="00AF03EC"/>
    <w:rsid w:val="00AF28EB"/>
    <w:rsid w:val="00AF4AEE"/>
    <w:rsid w:val="00AF79C1"/>
    <w:rsid w:val="00B02E84"/>
    <w:rsid w:val="00B0456E"/>
    <w:rsid w:val="00B072E7"/>
    <w:rsid w:val="00B10F73"/>
    <w:rsid w:val="00B208A6"/>
    <w:rsid w:val="00B219EC"/>
    <w:rsid w:val="00B22192"/>
    <w:rsid w:val="00B22A2B"/>
    <w:rsid w:val="00B342C7"/>
    <w:rsid w:val="00B37C50"/>
    <w:rsid w:val="00B407A4"/>
    <w:rsid w:val="00B4637E"/>
    <w:rsid w:val="00B46AD9"/>
    <w:rsid w:val="00B51624"/>
    <w:rsid w:val="00B5279C"/>
    <w:rsid w:val="00B54522"/>
    <w:rsid w:val="00B77E69"/>
    <w:rsid w:val="00B80582"/>
    <w:rsid w:val="00B82CCB"/>
    <w:rsid w:val="00B8459F"/>
    <w:rsid w:val="00B87718"/>
    <w:rsid w:val="00BB082D"/>
    <w:rsid w:val="00BB6035"/>
    <w:rsid w:val="00BB60A3"/>
    <w:rsid w:val="00BB7037"/>
    <w:rsid w:val="00BD1191"/>
    <w:rsid w:val="00BE09E0"/>
    <w:rsid w:val="00BE73BF"/>
    <w:rsid w:val="00BF2125"/>
    <w:rsid w:val="00BF2B99"/>
    <w:rsid w:val="00C045DC"/>
    <w:rsid w:val="00C10D98"/>
    <w:rsid w:val="00C128D0"/>
    <w:rsid w:val="00C16A37"/>
    <w:rsid w:val="00C21139"/>
    <w:rsid w:val="00C22AD7"/>
    <w:rsid w:val="00C22BD8"/>
    <w:rsid w:val="00C23B55"/>
    <w:rsid w:val="00C27285"/>
    <w:rsid w:val="00C408EB"/>
    <w:rsid w:val="00C41528"/>
    <w:rsid w:val="00C42E75"/>
    <w:rsid w:val="00C4511F"/>
    <w:rsid w:val="00C45D26"/>
    <w:rsid w:val="00C52A97"/>
    <w:rsid w:val="00C639DA"/>
    <w:rsid w:val="00C70788"/>
    <w:rsid w:val="00C713FF"/>
    <w:rsid w:val="00C742E7"/>
    <w:rsid w:val="00C81B98"/>
    <w:rsid w:val="00C9219C"/>
    <w:rsid w:val="00C92F13"/>
    <w:rsid w:val="00CA4D87"/>
    <w:rsid w:val="00CB2361"/>
    <w:rsid w:val="00CB5F54"/>
    <w:rsid w:val="00CB6E42"/>
    <w:rsid w:val="00CC1AEB"/>
    <w:rsid w:val="00CC3B96"/>
    <w:rsid w:val="00CC3E98"/>
    <w:rsid w:val="00CC6653"/>
    <w:rsid w:val="00CD30E0"/>
    <w:rsid w:val="00CE52C4"/>
    <w:rsid w:val="00CE7A60"/>
    <w:rsid w:val="00CE7B3A"/>
    <w:rsid w:val="00CF7AA7"/>
    <w:rsid w:val="00D0289C"/>
    <w:rsid w:val="00D3594A"/>
    <w:rsid w:val="00D41C9A"/>
    <w:rsid w:val="00D432FD"/>
    <w:rsid w:val="00D44669"/>
    <w:rsid w:val="00D54470"/>
    <w:rsid w:val="00D74575"/>
    <w:rsid w:val="00D76199"/>
    <w:rsid w:val="00D86820"/>
    <w:rsid w:val="00D92282"/>
    <w:rsid w:val="00D92616"/>
    <w:rsid w:val="00D92E87"/>
    <w:rsid w:val="00D94D3F"/>
    <w:rsid w:val="00DA03D9"/>
    <w:rsid w:val="00DA4322"/>
    <w:rsid w:val="00DB79E0"/>
    <w:rsid w:val="00DB7C11"/>
    <w:rsid w:val="00DC47D4"/>
    <w:rsid w:val="00DC4DE9"/>
    <w:rsid w:val="00DC7754"/>
    <w:rsid w:val="00DD1A66"/>
    <w:rsid w:val="00DD53FA"/>
    <w:rsid w:val="00DD5494"/>
    <w:rsid w:val="00DE684C"/>
    <w:rsid w:val="00DF060F"/>
    <w:rsid w:val="00DF5AC4"/>
    <w:rsid w:val="00DF5EBD"/>
    <w:rsid w:val="00E0366E"/>
    <w:rsid w:val="00E036E3"/>
    <w:rsid w:val="00E136F2"/>
    <w:rsid w:val="00E26300"/>
    <w:rsid w:val="00E273A5"/>
    <w:rsid w:val="00E274D8"/>
    <w:rsid w:val="00E34CC2"/>
    <w:rsid w:val="00E41F49"/>
    <w:rsid w:val="00E43631"/>
    <w:rsid w:val="00E52BF3"/>
    <w:rsid w:val="00E540BE"/>
    <w:rsid w:val="00E62A31"/>
    <w:rsid w:val="00E631AA"/>
    <w:rsid w:val="00E67752"/>
    <w:rsid w:val="00E72C9E"/>
    <w:rsid w:val="00E75A25"/>
    <w:rsid w:val="00E8679B"/>
    <w:rsid w:val="00E90256"/>
    <w:rsid w:val="00EA4810"/>
    <w:rsid w:val="00EC2893"/>
    <w:rsid w:val="00EC2E7D"/>
    <w:rsid w:val="00EC4D06"/>
    <w:rsid w:val="00EE0A6A"/>
    <w:rsid w:val="00EE2DEA"/>
    <w:rsid w:val="00EE4FD8"/>
    <w:rsid w:val="00EE665F"/>
    <w:rsid w:val="00EF22B9"/>
    <w:rsid w:val="00EF25F3"/>
    <w:rsid w:val="00F01918"/>
    <w:rsid w:val="00F06EA9"/>
    <w:rsid w:val="00F17B17"/>
    <w:rsid w:val="00F204FC"/>
    <w:rsid w:val="00F218E4"/>
    <w:rsid w:val="00F30B69"/>
    <w:rsid w:val="00F36E6C"/>
    <w:rsid w:val="00F43253"/>
    <w:rsid w:val="00F63870"/>
    <w:rsid w:val="00F72880"/>
    <w:rsid w:val="00F74C1E"/>
    <w:rsid w:val="00F82D8D"/>
    <w:rsid w:val="00F82D9C"/>
    <w:rsid w:val="00F90BD9"/>
    <w:rsid w:val="00FA3F82"/>
    <w:rsid w:val="00FA502E"/>
    <w:rsid w:val="00FA5C1F"/>
    <w:rsid w:val="00FA6025"/>
    <w:rsid w:val="00FA75CD"/>
    <w:rsid w:val="00FB116E"/>
    <w:rsid w:val="00FC4131"/>
    <w:rsid w:val="00FC5A87"/>
    <w:rsid w:val="00FC624A"/>
    <w:rsid w:val="00FD0D3C"/>
    <w:rsid w:val="00FD7E54"/>
    <w:rsid w:val="00FF3D6C"/>
    <w:rsid w:val="00FF56D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799DF6-2A68-4462-B097-22963154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61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93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3613"/>
    <w:rPr>
      <w:sz w:val="20"/>
      <w:szCs w:val="20"/>
    </w:rPr>
  </w:style>
  <w:style w:type="character" w:styleId="FootnoteReference">
    <w:name w:val="footnote reference"/>
    <w:basedOn w:val="DefaultParagraphFont"/>
    <w:uiPriority w:val="99"/>
    <w:semiHidden/>
    <w:unhideWhenUsed/>
    <w:rsid w:val="00093613"/>
    <w:rPr>
      <w:vertAlign w:val="superscript"/>
    </w:rPr>
  </w:style>
  <w:style w:type="paragraph" w:styleId="ListParagraph">
    <w:name w:val="List Paragraph"/>
    <w:basedOn w:val="Normal"/>
    <w:uiPriority w:val="34"/>
    <w:qFormat/>
    <w:rsid w:val="00093613"/>
    <w:pPr>
      <w:spacing w:after="200" w:line="276" w:lineRule="auto"/>
      <w:ind w:left="720"/>
      <w:contextualSpacing/>
    </w:pPr>
  </w:style>
  <w:style w:type="paragraph" w:styleId="NoSpacing">
    <w:name w:val="No Spacing"/>
    <w:uiPriority w:val="1"/>
    <w:qFormat/>
    <w:rsid w:val="00093613"/>
    <w:pPr>
      <w:spacing w:after="0" w:line="240" w:lineRule="auto"/>
    </w:pPr>
    <w:rPr>
      <w:lang w:val="en-US"/>
    </w:rPr>
  </w:style>
  <w:style w:type="paragraph" w:styleId="Footer">
    <w:name w:val="footer"/>
    <w:basedOn w:val="Normal"/>
    <w:link w:val="FooterChar"/>
    <w:uiPriority w:val="99"/>
    <w:unhideWhenUsed/>
    <w:rsid w:val="00093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613"/>
  </w:style>
  <w:style w:type="paragraph" w:customStyle="1" w:styleId="Default">
    <w:name w:val="Default"/>
    <w:rsid w:val="0045317B"/>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6A5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1EE"/>
  </w:style>
  <w:style w:type="paragraph" w:styleId="BalloonText">
    <w:name w:val="Balloon Text"/>
    <w:basedOn w:val="Normal"/>
    <w:link w:val="BalloonTextChar"/>
    <w:uiPriority w:val="99"/>
    <w:semiHidden/>
    <w:unhideWhenUsed/>
    <w:rsid w:val="006A5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1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F05A2-33E9-40E8-A2CA-C9826A71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7725</Words>
  <Characters>44035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Constitutional Application No. CCZ 14/20</vt:lpstr>
    </vt:vector>
  </TitlesOfParts>
  <Company>Judgment No. CCZ …/21</Company>
  <LinksUpToDate>false</LinksUpToDate>
  <CharactersWithSpaces>51657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 Application No. CCZ 14/20</dc:title>
  <dc:creator>Windows User</dc:creator>
  <cp:lastModifiedBy>Sandra</cp:lastModifiedBy>
  <cp:revision>2</cp:revision>
  <cp:lastPrinted>2022-03-09T04:48:00Z</cp:lastPrinted>
  <dcterms:created xsi:type="dcterms:W3CDTF">2022-04-04T06:39:00Z</dcterms:created>
  <dcterms:modified xsi:type="dcterms:W3CDTF">2022-04-04T06:39:00Z</dcterms:modified>
</cp:coreProperties>
</file>