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86C" w:rsidRPr="004E7024" w:rsidRDefault="00007C6C">
      <w:pPr>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REPORTABLE (4)</w:t>
      </w:r>
      <w:r w:rsidR="00BD58EF" w:rsidRPr="004E7024">
        <w:rPr>
          <w:rFonts w:ascii="Times New Roman" w:hAnsi="Times New Roman" w:cs="Times New Roman"/>
          <w:sz w:val="24"/>
          <w:szCs w:val="24"/>
        </w:rPr>
        <w:t xml:space="preserve"> </w:t>
      </w:r>
    </w:p>
    <w:p w:rsidR="0080386C" w:rsidRDefault="0080386C" w:rsidP="0080386C">
      <w:pPr>
        <w:rPr>
          <w:rFonts w:ascii="Times New Roman" w:hAnsi="Times New Roman" w:cs="Times New Roman"/>
          <w:sz w:val="24"/>
          <w:szCs w:val="24"/>
        </w:rPr>
      </w:pPr>
    </w:p>
    <w:p w:rsidR="009865E4" w:rsidRDefault="009865E4" w:rsidP="0080386C">
      <w:pPr>
        <w:rPr>
          <w:rFonts w:ascii="Times New Roman" w:hAnsi="Times New Roman" w:cs="Times New Roman"/>
          <w:sz w:val="24"/>
          <w:szCs w:val="24"/>
        </w:rPr>
      </w:pPr>
    </w:p>
    <w:p w:rsidR="009865E4" w:rsidRPr="004E7024" w:rsidRDefault="009865E4" w:rsidP="0080386C">
      <w:pPr>
        <w:rPr>
          <w:rFonts w:ascii="Times New Roman" w:hAnsi="Times New Roman" w:cs="Times New Roman"/>
          <w:sz w:val="24"/>
          <w:szCs w:val="24"/>
        </w:rPr>
      </w:pPr>
    </w:p>
    <w:p w:rsidR="006116DE" w:rsidRPr="004E7024" w:rsidRDefault="006116DE" w:rsidP="006116DE">
      <w:pPr>
        <w:spacing w:after="0" w:line="240" w:lineRule="auto"/>
        <w:rPr>
          <w:rFonts w:ascii="Times New Roman" w:hAnsi="Times New Roman" w:cs="Times New Roman"/>
          <w:b/>
          <w:sz w:val="24"/>
          <w:szCs w:val="24"/>
        </w:rPr>
      </w:pPr>
    </w:p>
    <w:p w:rsidR="006116DE" w:rsidRPr="004E7024" w:rsidRDefault="006116DE" w:rsidP="006116DE">
      <w:pPr>
        <w:spacing w:after="0" w:line="240" w:lineRule="auto"/>
        <w:rPr>
          <w:rFonts w:ascii="Times New Roman" w:hAnsi="Times New Roman" w:cs="Times New Roman"/>
          <w:b/>
          <w:sz w:val="24"/>
          <w:szCs w:val="24"/>
        </w:rPr>
      </w:pPr>
    </w:p>
    <w:p w:rsidR="006116DE" w:rsidRPr="004E7024" w:rsidRDefault="006116DE" w:rsidP="006116DE">
      <w:pPr>
        <w:spacing w:after="0" w:line="240" w:lineRule="auto"/>
        <w:rPr>
          <w:rFonts w:ascii="Times New Roman" w:hAnsi="Times New Roman" w:cs="Times New Roman"/>
          <w:b/>
          <w:sz w:val="24"/>
          <w:szCs w:val="24"/>
        </w:rPr>
      </w:pPr>
    </w:p>
    <w:p w:rsidR="006116DE" w:rsidRPr="004E7024" w:rsidRDefault="006116DE" w:rsidP="006116DE">
      <w:pPr>
        <w:spacing w:after="0" w:line="240" w:lineRule="auto"/>
        <w:rPr>
          <w:rFonts w:ascii="Times New Roman" w:hAnsi="Times New Roman" w:cs="Times New Roman"/>
          <w:b/>
          <w:sz w:val="24"/>
          <w:szCs w:val="24"/>
        </w:rPr>
      </w:pPr>
    </w:p>
    <w:p w:rsidR="006116DE" w:rsidRPr="004E7024" w:rsidRDefault="006116DE" w:rsidP="006116DE">
      <w:pPr>
        <w:spacing w:after="0" w:line="240" w:lineRule="auto"/>
        <w:rPr>
          <w:rFonts w:ascii="Times New Roman" w:hAnsi="Times New Roman" w:cs="Times New Roman"/>
          <w:b/>
          <w:sz w:val="24"/>
          <w:szCs w:val="24"/>
        </w:rPr>
      </w:pPr>
    </w:p>
    <w:p w:rsidR="006116DE" w:rsidRPr="004E7024" w:rsidRDefault="006116DE" w:rsidP="006116DE">
      <w:pPr>
        <w:spacing w:after="0" w:line="240" w:lineRule="auto"/>
        <w:rPr>
          <w:rFonts w:ascii="Times New Roman" w:hAnsi="Times New Roman" w:cs="Times New Roman"/>
          <w:b/>
          <w:sz w:val="24"/>
          <w:szCs w:val="24"/>
        </w:rPr>
      </w:pPr>
    </w:p>
    <w:p w:rsidR="006116DE" w:rsidRPr="004E7024" w:rsidRDefault="006116DE" w:rsidP="006116DE">
      <w:pPr>
        <w:spacing w:after="0" w:line="240" w:lineRule="auto"/>
        <w:rPr>
          <w:rFonts w:ascii="Times New Roman" w:hAnsi="Times New Roman" w:cs="Times New Roman"/>
          <w:b/>
          <w:sz w:val="24"/>
          <w:szCs w:val="24"/>
        </w:rPr>
      </w:pPr>
    </w:p>
    <w:p w:rsidR="006116DE" w:rsidRPr="004E7024" w:rsidRDefault="006116DE" w:rsidP="006116DE">
      <w:pPr>
        <w:spacing w:after="0" w:line="240" w:lineRule="auto"/>
        <w:jc w:val="center"/>
        <w:rPr>
          <w:rFonts w:ascii="Times New Roman" w:hAnsi="Times New Roman" w:cs="Times New Roman"/>
          <w:b/>
          <w:sz w:val="24"/>
          <w:szCs w:val="24"/>
        </w:rPr>
      </w:pPr>
      <w:r w:rsidRPr="004E7024">
        <w:rPr>
          <w:rFonts w:ascii="Times New Roman" w:hAnsi="Times New Roman" w:cs="Times New Roman"/>
          <w:b/>
          <w:sz w:val="24"/>
          <w:szCs w:val="24"/>
        </w:rPr>
        <w:t xml:space="preserve">(1)     </w:t>
      </w:r>
      <w:r w:rsidR="00976DAE" w:rsidRPr="004E7024">
        <w:rPr>
          <w:rFonts w:ascii="Times New Roman" w:hAnsi="Times New Roman" w:cs="Times New Roman"/>
          <w:b/>
          <w:sz w:val="24"/>
          <w:szCs w:val="24"/>
        </w:rPr>
        <w:t>IT</w:t>
      </w:r>
      <w:r w:rsidR="0080386C" w:rsidRPr="004E7024">
        <w:rPr>
          <w:rFonts w:ascii="Times New Roman" w:hAnsi="Times New Roman" w:cs="Times New Roman"/>
          <w:b/>
          <w:sz w:val="24"/>
          <w:szCs w:val="24"/>
        </w:rPr>
        <w:t>Y</w:t>
      </w:r>
      <w:r w:rsidR="00976DAE" w:rsidRPr="004E7024">
        <w:rPr>
          <w:rFonts w:ascii="Times New Roman" w:hAnsi="Times New Roman" w:cs="Times New Roman"/>
          <w:b/>
          <w:sz w:val="24"/>
          <w:szCs w:val="24"/>
        </w:rPr>
        <w:t>A</w:t>
      </w:r>
      <w:r w:rsidR="0080386C" w:rsidRPr="004E7024">
        <w:rPr>
          <w:rFonts w:ascii="Times New Roman" w:hAnsi="Times New Roman" w:cs="Times New Roman"/>
          <w:b/>
          <w:sz w:val="24"/>
          <w:szCs w:val="24"/>
        </w:rPr>
        <w:t xml:space="preserve">I     NKOMO  </w:t>
      </w:r>
      <w:proofErr w:type="gramStart"/>
      <w:r w:rsidR="0080386C" w:rsidRPr="004E7024">
        <w:rPr>
          <w:rFonts w:ascii="Times New Roman" w:hAnsi="Times New Roman" w:cs="Times New Roman"/>
          <w:b/>
          <w:sz w:val="24"/>
          <w:szCs w:val="24"/>
        </w:rPr>
        <w:t xml:space="preserve">   (</w:t>
      </w:r>
      <w:proofErr w:type="gramEnd"/>
      <w:r w:rsidR="0080386C" w:rsidRPr="004E7024">
        <w:rPr>
          <w:rFonts w:ascii="Times New Roman" w:hAnsi="Times New Roman" w:cs="Times New Roman"/>
          <w:b/>
          <w:sz w:val="24"/>
          <w:szCs w:val="24"/>
        </w:rPr>
        <w:t>2)     THEMBINKOSI     NYATHI</w:t>
      </w:r>
    </w:p>
    <w:p w:rsidR="0080386C" w:rsidRPr="004E7024" w:rsidRDefault="0080386C" w:rsidP="006116DE">
      <w:pPr>
        <w:spacing w:after="0" w:line="240" w:lineRule="auto"/>
        <w:ind w:left="360"/>
        <w:jc w:val="center"/>
        <w:rPr>
          <w:rFonts w:ascii="Times New Roman" w:hAnsi="Times New Roman" w:cs="Times New Roman"/>
          <w:b/>
          <w:sz w:val="24"/>
          <w:szCs w:val="24"/>
        </w:rPr>
      </w:pPr>
      <w:r w:rsidRPr="004E7024">
        <w:rPr>
          <w:rFonts w:ascii="Times New Roman" w:hAnsi="Times New Roman" w:cs="Times New Roman"/>
          <w:b/>
          <w:sz w:val="24"/>
          <w:szCs w:val="24"/>
        </w:rPr>
        <w:t>(3)     NICHOLAS     KHUMBULA     TSHILI</w:t>
      </w:r>
    </w:p>
    <w:p w:rsidR="006116DE" w:rsidRPr="004E7024" w:rsidRDefault="006116DE" w:rsidP="006116DE">
      <w:pPr>
        <w:spacing w:after="0" w:line="240" w:lineRule="auto"/>
        <w:ind w:left="360"/>
        <w:jc w:val="center"/>
        <w:rPr>
          <w:rFonts w:ascii="Times New Roman" w:hAnsi="Times New Roman" w:cs="Times New Roman"/>
          <w:b/>
          <w:sz w:val="24"/>
          <w:szCs w:val="24"/>
        </w:rPr>
      </w:pPr>
    </w:p>
    <w:p w:rsidR="00A2119F" w:rsidRPr="004E7024" w:rsidRDefault="0080386C" w:rsidP="00976DAE">
      <w:pPr>
        <w:spacing w:after="0" w:line="240" w:lineRule="auto"/>
        <w:jc w:val="center"/>
        <w:rPr>
          <w:rFonts w:ascii="Times New Roman" w:hAnsi="Times New Roman" w:cs="Times New Roman"/>
          <w:b/>
          <w:sz w:val="24"/>
          <w:szCs w:val="24"/>
        </w:rPr>
      </w:pPr>
      <w:r w:rsidRPr="004E7024">
        <w:rPr>
          <w:rFonts w:ascii="Times New Roman" w:hAnsi="Times New Roman" w:cs="Times New Roman"/>
          <w:b/>
          <w:sz w:val="24"/>
          <w:szCs w:val="24"/>
        </w:rPr>
        <w:t>v</w:t>
      </w:r>
    </w:p>
    <w:p w:rsidR="006116DE" w:rsidRPr="004E7024" w:rsidRDefault="006116DE" w:rsidP="0080386C">
      <w:pPr>
        <w:spacing w:after="0" w:line="240" w:lineRule="auto"/>
        <w:jc w:val="center"/>
        <w:rPr>
          <w:rFonts w:ascii="Times New Roman" w:hAnsi="Times New Roman" w:cs="Times New Roman"/>
          <w:b/>
          <w:sz w:val="24"/>
          <w:szCs w:val="24"/>
        </w:rPr>
      </w:pPr>
    </w:p>
    <w:p w:rsidR="0080386C" w:rsidRPr="004E7024" w:rsidRDefault="0080386C" w:rsidP="0080386C">
      <w:pPr>
        <w:spacing w:after="0" w:line="240" w:lineRule="auto"/>
        <w:jc w:val="center"/>
        <w:rPr>
          <w:rFonts w:ascii="Times New Roman" w:hAnsi="Times New Roman" w:cs="Times New Roman"/>
          <w:b/>
          <w:sz w:val="24"/>
          <w:szCs w:val="24"/>
        </w:rPr>
      </w:pPr>
      <w:r w:rsidRPr="004E7024">
        <w:rPr>
          <w:rFonts w:ascii="Times New Roman" w:hAnsi="Times New Roman" w:cs="Times New Roman"/>
          <w:b/>
          <w:sz w:val="24"/>
          <w:szCs w:val="24"/>
        </w:rPr>
        <w:t xml:space="preserve">T. M.     SUPERMARKETS  </w:t>
      </w:r>
      <w:proofErr w:type="gramStart"/>
      <w:r w:rsidRPr="004E7024">
        <w:rPr>
          <w:rFonts w:ascii="Times New Roman" w:hAnsi="Times New Roman" w:cs="Times New Roman"/>
          <w:b/>
          <w:sz w:val="24"/>
          <w:szCs w:val="24"/>
        </w:rPr>
        <w:t xml:space="preserve">   (</w:t>
      </w:r>
      <w:proofErr w:type="gramEnd"/>
      <w:r w:rsidRPr="004E7024">
        <w:rPr>
          <w:rFonts w:ascii="Times New Roman" w:hAnsi="Times New Roman" w:cs="Times New Roman"/>
          <w:b/>
          <w:sz w:val="24"/>
          <w:szCs w:val="24"/>
        </w:rPr>
        <w:t>PRIVATE)     LIMITED</w:t>
      </w:r>
    </w:p>
    <w:p w:rsidR="00976DAE" w:rsidRPr="004E7024" w:rsidRDefault="00976DAE" w:rsidP="00976DAE">
      <w:pPr>
        <w:spacing w:after="0"/>
        <w:jc w:val="both"/>
        <w:rPr>
          <w:rFonts w:ascii="Times New Roman" w:hAnsi="Times New Roman" w:cs="Times New Roman"/>
          <w:b/>
          <w:sz w:val="24"/>
          <w:szCs w:val="24"/>
        </w:rPr>
      </w:pPr>
    </w:p>
    <w:p w:rsidR="00976DAE" w:rsidRPr="004E7024" w:rsidRDefault="00976DAE" w:rsidP="00976DAE">
      <w:pPr>
        <w:spacing w:after="0"/>
        <w:jc w:val="both"/>
        <w:rPr>
          <w:rFonts w:ascii="Times New Roman" w:hAnsi="Times New Roman" w:cs="Times New Roman"/>
          <w:b/>
          <w:sz w:val="24"/>
          <w:szCs w:val="24"/>
        </w:rPr>
      </w:pPr>
    </w:p>
    <w:p w:rsidR="00976DAE" w:rsidRPr="004E7024" w:rsidRDefault="00976DAE" w:rsidP="00976DAE">
      <w:pPr>
        <w:spacing w:after="0"/>
        <w:jc w:val="both"/>
        <w:rPr>
          <w:rFonts w:ascii="Times New Roman" w:hAnsi="Times New Roman" w:cs="Times New Roman"/>
          <w:b/>
          <w:sz w:val="24"/>
          <w:szCs w:val="24"/>
        </w:rPr>
      </w:pPr>
      <w:r w:rsidRPr="004E7024">
        <w:rPr>
          <w:rFonts w:ascii="Times New Roman" w:hAnsi="Times New Roman" w:cs="Times New Roman"/>
          <w:b/>
          <w:sz w:val="24"/>
          <w:szCs w:val="24"/>
        </w:rPr>
        <w:t>CONSTITUTIONAL COURT OF ZIMBABWE</w:t>
      </w:r>
    </w:p>
    <w:p w:rsidR="00976DAE" w:rsidRPr="004E7024" w:rsidRDefault="006116DE" w:rsidP="00976DAE">
      <w:pPr>
        <w:spacing w:after="0"/>
        <w:jc w:val="both"/>
        <w:rPr>
          <w:rFonts w:ascii="Times New Roman" w:hAnsi="Times New Roman" w:cs="Times New Roman"/>
          <w:b/>
          <w:sz w:val="24"/>
          <w:szCs w:val="24"/>
        </w:rPr>
      </w:pPr>
      <w:r w:rsidRPr="004E7024">
        <w:rPr>
          <w:rFonts w:ascii="Times New Roman" w:hAnsi="Times New Roman" w:cs="Times New Roman"/>
          <w:b/>
          <w:sz w:val="24"/>
          <w:szCs w:val="24"/>
        </w:rPr>
        <w:t xml:space="preserve">HARARE, OCTOBER 23, 2018 &amp; </w:t>
      </w:r>
      <w:r w:rsidR="0077100F" w:rsidRPr="004E7024">
        <w:rPr>
          <w:rFonts w:ascii="Times New Roman" w:hAnsi="Times New Roman" w:cs="Times New Roman"/>
          <w:b/>
          <w:sz w:val="24"/>
          <w:szCs w:val="24"/>
        </w:rPr>
        <w:t>FEBRUARY</w:t>
      </w:r>
      <w:r w:rsidR="00007C6C">
        <w:rPr>
          <w:rFonts w:ascii="Times New Roman" w:hAnsi="Times New Roman" w:cs="Times New Roman"/>
          <w:b/>
          <w:sz w:val="24"/>
          <w:szCs w:val="24"/>
        </w:rPr>
        <w:t xml:space="preserve"> 27, 2019</w:t>
      </w:r>
    </w:p>
    <w:p w:rsidR="00976DAE" w:rsidRPr="004E7024" w:rsidRDefault="00976DAE" w:rsidP="00976DAE">
      <w:pPr>
        <w:spacing w:after="0"/>
        <w:jc w:val="both"/>
        <w:rPr>
          <w:rFonts w:ascii="Times New Roman" w:hAnsi="Times New Roman" w:cs="Times New Roman"/>
          <w:b/>
          <w:sz w:val="24"/>
          <w:szCs w:val="24"/>
        </w:rPr>
      </w:pPr>
    </w:p>
    <w:p w:rsidR="00976DAE" w:rsidRPr="004E7024" w:rsidRDefault="00976DAE" w:rsidP="00976DAE">
      <w:pPr>
        <w:spacing w:after="0"/>
        <w:jc w:val="both"/>
        <w:rPr>
          <w:rFonts w:ascii="Times New Roman" w:hAnsi="Times New Roman" w:cs="Times New Roman"/>
          <w:sz w:val="24"/>
          <w:szCs w:val="24"/>
        </w:rPr>
      </w:pPr>
    </w:p>
    <w:p w:rsidR="00D34168" w:rsidRPr="004E7024" w:rsidRDefault="006116DE" w:rsidP="00976DAE">
      <w:pPr>
        <w:pStyle w:val="NoSpacing"/>
        <w:rPr>
          <w:rFonts w:ascii="Times New Roman" w:hAnsi="Times New Roman" w:cs="Times New Roman"/>
          <w:sz w:val="24"/>
          <w:szCs w:val="24"/>
        </w:rPr>
      </w:pPr>
      <w:r w:rsidRPr="004E7024">
        <w:rPr>
          <w:rFonts w:ascii="Times New Roman" w:hAnsi="Times New Roman" w:cs="Times New Roman"/>
          <w:sz w:val="24"/>
          <w:szCs w:val="24"/>
        </w:rPr>
        <w:t xml:space="preserve">The applicants </w:t>
      </w:r>
      <w:r w:rsidR="00D34168" w:rsidRPr="004E7024">
        <w:rPr>
          <w:rFonts w:ascii="Times New Roman" w:hAnsi="Times New Roman" w:cs="Times New Roman"/>
          <w:sz w:val="24"/>
          <w:szCs w:val="24"/>
        </w:rPr>
        <w:t>in person</w:t>
      </w:r>
    </w:p>
    <w:p w:rsidR="006116DE" w:rsidRPr="004E7024" w:rsidRDefault="006116DE" w:rsidP="00976DAE">
      <w:pPr>
        <w:pStyle w:val="NoSpacing"/>
        <w:rPr>
          <w:rFonts w:ascii="Times New Roman" w:hAnsi="Times New Roman" w:cs="Times New Roman"/>
          <w:sz w:val="24"/>
          <w:szCs w:val="24"/>
        </w:rPr>
      </w:pPr>
    </w:p>
    <w:p w:rsidR="00976DAE" w:rsidRPr="004E7024" w:rsidRDefault="00D34168" w:rsidP="00976DAE">
      <w:pPr>
        <w:pStyle w:val="NoSpacing"/>
        <w:rPr>
          <w:rFonts w:ascii="Times New Roman" w:hAnsi="Times New Roman" w:cs="Times New Roman"/>
          <w:sz w:val="24"/>
          <w:szCs w:val="24"/>
        </w:rPr>
      </w:pPr>
      <w:r w:rsidRPr="004E7024">
        <w:rPr>
          <w:rFonts w:ascii="Times New Roman" w:hAnsi="Times New Roman" w:cs="Times New Roman"/>
          <w:i/>
          <w:sz w:val="24"/>
          <w:szCs w:val="24"/>
        </w:rPr>
        <w:t>P</w:t>
      </w:r>
      <w:r w:rsidR="006116DE" w:rsidRPr="004E7024">
        <w:rPr>
          <w:rFonts w:ascii="Times New Roman" w:hAnsi="Times New Roman" w:cs="Times New Roman"/>
          <w:i/>
          <w:sz w:val="24"/>
          <w:szCs w:val="24"/>
        </w:rPr>
        <w:t xml:space="preserve"> </w:t>
      </w:r>
      <w:proofErr w:type="spellStart"/>
      <w:r w:rsidR="00976DAE" w:rsidRPr="004E7024">
        <w:rPr>
          <w:rFonts w:ascii="Times New Roman" w:hAnsi="Times New Roman" w:cs="Times New Roman"/>
          <w:i/>
          <w:sz w:val="24"/>
          <w:szCs w:val="24"/>
        </w:rPr>
        <w:t>Ncube</w:t>
      </w:r>
      <w:proofErr w:type="spellEnd"/>
      <w:r w:rsidR="006116DE" w:rsidRPr="004E7024">
        <w:rPr>
          <w:rFonts w:ascii="Times New Roman" w:hAnsi="Times New Roman" w:cs="Times New Roman"/>
          <w:sz w:val="24"/>
          <w:szCs w:val="24"/>
        </w:rPr>
        <w:t xml:space="preserve">, </w:t>
      </w:r>
      <w:r w:rsidR="00976DAE" w:rsidRPr="004E7024">
        <w:rPr>
          <w:rFonts w:ascii="Times New Roman" w:hAnsi="Times New Roman" w:cs="Times New Roman"/>
          <w:sz w:val="24"/>
          <w:szCs w:val="24"/>
        </w:rPr>
        <w:t>for the respondent</w:t>
      </w:r>
    </w:p>
    <w:p w:rsidR="00976DAE" w:rsidRPr="004E7024" w:rsidRDefault="00976DAE" w:rsidP="00976DAE">
      <w:pPr>
        <w:pStyle w:val="NoSpacing"/>
        <w:jc w:val="center"/>
        <w:rPr>
          <w:rFonts w:ascii="Times New Roman" w:hAnsi="Times New Roman" w:cs="Times New Roman"/>
          <w:b/>
          <w:sz w:val="24"/>
          <w:szCs w:val="24"/>
        </w:rPr>
      </w:pPr>
    </w:p>
    <w:p w:rsidR="00D34168" w:rsidRPr="004E7024" w:rsidRDefault="00D34168" w:rsidP="00976DAE">
      <w:pPr>
        <w:pStyle w:val="NoSpacing"/>
        <w:jc w:val="center"/>
        <w:rPr>
          <w:rFonts w:ascii="Times New Roman" w:hAnsi="Times New Roman" w:cs="Times New Roman"/>
          <w:b/>
          <w:sz w:val="24"/>
          <w:szCs w:val="24"/>
        </w:rPr>
      </w:pPr>
    </w:p>
    <w:p w:rsidR="00976DAE" w:rsidRPr="004E7024" w:rsidRDefault="00976DAE" w:rsidP="00976DAE">
      <w:pPr>
        <w:pStyle w:val="NoSpacing"/>
        <w:jc w:val="center"/>
        <w:rPr>
          <w:rFonts w:ascii="Times New Roman" w:hAnsi="Times New Roman" w:cs="Times New Roman"/>
          <w:b/>
          <w:sz w:val="24"/>
          <w:szCs w:val="24"/>
        </w:rPr>
      </w:pPr>
      <w:r w:rsidRPr="004E7024">
        <w:rPr>
          <w:rFonts w:ascii="Times New Roman" w:hAnsi="Times New Roman" w:cs="Times New Roman"/>
          <w:b/>
          <w:sz w:val="24"/>
          <w:szCs w:val="24"/>
        </w:rPr>
        <w:t>Before: MALABA CJ, In Chambers</w:t>
      </w:r>
    </w:p>
    <w:p w:rsidR="00976DAE" w:rsidRPr="004E7024" w:rsidRDefault="00976DAE" w:rsidP="00972F1C">
      <w:pPr>
        <w:pStyle w:val="NoSpacing"/>
        <w:rPr>
          <w:rFonts w:ascii="Times New Roman" w:hAnsi="Times New Roman" w:cs="Times New Roman"/>
        </w:rPr>
      </w:pPr>
    </w:p>
    <w:p w:rsidR="00D34168" w:rsidRPr="004E7024" w:rsidRDefault="00D34168" w:rsidP="00101CD6">
      <w:pPr>
        <w:pStyle w:val="NoSpacing"/>
        <w:rPr>
          <w:rFonts w:ascii="Times New Roman" w:hAnsi="Times New Roman" w:cs="Times New Roman"/>
        </w:rPr>
      </w:pPr>
    </w:p>
    <w:p w:rsidR="00976DAE" w:rsidRPr="004E7024" w:rsidRDefault="00976DAE" w:rsidP="006116DE">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This is an application for leave to appeal to the Constitutional Court in terms of r</w:t>
      </w:r>
      <w:r w:rsidR="006116DE" w:rsidRPr="004E7024">
        <w:rPr>
          <w:rFonts w:ascii="Times New Roman" w:hAnsi="Times New Roman" w:cs="Times New Roman"/>
          <w:sz w:val="24"/>
          <w:szCs w:val="24"/>
        </w:rPr>
        <w:t> </w:t>
      </w:r>
      <w:r w:rsidRPr="004E7024">
        <w:rPr>
          <w:rFonts w:ascii="Times New Roman" w:hAnsi="Times New Roman" w:cs="Times New Roman"/>
          <w:sz w:val="24"/>
          <w:szCs w:val="24"/>
        </w:rPr>
        <w:t>32 of the Co</w:t>
      </w:r>
      <w:r w:rsidR="006116DE" w:rsidRPr="004E7024">
        <w:rPr>
          <w:rFonts w:ascii="Times New Roman" w:hAnsi="Times New Roman" w:cs="Times New Roman"/>
          <w:sz w:val="24"/>
          <w:szCs w:val="24"/>
        </w:rPr>
        <w:t>nstitutional Court Rules, 2016</w:t>
      </w:r>
      <w:r w:rsidR="001A5804" w:rsidRPr="004E7024">
        <w:rPr>
          <w:rFonts w:ascii="Times New Roman" w:hAnsi="Times New Roman" w:cs="Times New Roman"/>
          <w:sz w:val="24"/>
          <w:szCs w:val="24"/>
        </w:rPr>
        <w:t xml:space="preserve"> </w:t>
      </w:r>
      <w:r w:rsidR="00396189" w:rsidRPr="004E7024">
        <w:rPr>
          <w:rFonts w:ascii="Times New Roman" w:hAnsi="Times New Roman" w:cs="Times New Roman"/>
          <w:sz w:val="24"/>
          <w:szCs w:val="24"/>
        </w:rPr>
        <w:t>(</w:t>
      </w:r>
      <w:r w:rsidR="001A5804" w:rsidRPr="004E7024">
        <w:rPr>
          <w:rFonts w:ascii="Times New Roman" w:hAnsi="Times New Roman" w:cs="Times New Roman"/>
          <w:sz w:val="24"/>
          <w:szCs w:val="24"/>
        </w:rPr>
        <w:t>“the Rules”</w:t>
      </w:r>
      <w:r w:rsidR="00396189" w:rsidRPr="004E7024">
        <w:rPr>
          <w:rFonts w:ascii="Times New Roman" w:hAnsi="Times New Roman" w:cs="Times New Roman"/>
          <w:sz w:val="24"/>
          <w:szCs w:val="24"/>
        </w:rPr>
        <w:t>)</w:t>
      </w:r>
      <w:r w:rsidR="006116DE" w:rsidRPr="004E7024">
        <w:rPr>
          <w:rFonts w:ascii="Times New Roman" w:hAnsi="Times New Roman" w:cs="Times New Roman"/>
          <w:sz w:val="24"/>
          <w:szCs w:val="24"/>
        </w:rPr>
        <w:t>.</w:t>
      </w:r>
    </w:p>
    <w:p w:rsidR="00D34168" w:rsidRPr="004E7024" w:rsidRDefault="00D34168" w:rsidP="00101CD6">
      <w:pPr>
        <w:pStyle w:val="NoSpacing"/>
        <w:rPr>
          <w:rFonts w:ascii="Times New Roman" w:hAnsi="Times New Roman" w:cs="Times New Roman"/>
        </w:rPr>
      </w:pPr>
    </w:p>
    <w:p w:rsidR="00934837" w:rsidRPr="004E7024" w:rsidRDefault="00976DAE" w:rsidP="00D34168">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The backgro</w:t>
      </w:r>
      <w:r w:rsidR="006F7A57" w:rsidRPr="004E7024">
        <w:rPr>
          <w:rFonts w:ascii="Times New Roman" w:hAnsi="Times New Roman" w:cs="Times New Roman"/>
          <w:sz w:val="24"/>
          <w:szCs w:val="24"/>
        </w:rPr>
        <w:t xml:space="preserve">und </w:t>
      </w:r>
      <w:r w:rsidR="00396189" w:rsidRPr="004E7024">
        <w:rPr>
          <w:rFonts w:ascii="Times New Roman" w:hAnsi="Times New Roman" w:cs="Times New Roman"/>
          <w:sz w:val="24"/>
          <w:szCs w:val="24"/>
        </w:rPr>
        <w:t>to the</w:t>
      </w:r>
      <w:r w:rsidR="006F7A57" w:rsidRPr="004E7024">
        <w:rPr>
          <w:rFonts w:ascii="Times New Roman" w:hAnsi="Times New Roman" w:cs="Times New Roman"/>
          <w:sz w:val="24"/>
          <w:szCs w:val="24"/>
        </w:rPr>
        <w:t xml:space="preserve"> matter is aptly captured in the Supreme Court judgment which is the subject of th</w:t>
      </w:r>
      <w:r w:rsidR="00396189" w:rsidRPr="004E7024">
        <w:rPr>
          <w:rFonts w:ascii="Times New Roman" w:hAnsi="Times New Roman" w:cs="Times New Roman"/>
          <w:sz w:val="24"/>
          <w:szCs w:val="24"/>
        </w:rPr>
        <w:t>e intended</w:t>
      </w:r>
      <w:r w:rsidR="006F7A57" w:rsidRPr="004E7024">
        <w:rPr>
          <w:rFonts w:ascii="Times New Roman" w:hAnsi="Times New Roman" w:cs="Times New Roman"/>
          <w:sz w:val="24"/>
          <w:szCs w:val="24"/>
        </w:rPr>
        <w:t xml:space="preserve"> appeal</w:t>
      </w:r>
      <w:r w:rsidRPr="004E7024">
        <w:rPr>
          <w:rFonts w:ascii="Times New Roman" w:hAnsi="Times New Roman" w:cs="Times New Roman"/>
          <w:sz w:val="24"/>
          <w:szCs w:val="24"/>
        </w:rPr>
        <w:t>.</w:t>
      </w:r>
      <w:r w:rsidR="006F7A57" w:rsidRPr="004E7024">
        <w:rPr>
          <w:rFonts w:ascii="Times New Roman" w:hAnsi="Times New Roman" w:cs="Times New Roman"/>
          <w:sz w:val="24"/>
          <w:szCs w:val="24"/>
        </w:rPr>
        <w:t xml:space="preserve"> </w:t>
      </w:r>
      <w:r w:rsidRPr="004E7024">
        <w:rPr>
          <w:rFonts w:ascii="Times New Roman" w:hAnsi="Times New Roman" w:cs="Times New Roman"/>
          <w:sz w:val="24"/>
          <w:szCs w:val="24"/>
        </w:rPr>
        <w:t>The applicants were employed as section managers by the respondent</w:t>
      </w:r>
      <w:r w:rsidR="006F7A57" w:rsidRPr="004E7024">
        <w:rPr>
          <w:rFonts w:ascii="Times New Roman" w:hAnsi="Times New Roman" w:cs="Times New Roman"/>
          <w:sz w:val="24"/>
          <w:szCs w:val="24"/>
        </w:rPr>
        <w:t xml:space="preserve"> at T</w:t>
      </w:r>
      <w:r w:rsidR="006116DE" w:rsidRPr="004E7024">
        <w:rPr>
          <w:rFonts w:ascii="Times New Roman" w:hAnsi="Times New Roman" w:cs="Times New Roman"/>
          <w:sz w:val="24"/>
          <w:szCs w:val="24"/>
        </w:rPr>
        <w:t>.</w:t>
      </w:r>
      <w:r w:rsidR="006F7A57" w:rsidRPr="004E7024">
        <w:rPr>
          <w:rFonts w:ascii="Times New Roman" w:hAnsi="Times New Roman" w:cs="Times New Roman"/>
          <w:sz w:val="24"/>
          <w:szCs w:val="24"/>
        </w:rPr>
        <w:t>M</w:t>
      </w:r>
      <w:r w:rsidR="006116DE" w:rsidRPr="004E7024">
        <w:rPr>
          <w:rFonts w:ascii="Times New Roman" w:hAnsi="Times New Roman" w:cs="Times New Roman"/>
          <w:sz w:val="24"/>
          <w:szCs w:val="24"/>
        </w:rPr>
        <w:t>. </w:t>
      </w:r>
      <w:r w:rsidR="006F7A57" w:rsidRPr="004E7024">
        <w:rPr>
          <w:rFonts w:ascii="Times New Roman" w:hAnsi="Times New Roman" w:cs="Times New Roman"/>
          <w:sz w:val="24"/>
          <w:szCs w:val="24"/>
        </w:rPr>
        <w:t xml:space="preserve">Supermarket, </w:t>
      </w:r>
      <w:proofErr w:type="spellStart"/>
      <w:r w:rsidR="006F7A57" w:rsidRPr="004E7024">
        <w:rPr>
          <w:rFonts w:ascii="Times New Roman" w:hAnsi="Times New Roman" w:cs="Times New Roman"/>
          <w:sz w:val="24"/>
          <w:szCs w:val="24"/>
        </w:rPr>
        <w:t>Lobengula</w:t>
      </w:r>
      <w:proofErr w:type="spellEnd"/>
      <w:r w:rsidR="006F7A57" w:rsidRPr="004E7024">
        <w:rPr>
          <w:rFonts w:ascii="Times New Roman" w:hAnsi="Times New Roman" w:cs="Times New Roman"/>
          <w:sz w:val="24"/>
          <w:szCs w:val="24"/>
        </w:rPr>
        <w:t xml:space="preserve"> Street</w:t>
      </w:r>
      <w:r w:rsidR="006116DE" w:rsidRPr="004E7024">
        <w:rPr>
          <w:rFonts w:ascii="Times New Roman" w:hAnsi="Times New Roman" w:cs="Times New Roman"/>
          <w:sz w:val="24"/>
          <w:szCs w:val="24"/>
        </w:rPr>
        <w:t>,</w:t>
      </w:r>
      <w:r w:rsidR="006F7A57" w:rsidRPr="004E7024">
        <w:rPr>
          <w:rFonts w:ascii="Times New Roman" w:hAnsi="Times New Roman" w:cs="Times New Roman"/>
          <w:sz w:val="24"/>
          <w:szCs w:val="24"/>
        </w:rPr>
        <w:t xml:space="preserve"> in Bulawayo. In </w:t>
      </w:r>
      <w:r w:rsidR="00934837" w:rsidRPr="004E7024">
        <w:rPr>
          <w:rFonts w:ascii="Times New Roman" w:hAnsi="Times New Roman" w:cs="Times New Roman"/>
          <w:sz w:val="24"/>
          <w:szCs w:val="24"/>
        </w:rPr>
        <w:t>2011</w:t>
      </w:r>
      <w:r w:rsidR="006F7A57" w:rsidRPr="004E7024">
        <w:rPr>
          <w:rFonts w:ascii="Times New Roman" w:hAnsi="Times New Roman" w:cs="Times New Roman"/>
          <w:sz w:val="24"/>
          <w:szCs w:val="24"/>
        </w:rPr>
        <w:t xml:space="preserve"> the applicants became aware that other section managers at other branches were being paid higher salaries than themselves. They wr</w:t>
      </w:r>
      <w:r w:rsidR="00396189" w:rsidRPr="004E7024">
        <w:rPr>
          <w:rFonts w:ascii="Times New Roman" w:hAnsi="Times New Roman" w:cs="Times New Roman"/>
          <w:sz w:val="24"/>
          <w:szCs w:val="24"/>
        </w:rPr>
        <w:t>o</w:t>
      </w:r>
      <w:r w:rsidR="006F7A57" w:rsidRPr="004E7024">
        <w:rPr>
          <w:rFonts w:ascii="Times New Roman" w:hAnsi="Times New Roman" w:cs="Times New Roman"/>
          <w:sz w:val="24"/>
          <w:szCs w:val="24"/>
        </w:rPr>
        <w:t xml:space="preserve">te letters to the Managing Director and the Human Resources </w:t>
      </w:r>
      <w:r w:rsidR="006F7A57" w:rsidRPr="004E7024">
        <w:rPr>
          <w:rFonts w:ascii="Times New Roman" w:hAnsi="Times New Roman" w:cs="Times New Roman"/>
          <w:sz w:val="24"/>
          <w:szCs w:val="24"/>
        </w:rPr>
        <w:lastRenderedPageBreak/>
        <w:t>Officer</w:t>
      </w:r>
      <w:r w:rsidR="00934837" w:rsidRPr="004E7024">
        <w:rPr>
          <w:rFonts w:ascii="Times New Roman" w:hAnsi="Times New Roman" w:cs="Times New Roman"/>
          <w:sz w:val="24"/>
          <w:szCs w:val="24"/>
        </w:rPr>
        <w:t xml:space="preserve"> concerning th</w:t>
      </w:r>
      <w:r w:rsidR="00396189" w:rsidRPr="004E7024">
        <w:rPr>
          <w:rFonts w:ascii="Times New Roman" w:hAnsi="Times New Roman" w:cs="Times New Roman"/>
          <w:sz w:val="24"/>
          <w:szCs w:val="24"/>
        </w:rPr>
        <w:t>e</w:t>
      </w:r>
      <w:r w:rsidR="00934837" w:rsidRPr="004E7024">
        <w:rPr>
          <w:rFonts w:ascii="Times New Roman" w:hAnsi="Times New Roman" w:cs="Times New Roman"/>
          <w:sz w:val="24"/>
          <w:szCs w:val="24"/>
        </w:rPr>
        <w:t xml:space="preserve"> issue</w:t>
      </w:r>
      <w:r w:rsidR="006116DE" w:rsidRPr="004E7024">
        <w:rPr>
          <w:rFonts w:ascii="Times New Roman" w:hAnsi="Times New Roman" w:cs="Times New Roman"/>
          <w:sz w:val="24"/>
          <w:szCs w:val="24"/>
        </w:rPr>
        <w:t>,</w:t>
      </w:r>
      <w:r w:rsidR="00934837" w:rsidRPr="004E7024">
        <w:rPr>
          <w:rFonts w:ascii="Times New Roman" w:hAnsi="Times New Roman" w:cs="Times New Roman"/>
          <w:sz w:val="24"/>
          <w:szCs w:val="24"/>
        </w:rPr>
        <w:t xml:space="preserve"> but did not receive any response.</w:t>
      </w:r>
      <w:r w:rsidR="006F7A57" w:rsidRPr="004E7024">
        <w:rPr>
          <w:rFonts w:ascii="Times New Roman" w:hAnsi="Times New Roman" w:cs="Times New Roman"/>
          <w:sz w:val="24"/>
          <w:szCs w:val="24"/>
        </w:rPr>
        <w:t xml:space="preserve"> I</w:t>
      </w:r>
      <w:r w:rsidR="00934837" w:rsidRPr="004E7024">
        <w:rPr>
          <w:rFonts w:ascii="Times New Roman" w:hAnsi="Times New Roman" w:cs="Times New Roman"/>
          <w:sz w:val="24"/>
          <w:szCs w:val="24"/>
        </w:rPr>
        <w:t xml:space="preserve">n 2012 they lodged a complaint of an unfair labour practice with a labour officer </w:t>
      </w:r>
      <w:r w:rsidR="00396189" w:rsidRPr="004E7024">
        <w:rPr>
          <w:rFonts w:ascii="Times New Roman" w:hAnsi="Times New Roman" w:cs="Times New Roman"/>
          <w:sz w:val="24"/>
          <w:szCs w:val="24"/>
        </w:rPr>
        <w:t xml:space="preserve">emanating from </w:t>
      </w:r>
      <w:r w:rsidR="00934837" w:rsidRPr="004E7024">
        <w:rPr>
          <w:rFonts w:ascii="Times New Roman" w:hAnsi="Times New Roman" w:cs="Times New Roman"/>
          <w:sz w:val="24"/>
          <w:szCs w:val="24"/>
        </w:rPr>
        <w:t xml:space="preserve">the </w:t>
      </w:r>
      <w:r w:rsidR="00396189" w:rsidRPr="004E7024">
        <w:rPr>
          <w:rFonts w:ascii="Times New Roman" w:hAnsi="Times New Roman" w:cs="Times New Roman"/>
          <w:sz w:val="24"/>
          <w:szCs w:val="24"/>
        </w:rPr>
        <w:t xml:space="preserve">alleged </w:t>
      </w:r>
      <w:r w:rsidR="00934837" w:rsidRPr="004E7024">
        <w:rPr>
          <w:rFonts w:ascii="Times New Roman" w:hAnsi="Times New Roman" w:cs="Times New Roman"/>
          <w:sz w:val="24"/>
          <w:szCs w:val="24"/>
        </w:rPr>
        <w:t>salary difference</w:t>
      </w:r>
      <w:r w:rsidR="00396189" w:rsidRPr="004E7024">
        <w:rPr>
          <w:rFonts w:ascii="Times New Roman" w:hAnsi="Times New Roman" w:cs="Times New Roman"/>
          <w:sz w:val="24"/>
          <w:szCs w:val="24"/>
        </w:rPr>
        <w:t>s</w:t>
      </w:r>
      <w:r w:rsidR="00934837" w:rsidRPr="004E7024">
        <w:rPr>
          <w:rFonts w:ascii="Times New Roman" w:hAnsi="Times New Roman" w:cs="Times New Roman"/>
          <w:sz w:val="24"/>
          <w:szCs w:val="24"/>
        </w:rPr>
        <w:t>. They sought back</w:t>
      </w:r>
      <w:r w:rsidR="00A960F3" w:rsidRPr="004E7024">
        <w:rPr>
          <w:rFonts w:ascii="Times New Roman" w:hAnsi="Times New Roman" w:cs="Times New Roman"/>
          <w:sz w:val="24"/>
          <w:szCs w:val="24"/>
        </w:rPr>
        <w:t>-</w:t>
      </w:r>
      <w:r w:rsidR="00934837" w:rsidRPr="004E7024">
        <w:rPr>
          <w:rFonts w:ascii="Times New Roman" w:hAnsi="Times New Roman" w:cs="Times New Roman"/>
          <w:sz w:val="24"/>
          <w:szCs w:val="24"/>
        </w:rPr>
        <w:t>pay from January</w:t>
      </w:r>
      <w:r w:rsidR="00A960F3" w:rsidRPr="004E7024">
        <w:rPr>
          <w:rFonts w:ascii="Times New Roman" w:hAnsi="Times New Roman" w:cs="Times New Roman"/>
          <w:sz w:val="24"/>
          <w:szCs w:val="24"/>
        </w:rPr>
        <w:t> </w:t>
      </w:r>
      <w:r w:rsidR="00934837" w:rsidRPr="004E7024">
        <w:rPr>
          <w:rFonts w:ascii="Times New Roman" w:hAnsi="Times New Roman" w:cs="Times New Roman"/>
          <w:sz w:val="24"/>
          <w:szCs w:val="24"/>
        </w:rPr>
        <w:t>2010 to September</w:t>
      </w:r>
      <w:r w:rsidR="00A960F3" w:rsidRPr="004E7024">
        <w:rPr>
          <w:rFonts w:ascii="Times New Roman" w:hAnsi="Times New Roman" w:cs="Times New Roman"/>
          <w:sz w:val="24"/>
          <w:szCs w:val="24"/>
        </w:rPr>
        <w:t> </w:t>
      </w:r>
      <w:r w:rsidR="00934837" w:rsidRPr="004E7024">
        <w:rPr>
          <w:rFonts w:ascii="Times New Roman" w:hAnsi="Times New Roman" w:cs="Times New Roman"/>
          <w:sz w:val="24"/>
          <w:szCs w:val="24"/>
        </w:rPr>
        <w:t xml:space="preserve">2011 with interest. </w:t>
      </w:r>
      <w:r w:rsidRPr="004E7024">
        <w:rPr>
          <w:rFonts w:ascii="Times New Roman" w:hAnsi="Times New Roman" w:cs="Times New Roman"/>
          <w:sz w:val="24"/>
          <w:szCs w:val="24"/>
        </w:rPr>
        <w:t>The respondent explained that there was a performance based salary structure in place</w:t>
      </w:r>
      <w:r w:rsidR="00A960F3" w:rsidRPr="004E7024">
        <w:rPr>
          <w:rFonts w:ascii="Times New Roman" w:hAnsi="Times New Roman" w:cs="Times New Roman"/>
          <w:sz w:val="24"/>
          <w:szCs w:val="24"/>
        </w:rPr>
        <w:t>,</w:t>
      </w:r>
      <w:r w:rsidRPr="004E7024">
        <w:rPr>
          <w:rFonts w:ascii="Times New Roman" w:hAnsi="Times New Roman" w:cs="Times New Roman"/>
          <w:sz w:val="24"/>
          <w:szCs w:val="24"/>
        </w:rPr>
        <w:t xml:space="preserve"> which explained the differences noted by the applicants. The matter went through conciliation and a certifica</w:t>
      </w:r>
      <w:r w:rsidR="00934837" w:rsidRPr="004E7024">
        <w:rPr>
          <w:rFonts w:ascii="Times New Roman" w:hAnsi="Times New Roman" w:cs="Times New Roman"/>
          <w:sz w:val="24"/>
          <w:szCs w:val="24"/>
        </w:rPr>
        <w:t>te of no settlement was issued</w:t>
      </w:r>
      <w:r w:rsidRPr="004E7024">
        <w:rPr>
          <w:rFonts w:ascii="Times New Roman" w:hAnsi="Times New Roman" w:cs="Times New Roman"/>
          <w:sz w:val="24"/>
          <w:szCs w:val="24"/>
        </w:rPr>
        <w:t>.</w:t>
      </w:r>
      <w:r w:rsidR="00934837" w:rsidRPr="004E7024">
        <w:rPr>
          <w:rFonts w:ascii="Times New Roman" w:hAnsi="Times New Roman" w:cs="Times New Roman"/>
          <w:sz w:val="24"/>
          <w:szCs w:val="24"/>
        </w:rPr>
        <w:t xml:space="preserve"> </w:t>
      </w:r>
    </w:p>
    <w:p w:rsidR="00D34168" w:rsidRPr="004E7024" w:rsidRDefault="00934837" w:rsidP="00101CD6">
      <w:pPr>
        <w:pStyle w:val="NoSpacing"/>
        <w:rPr>
          <w:rFonts w:ascii="Times New Roman" w:hAnsi="Times New Roman" w:cs="Times New Roman"/>
        </w:rPr>
      </w:pPr>
      <w:r w:rsidRPr="004E7024">
        <w:rPr>
          <w:rFonts w:ascii="Times New Roman" w:hAnsi="Times New Roman" w:cs="Times New Roman"/>
        </w:rPr>
        <w:t xml:space="preserve"> </w:t>
      </w:r>
    </w:p>
    <w:p w:rsidR="00934837" w:rsidRPr="004E7024" w:rsidRDefault="00934837" w:rsidP="00D34168">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The matter was referred to arbitration</w:t>
      </w:r>
      <w:r w:rsidR="00A960F3" w:rsidRPr="004E7024">
        <w:rPr>
          <w:rFonts w:ascii="Times New Roman" w:hAnsi="Times New Roman" w:cs="Times New Roman"/>
          <w:sz w:val="24"/>
          <w:szCs w:val="24"/>
        </w:rPr>
        <w:t>,</w:t>
      </w:r>
      <w:r w:rsidRPr="004E7024">
        <w:rPr>
          <w:rFonts w:ascii="Times New Roman" w:hAnsi="Times New Roman" w:cs="Times New Roman"/>
          <w:sz w:val="24"/>
          <w:szCs w:val="24"/>
        </w:rPr>
        <w:t xml:space="preserve"> with one term of reference being </w:t>
      </w:r>
      <w:r w:rsidR="00976DAE" w:rsidRPr="004E7024">
        <w:rPr>
          <w:rFonts w:ascii="Times New Roman" w:hAnsi="Times New Roman" w:cs="Times New Roman"/>
          <w:sz w:val="24"/>
          <w:szCs w:val="24"/>
        </w:rPr>
        <w:t>whether or not the applicants were entitled to back</w:t>
      </w:r>
      <w:r w:rsidR="00A960F3" w:rsidRPr="004E7024">
        <w:rPr>
          <w:rFonts w:ascii="Times New Roman" w:hAnsi="Times New Roman" w:cs="Times New Roman"/>
          <w:sz w:val="24"/>
          <w:szCs w:val="24"/>
        </w:rPr>
        <w:t>-</w:t>
      </w:r>
      <w:r w:rsidR="00976DAE" w:rsidRPr="004E7024">
        <w:rPr>
          <w:rFonts w:ascii="Times New Roman" w:hAnsi="Times New Roman" w:cs="Times New Roman"/>
          <w:sz w:val="24"/>
          <w:szCs w:val="24"/>
        </w:rPr>
        <w:t>pay</w:t>
      </w:r>
      <w:r w:rsidRPr="004E7024">
        <w:rPr>
          <w:rFonts w:ascii="Times New Roman" w:hAnsi="Times New Roman" w:cs="Times New Roman"/>
          <w:sz w:val="24"/>
          <w:szCs w:val="24"/>
        </w:rPr>
        <w:t xml:space="preserve"> and</w:t>
      </w:r>
      <w:r w:rsidR="00A960F3" w:rsidRPr="004E7024">
        <w:rPr>
          <w:rFonts w:ascii="Times New Roman" w:hAnsi="Times New Roman" w:cs="Times New Roman"/>
          <w:sz w:val="24"/>
          <w:szCs w:val="24"/>
        </w:rPr>
        <w:t>,</w:t>
      </w:r>
      <w:r w:rsidRPr="004E7024">
        <w:rPr>
          <w:rFonts w:ascii="Times New Roman" w:hAnsi="Times New Roman" w:cs="Times New Roman"/>
          <w:sz w:val="24"/>
          <w:szCs w:val="24"/>
        </w:rPr>
        <w:t xml:space="preserve"> if so, the </w:t>
      </w:r>
      <w:r w:rsidRPr="004E7024">
        <w:rPr>
          <w:rFonts w:ascii="Times New Roman" w:hAnsi="Times New Roman" w:cs="Times New Roman"/>
          <w:i/>
          <w:sz w:val="24"/>
          <w:szCs w:val="24"/>
        </w:rPr>
        <w:t>quantum</w:t>
      </w:r>
      <w:r w:rsidRPr="004E7024">
        <w:rPr>
          <w:rFonts w:ascii="Times New Roman" w:hAnsi="Times New Roman" w:cs="Times New Roman"/>
          <w:sz w:val="24"/>
          <w:szCs w:val="24"/>
        </w:rPr>
        <w:t xml:space="preserve"> thereof</w:t>
      </w:r>
      <w:r w:rsidR="00976DAE" w:rsidRPr="004E7024">
        <w:rPr>
          <w:rFonts w:ascii="Times New Roman" w:hAnsi="Times New Roman" w:cs="Times New Roman"/>
          <w:sz w:val="24"/>
          <w:szCs w:val="24"/>
        </w:rPr>
        <w:t>.</w:t>
      </w:r>
      <w:r w:rsidRPr="004E7024">
        <w:rPr>
          <w:rFonts w:ascii="Times New Roman" w:hAnsi="Times New Roman" w:cs="Times New Roman"/>
          <w:sz w:val="24"/>
          <w:szCs w:val="24"/>
        </w:rPr>
        <w:t xml:space="preserve"> The arbitrator found</w:t>
      </w:r>
      <w:r w:rsidR="0069326A" w:rsidRPr="004E7024">
        <w:rPr>
          <w:rFonts w:ascii="Times New Roman" w:hAnsi="Times New Roman" w:cs="Times New Roman"/>
          <w:sz w:val="24"/>
          <w:szCs w:val="24"/>
        </w:rPr>
        <w:t xml:space="preserve"> </w:t>
      </w:r>
      <w:r w:rsidR="008B7335" w:rsidRPr="004E7024">
        <w:rPr>
          <w:rFonts w:ascii="Times New Roman" w:hAnsi="Times New Roman" w:cs="Times New Roman"/>
          <w:sz w:val="24"/>
          <w:szCs w:val="24"/>
        </w:rPr>
        <w:t xml:space="preserve">the decision to put in place and implement </w:t>
      </w:r>
      <w:r w:rsidRPr="004E7024">
        <w:rPr>
          <w:rFonts w:ascii="Times New Roman" w:hAnsi="Times New Roman" w:cs="Times New Roman"/>
          <w:sz w:val="24"/>
          <w:szCs w:val="24"/>
        </w:rPr>
        <w:t xml:space="preserve">the performance based salary system to be in contravention of the </w:t>
      </w:r>
      <w:r w:rsidRPr="004E7024">
        <w:rPr>
          <w:rFonts w:ascii="Times New Roman" w:hAnsi="Times New Roman" w:cs="Times New Roman"/>
          <w:i/>
          <w:sz w:val="24"/>
          <w:szCs w:val="24"/>
        </w:rPr>
        <w:t>audi alteram partem</w:t>
      </w:r>
      <w:r w:rsidRPr="004E7024">
        <w:rPr>
          <w:rFonts w:ascii="Times New Roman" w:hAnsi="Times New Roman" w:cs="Times New Roman"/>
          <w:sz w:val="24"/>
          <w:szCs w:val="24"/>
        </w:rPr>
        <w:t xml:space="preserve"> rule</w:t>
      </w:r>
      <w:r w:rsidR="00087400" w:rsidRPr="004E7024">
        <w:rPr>
          <w:rFonts w:ascii="Times New Roman" w:hAnsi="Times New Roman" w:cs="Times New Roman"/>
          <w:sz w:val="24"/>
          <w:szCs w:val="24"/>
        </w:rPr>
        <w:t>,</w:t>
      </w:r>
      <w:r w:rsidRPr="004E7024">
        <w:rPr>
          <w:rFonts w:ascii="Times New Roman" w:hAnsi="Times New Roman" w:cs="Times New Roman"/>
          <w:sz w:val="24"/>
          <w:szCs w:val="24"/>
        </w:rPr>
        <w:t xml:space="preserve"> as the applicants had not been heard concerning the system. He found further that the respondent had committed an unfair labour practice by underpaying the applicants. Consequently, he ordered that each of the applicants was entitled to back-pay in the sum of US$2</w:t>
      </w:r>
      <w:r w:rsidR="00087400" w:rsidRPr="004E7024">
        <w:rPr>
          <w:rFonts w:ascii="Times New Roman" w:hAnsi="Times New Roman" w:cs="Times New Roman"/>
          <w:sz w:val="24"/>
          <w:szCs w:val="24"/>
        </w:rPr>
        <w:t> </w:t>
      </w:r>
      <w:r w:rsidR="008B7335" w:rsidRPr="004E7024">
        <w:rPr>
          <w:rFonts w:ascii="Times New Roman" w:hAnsi="Times New Roman" w:cs="Times New Roman"/>
          <w:sz w:val="24"/>
          <w:szCs w:val="24"/>
        </w:rPr>
        <w:t>390.</w:t>
      </w:r>
    </w:p>
    <w:p w:rsidR="00D34168" w:rsidRPr="004E7024" w:rsidRDefault="00D34168" w:rsidP="00101CD6">
      <w:pPr>
        <w:pStyle w:val="NoSpacing"/>
        <w:rPr>
          <w:rFonts w:ascii="Times New Roman" w:hAnsi="Times New Roman" w:cs="Times New Roman"/>
        </w:rPr>
      </w:pPr>
    </w:p>
    <w:p w:rsidR="00B83967" w:rsidRPr="004E7024" w:rsidRDefault="00934837" w:rsidP="00D34168">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Aggrieved by th</w:t>
      </w:r>
      <w:r w:rsidR="008B7335" w:rsidRPr="004E7024">
        <w:rPr>
          <w:rFonts w:ascii="Times New Roman" w:hAnsi="Times New Roman" w:cs="Times New Roman"/>
          <w:sz w:val="24"/>
          <w:szCs w:val="24"/>
        </w:rPr>
        <w:t>e</w:t>
      </w:r>
      <w:r w:rsidRPr="004E7024">
        <w:rPr>
          <w:rFonts w:ascii="Times New Roman" w:hAnsi="Times New Roman" w:cs="Times New Roman"/>
          <w:sz w:val="24"/>
          <w:szCs w:val="24"/>
        </w:rPr>
        <w:t xml:space="preserve"> decision</w:t>
      </w:r>
      <w:r w:rsidR="008B7335" w:rsidRPr="004E7024">
        <w:rPr>
          <w:rFonts w:ascii="Times New Roman" w:hAnsi="Times New Roman" w:cs="Times New Roman"/>
          <w:sz w:val="24"/>
          <w:szCs w:val="24"/>
        </w:rPr>
        <w:t xml:space="preserve"> of the arbitrator</w:t>
      </w:r>
      <w:r w:rsidRPr="004E7024">
        <w:rPr>
          <w:rFonts w:ascii="Times New Roman" w:hAnsi="Times New Roman" w:cs="Times New Roman"/>
          <w:sz w:val="24"/>
          <w:szCs w:val="24"/>
        </w:rPr>
        <w:t>, t</w:t>
      </w:r>
      <w:r w:rsidR="00976DAE" w:rsidRPr="004E7024">
        <w:rPr>
          <w:rFonts w:ascii="Times New Roman" w:hAnsi="Times New Roman" w:cs="Times New Roman"/>
          <w:sz w:val="24"/>
          <w:szCs w:val="24"/>
        </w:rPr>
        <w:t>he respondent app</w:t>
      </w:r>
      <w:r w:rsidRPr="004E7024">
        <w:rPr>
          <w:rFonts w:ascii="Times New Roman" w:hAnsi="Times New Roman" w:cs="Times New Roman"/>
          <w:sz w:val="24"/>
          <w:szCs w:val="24"/>
        </w:rPr>
        <w:t xml:space="preserve">ealed to the Labour Court on two </w:t>
      </w:r>
      <w:r w:rsidR="008B7335" w:rsidRPr="004E7024">
        <w:rPr>
          <w:rFonts w:ascii="Times New Roman" w:hAnsi="Times New Roman" w:cs="Times New Roman"/>
          <w:sz w:val="24"/>
          <w:szCs w:val="24"/>
        </w:rPr>
        <w:t>ground</w:t>
      </w:r>
      <w:r w:rsidRPr="004E7024">
        <w:rPr>
          <w:rFonts w:ascii="Times New Roman" w:hAnsi="Times New Roman" w:cs="Times New Roman"/>
          <w:sz w:val="24"/>
          <w:szCs w:val="24"/>
        </w:rPr>
        <w:t xml:space="preserve">s. The first was that the arbitrator had erred in finding </w:t>
      </w:r>
      <w:r w:rsidR="00E031A1" w:rsidRPr="004E7024">
        <w:rPr>
          <w:rFonts w:ascii="Times New Roman" w:hAnsi="Times New Roman" w:cs="Times New Roman"/>
          <w:sz w:val="24"/>
          <w:szCs w:val="24"/>
        </w:rPr>
        <w:t>that the respondent had committed</w:t>
      </w:r>
      <w:r w:rsidR="00E031A1" w:rsidRPr="004E7024">
        <w:rPr>
          <w:rFonts w:ascii="Times New Roman" w:hAnsi="Times New Roman" w:cs="Times New Roman"/>
          <w:color w:val="FF0000"/>
          <w:sz w:val="24"/>
          <w:szCs w:val="24"/>
        </w:rPr>
        <w:t xml:space="preserve"> </w:t>
      </w:r>
      <w:r w:rsidRPr="004E7024">
        <w:rPr>
          <w:rFonts w:ascii="Times New Roman" w:hAnsi="Times New Roman" w:cs="Times New Roman"/>
          <w:sz w:val="24"/>
          <w:szCs w:val="24"/>
        </w:rPr>
        <w:t>an unfair labour practice</w:t>
      </w:r>
      <w:r w:rsidR="00B83967" w:rsidRPr="004E7024">
        <w:rPr>
          <w:rFonts w:ascii="Times New Roman" w:hAnsi="Times New Roman" w:cs="Times New Roman"/>
          <w:sz w:val="24"/>
          <w:szCs w:val="24"/>
        </w:rPr>
        <w:t xml:space="preserve"> </w:t>
      </w:r>
      <w:r w:rsidR="008B7335" w:rsidRPr="004E7024">
        <w:rPr>
          <w:rFonts w:ascii="Times New Roman" w:hAnsi="Times New Roman" w:cs="Times New Roman"/>
          <w:sz w:val="24"/>
          <w:szCs w:val="24"/>
        </w:rPr>
        <w:t>by implementing</w:t>
      </w:r>
      <w:r w:rsidR="00B83967" w:rsidRPr="004E7024">
        <w:rPr>
          <w:rFonts w:ascii="Times New Roman" w:hAnsi="Times New Roman" w:cs="Times New Roman"/>
          <w:sz w:val="24"/>
          <w:szCs w:val="24"/>
        </w:rPr>
        <w:t xml:space="preserve"> the performance based salary scheme</w:t>
      </w:r>
      <w:r w:rsidR="008B7335" w:rsidRPr="004E7024">
        <w:rPr>
          <w:rFonts w:ascii="Times New Roman" w:hAnsi="Times New Roman" w:cs="Times New Roman"/>
          <w:sz w:val="24"/>
          <w:szCs w:val="24"/>
        </w:rPr>
        <w:t xml:space="preserve"> without giving the applicants the opportunity to be heard. The</w:t>
      </w:r>
      <w:r w:rsidR="00B83967" w:rsidRPr="004E7024">
        <w:rPr>
          <w:rFonts w:ascii="Times New Roman" w:hAnsi="Times New Roman" w:cs="Times New Roman"/>
          <w:sz w:val="24"/>
          <w:szCs w:val="24"/>
        </w:rPr>
        <w:t xml:space="preserve"> second</w:t>
      </w:r>
      <w:r w:rsidR="008B7335" w:rsidRPr="004E7024">
        <w:rPr>
          <w:rFonts w:ascii="Times New Roman" w:hAnsi="Times New Roman" w:cs="Times New Roman"/>
          <w:sz w:val="24"/>
          <w:szCs w:val="24"/>
        </w:rPr>
        <w:t xml:space="preserve"> ground of appeal was</w:t>
      </w:r>
      <w:r w:rsidR="00B83967" w:rsidRPr="004E7024">
        <w:rPr>
          <w:rFonts w:ascii="Times New Roman" w:hAnsi="Times New Roman" w:cs="Times New Roman"/>
          <w:sz w:val="24"/>
          <w:szCs w:val="24"/>
        </w:rPr>
        <w:t xml:space="preserve"> that the arbitrator exceeded </w:t>
      </w:r>
      <w:r w:rsidR="00BA6B91" w:rsidRPr="004E7024">
        <w:rPr>
          <w:rFonts w:ascii="Times New Roman" w:hAnsi="Times New Roman" w:cs="Times New Roman"/>
          <w:sz w:val="24"/>
          <w:szCs w:val="24"/>
        </w:rPr>
        <w:t>t</w:t>
      </w:r>
      <w:r w:rsidR="00B83967" w:rsidRPr="004E7024">
        <w:rPr>
          <w:rFonts w:ascii="Times New Roman" w:hAnsi="Times New Roman" w:cs="Times New Roman"/>
          <w:sz w:val="24"/>
          <w:szCs w:val="24"/>
        </w:rPr>
        <w:t>h</w:t>
      </w:r>
      <w:r w:rsidR="00BA6B91" w:rsidRPr="004E7024">
        <w:rPr>
          <w:rFonts w:ascii="Times New Roman" w:hAnsi="Times New Roman" w:cs="Times New Roman"/>
          <w:sz w:val="24"/>
          <w:szCs w:val="24"/>
        </w:rPr>
        <w:t>e</w:t>
      </w:r>
      <w:r w:rsidR="00B83967" w:rsidRPr="004E7024">
        <w:rPr>
          <w:rFonts w:ascii="Times New Roman" w:hAnsi="Times New Roman" w:cs="Times New Roman"/>
          <w:sz w:val="24"/>
          <w:szCs w:val="24"/>
        </w:rPr>
        <w:t xml:space="preserve"> terms of reference by ordering the respondent to normalise its </w:t>
      </w:r>
      <w:r w:rsidR="00BA6B91" w:rsidRPr="004E7024">
        <w:rPr>
          <w:rFonts w:ascii="Times New Roman" w:hAnsi="Times New Roman" w:cs="Times New Roman"/>
          <w:sz w:val="24"/>
          <w:szCs w:val="24"/>
        </w:rPr>
        <w:t>remuneration</w:t>
      </w:r>
      <w:r w:rsidR="00B83967" w:rsidRPr="004E7024">
        <w:rPr>
          <w:rFonts w:ascii="Times New Roman" w:hAnsi="Times New Roman" w:cs="Times New Roman"/>
          <w:sz w:val="24"/>
          <w:szCs w:val="24"/>
        </w:rPr>
        <w:t xml:space="preserve"> system. The Labour Court dismissed th</w:t>
      </w:r>
      <w:r w:rsidR="00BA6B91" w:rsidRPr="004E7024">
        <w:rPr>
          <w:rFonts w:ascii="Times New Roman" w:hAnsi="Times New Roman" w:cs="Times New Roman"/>
          <w:sz w:val="24"/>
          <w:szCs w:val="24"/>
        </w:rPr>
        <w:t>e</w:t>
      </w:r>
      <w:r w:rsidR="00B83967" w:rsidRPr="004E7024">
        <w:rPr>
          <w:rFonts w:ascii="Times New Roman" w:hAnsi="Times New Roman" w:cs="Times New Roman"/>
          <w:sz w:val="24"/>
          <w:szCs w:val="24"/>
        </w:rPr>
        <w:t xml:space="preserve"> appeal</w:t>
      </w:r>
      <w:r w:rsidR="00E031A1" w:rsidRPr="004E7024">
        <w:rPr>
          <w:rFonts w:ascii="Times New Roman" w:hAnsi="Times New Roman" w:cs="Times New Roman"/>
          <w:sz w:val="24"/>
          <w:szCs w:val="24"/>
        </w:rPr>
        <w:t>,</w:t>
      </w:r>
      <w:r w:rsidR="00B83967" w:rsidRPr="004E7024">
        <w:rPr>
          <w:rFonts w:ascii="Times New Roman" w:hAnsi="Times New Roman" w:cs="Times New Roman"/>
          <w:sz w:val="24"/>
          <w:szCs w:val="24"/>
        </w:rPr>
        <w:t xml:space="preserve"> finding that the respondent had indeed committed an unfair labour practice by not apprising the employees of the</w:t>
      </w:r>
      <w:r w:rsidR="00BA6B91" w:rsidRPr="004E7024">
        <w:rPr>
          <w:rFonts w:ascii="Times New Roman" w:hAnsi="Times New Roman" w:cs="Times New Roman"/>
          <w:sz w:val="24"/>
          <w:szCs w:val="24"/>
        </w:rPr>
        <w:t xml:space="preserve"> introduction of the</w:t>
      </w:r>
      <w:r w:rsidR="00B83967" w:rsidRPr="004E7024">
        <w:rPr>
          <w:rFonts w:ascii="Times New Roman" w:hAnsi="Times New Roman" w:cs="Times New Roman"/>
          <w:sz w:val="24"/>
          <w:szCs w:val="24"/>
        </w:rPr>
        <w:t xml:space="preserve"> performance based salary system. It </w:t>
      </w:r>
      <w:r w:rsidR="00BA6B91" w:rsidRPr="004E7024">
        <w:rPr>
          <w:rFonts w:ascii="Times New Roman" w:hAnsi="Times New Roman" w:cs="Times New Roman"/>
          <w:sz w:val="24"/>
          <w:szCs w:val="24"/>
        </w:rPr>
        <w:t>disposed of the second ground</w:t>
      </w:r>
      <w:r w:rsidR="00B83967" w:rsidRPr="004E7024">
        <w:rPr>
          <w:rFonts w:ascii="Times New Roman" w:hAnsi="Times New Roman" w:cs="Times New Roman"/>
          <w:sz w:val="24"/>
          <w:szCs w:val="24"/>
        </w:rPr>
        <w:t xml:space="preserve"> by finding that </w:t>
      </w:r>
      <w:r w:rsidR="00BA6B91" w:rsidRPr="004E7024">
        <w:rPr>
          <w:rFonts w:ascii="Times New Roman" w:hAnsi="Times New Roman" w:cs="Times New Roman"/>
          <w:sz w:val="24"/>
          <w:szCs w:val="24"/>
        </w:rPr>
        <w:t>it was</w:t>
      </w:r>
      <w:r w:rsidR="00B83967" w:rsidRPr="004E7024">
        <w:rPr>
          <w:rFonts w:ascii="Times New Roman" w:hAnsi="Times New Roman" w:cs="Times New Roman"/>
          <w:sz w:val="24"/>
          <w:szCs w:val="24"/>
        </w:rPr>
        <w:t xml:space="preserve"> ill-</w:t>
      </w:r>
      <w:r w:rsidR="00BA6B91" w:rsidRPr="004E7024">
        <w:rPr>
          <w:rFonts w:ascii="Times New Roman" w:hAnsi="Times New Roman" w:cs="Times New Roman"/>
          <w:sz w:val="24"/>
          <w:szCs w:val="24"/>
        </w:rPr>
        <w:t>judged</w:t>
      </w:r>
      <w:r w:rsidR="00E031A1" w:rsidRPr="004E7024">
        <w:rPr>
          <w:rFonts w:ascii="Times New Roman" w:hAnsi="Times New Roman" w:cs="Times New Roman"/>
          <w:sz w:val="24"/>
          <w:szCs w:val="24"/>
        </w:rPr>
        <w:t>,</w:t>
      </w:r>
      <w:r w:rsidR="00B83967" w:rsidRPr="004E7024">
        <w:rPr>
          <w:rFonts w:ascii="Times New Roman" w:hAnsi="Times New Roman" w:cs="Times New Roman"/>
          <w:sz w:val="24"/>
          <w:szCs w:val="24"/>
        </w:rPr>
        <w:t xml:space="preserve"> since the respondent had already started a process of </w:t>
      </w:r>
      <w:r w:rsidR="00BA6B91" w:rsidRPr="004E7024">
        <w:rPr>
          <w:rFonts w:ascii="Times New Roman" w:hAnsi="Times New Roman" w:cs="Times New Roman"/>
          <w:sz w:val="24"/>
          <w:szCs w:val="24"/>
        </w:rPr>
        <w:t>regularis</w:t>
      </w:r>
      <w:r w:rsidR="00B83967" w:rsidRPr="004E7024">
        <w:rPr>
          <w:rFonts w:ascii="Times New Roman" w:hAnsi="Times New Roman" w:cs="Times New Roman"/>
          <w:sz w:val="24"/>
          <w:szCs w:val="24"/>
        </w:rPr>
        <w:t xml:space="preserve">ing its remuneration system. </w:t>
      </w:r>
    </w:p>
    <w:p w:rsidR="00E031A1" w:rsidRPr="004E7024" w:rsidRDefault="00E031A1" w:rsidP="00101CD6">
      <w:pPr>
        <w:pStyle w:val="NoSpacing"/>
        <w:rPr>
          <w:rFonts w:ascii="Times New Roman" w:hAnsi="Times New Roman" w:cs="Times New Roman"/>
        </w:rPr>
      </w:pPr>
    </w:p>
    <w:p w:rsidR="00976DAE" w:rsidRPr="004E7024" w:rsidRDefault="00976DAE" w:rsidP="00D34168">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The respondent</w:t>
      </w:r>
      <w:r w:rsidR="00B83967" w:rsidRPr="004E7024">
        <w:rPr>
          <w:rFonts w:ascii="Times New Roman" w:hAnsi="Times New Roman" w:cs="Times New Roman"/>
          <w:sz w:val="24"/>
          <w:szCs w:val="24"/>
        </w:rPr>
        <w:t xml:space="preserve"> sought and</w:t>
      </w:r>
      <w:r w:rsidRPr="004E7024">
        <w:rPr>
          <w:rFonts w:ascii="Times New Roman" w:hAnsi="Times New Roman" w:cs="Times New Roman"/>
          <w:sz w:val="24"/>
          <w:szCs w:val="24"/>
        </w:rPr>
        <w:t xml:space="preserve"> was granted leave</w:t>
      </w:r>
      <w:r w:rsidR="00B83967" w:rsidRPr="004E7024">
        <w:rPr>
          <w:rFonts w:ascii="Times New Roman" w:hAnsi="Times New Roman" w:cs="Times New Roman"/>
          <w:sz w:val="24"/>
          <w:szCs w:val="24"/>
        </w:rPr>
        <w:t xml:space="preserve"> to appeal to the Supreme </w:t>
      </w:r>
      <w:r w:rsidR="00CB5A90" w:rsidRPr="004E7024">
        <w:rPr>
          <w:rFonts w:ascii="Times New Roman" w:hAnsi="Times New Roman" w:cs="Times New Roman"/>
          <w:sz w:val="24"/>
          <w:szCs w:val="24"/>
        </w:rPr>
        <w:t>Court. It</w:t>
      </w:r>
      <w:r w:rsidR="00CB5A90" w:rsidRPr="004E7024">
        <w:rPr>
          <w:rFonts w:ascii="Times New Roman" w:hAnsi="Times New Roman" w:cs="Times New Roman"/>
          <w:color w:val="FF0000"/>
          <w:sz w:val="24"/>
          <w:szCs w:val="24"/>
        </w:rPr>
        <w:t xml:space="preserve"> </w:t>
      </w:r>
      <w:r w:rsidRPr="004E7024">
        <w:rPr>
          <w:rFonts w:ascii="Times New Roman" w:hAnsi="Times New Roman" w:cs="Times New Roman"/>
          <w:sz w:val="24"/>
          <w:szCs w:val="24"/>
        </w:rPr>
        <w:t xml:space="preserve">filed a notice of appeal </w:t>
      </w:r>
      <w:r w:rsidR="00CB5A90" w:rsidRPr="004E7024">
        <w:rPr>
          <w:rFonts w:ascii="Times New Roman" w:hAnsi="Times New Roman" w:cs="Times New Roman"/>
          <w:sz w:val="24"/>
          <w:szCs w:val="24"/>
        </w:rPr>
        <w:t>containing</w:t>
      </w:r>
      <w:r w:rsidR="00CB5A90" w:rsidRPr="004E7024">
        <w:rPr>
          <w:rFonts w:ascii="Times New Roman" w:hAnsi="Times New Roman" w:cs="Times New Roman"/>
          <w:color w:val="FF0000"/>
          <w:sz w:val="24"/>
          <w:szCs w:val="24"/>
        </w:rPr>
        <w:t xml:space="preserve"> </w:t>
      </w:r>
      <w:r w:rsidR="00CB5A90" w:rsidRPr="004E7024">
        <w:rPr>
          <w:rFonts w:ascii="Times New Roman" w:hAnsi="Times New Roman" w:cs="Times New Roman"/>
          <w:sz w:val="24"/>
          <w:szCs w:val="24"/>
        </w:rPr>
        <w:t>the following grounds -</w:t>
      </w:r>
    </w:p>
    <w:p w:rsidR="00976DAE" w:rsidRPr="004E7024" w:rsidRDefault="00CB5A90" w:rsidP="00CB5A90">
      <w:pPr>
        <w:spacing w:line="480" w:lineRule="auto"/>
        <w:ind w:left="1440" w:hanging="720"/>
        <w:jc w:val="both"/>
        <w:rPr>
          <w:rFonts w:ascii="Times New Roman" w:hAnsi="Times New Roman" w:cs="Times New Roman"/>
          <w:sz w:val="24"/>
          <w:szCs w:val="24"/>
        </w:rPr>
      </w:pPr>
      <w:r w:rsidRPr="004E7024">
        <w:rPr>
          <w:rFonts w:ascii="Times New Roman" w:hAnsi="Times New Roman" w:cs="Times New Roman"/>
          <w:sz w:val="24"/>
          <w:szCs w:val="24"/>
        </w:rPr>
        <w:t>1.</w:t>
      </w:r>
      <w:r w:rsidRPr="004E7024">
        <w:rPr>
          <w:rFonts w:ascii="Times New Roman" w:hAnsi="Times New Roman" w:cs="Times New Roman"/>
          <w:sz w:val="24"/>
          <w:szCs w:val="24"/>
        </w:rPr>
        <w:tab/>
      </w:r>
      <w:r w:rsidR="00976DAE" w:rsidRPr="004E7024">
        <w:rPr>
          <w:rFonts w:ascii="Times New Roman" w:hAnsi="Times New Roman" w:cs="Times New Roman"/>
          <w:sz w:val="24"/>
          <w:szCs w:val="24"/>
        </w:rPr>
        <w:t xml:space="preserve">The court </w:t>
      </w:r>
      <w:r w:rsidR="00976DAE" w:rsidRPr="004E7024">
        <w:rPr>
          <w:rFonts w:ascii="Times New Roman" w:hAnsi="Times New Roman" w:cs="Times New Roman"/>
          <w:i/>
          <w:sz w:val="24"/>
          <w:szCs w:val="24"/>
        </w:rPr>
        <w:t>a</w:t>
      </w:r>
      <w:r w:rsidRPr="004E7024">
        <w:rPr>
          <w:rFonts w:ascii="Times New Roman" w:hAnsi="Times New Roman" w:cs="Times New Roman"/>
          <w:i/>
          <w:sz w:val="24"/>
          <w:szCs w:val="24"/>
        </w:rPr>
        <w:t> </w:t>
      </w:r>
      <w:r w:rsidR="00976DAE" w:rsidRPr="004E7024">
        <w:rPr>
          <w:rFonts w:ascii="Times New Roman" w:hAnsi="Times New Roman" w:cs="Times New Roman"/>
          <w:i/>
          <w:sz w:val="24"/>
          <w:szCs w:val="24"/>
        </w:rPr>
        <w:t>quo</w:t>
      </w:r>
      <w:r w:rsidR="00976DAE" w:rsidRPr="004E7024">
        <w:rPr>
          <w:rFonts w:ascii="Times New Roman" w:hAnsi="Times New Roman" w:cs="Times New Roman"/>
          <w:sz w:val="24"/>
          <w:szCs w:val="24"/>
        </w:rPr>
        <w:t xml:space="preserve"> erred in law in effectively coming to the conclusion that it was unlawful for </w:t>
      </w:r>
      <w:r w:rsidRPr="004E7024">
        <w:rPr>
          <w:rFonts w:ascii="Times New Roman" w:hAnsi="Times New Roman" w:cs="Times New Roman"/>
          <w:sz w:val="24"/>
          <w:szCs w:val="24"/>
        </w:rPr>
        <w:t xml:space="preserve">the </w:t>
      </w:r>
      <w:r w:rsidR="00976DAE" w:rsidRPr="004E7024">
        <w:rPr>
          <w:rFonts w:ascii="Times New Roman" w:hAnsi="Times New Roman" w:cs="Times New Roman"/>
          <w:sz w:val="24"/>
          <w:szCs w:val="24"/>
        </w:rPr>
        <w:t xml:space="preserve">appellant </w:t>
      </w:r>
      <w:r w:rsidR="00BA6B91" w:rsidRPr="004E7024">
        <w:rPr>
          <w:rFonts w:ascii="Times New Roman" w:hAnsi="Times New Roman" w:cs="Times New Roman"/>
          <w:sz w:val="24"/>
          <w:szCs w:val="24"/>
        </w:rPr>
        <w:t>(now the respondent)</w:t>
      </w:r>
      <w:r w:rsidR="00BA6B91" w:rsidRPr="004E7024">
        <w:rPr>
          <w:rFonts w:ascii="Times New Roman" w:hAnsi="Times New Roman" w:cs="Times New Roman"/>
          <w:color w:val="FF0000"/>
          <w:sz w:val="24"/>
          <w:szCs w:val="24"/>
        </w:rPr>
        <w:t xml:space="preserve"> </w:t>
      </w:r>
      <w:r w:rsidR="00976DAE" w:rsidRPr="004E7024">
        <w:rPr>
          <w:rFonts w:ascii="Times New Roman" w:hAnsi="Times New Roman" w:cs="Times New Roman"/>
          <w:sz w:val="24"/>
          <w:szCs w:val="24"/>
        </w:rPr>
        <w:t>to pay its employees performance based salaries.</w:t>
      </w:r>
    </w:p>
    <w:p w:rsidR="00976DAE" w:rsidRPr="004E7024" w:rsidRDefault="00CB5A90" w:rsidP="00CB5A90">
      <w:pPr>
        <w:spacing w:line="480" w:lineRule="auto"/>
        <w:ind w:left="1440" w:hanging="720"/>
        <w:jc w:val="both"/>
        <w:rPr>
          <w:rFonts w:ascii="Times New Roman" w:hAnsi="Times New Roman" w:cs="Times New Roman"/>
          <w:sz w:val="24"/>
          <w:szCs w:val="24"/>
        </w:rPr>
      </w:pPr>
      <w:r w:rsidRPr="004E7024">
        <w:rPr>
          <w:rFonts w:ascii="Times New Roman" w:hAnsi="Times New Roman" w:cs="Times New Roman"/>
          <w:sz w:val="24"/>
          <w:szCs w:val="24"/>
        </w:rPr>
        <w:t>2.</w:t>
      </w:r>
      <w:r w:rsidRPr="004E7024">
        <w:rPr>
          <w:rFonts w:ascii="Times New Roman" w:hAnsi="Times New Roman" w:cs="Times New Roman"/>
          <w:sz w:val="24"/>
          <w:szCs w:val="24"/>
        </w:rPr>
        <w:tab/>
      </w:r>
      <w:r w:rsidR="00976DAE" w:rsidRPr="004E7024">
        <w:rPr>
          <w:rFonts w:ascii="Times New Roman" w:hAnsi="Times New Roman" w:cs="Times New Roman"/>
          <w:sz w:val="24"/>
          <w:szCs w:val="24"/>
        </w:rPr>
        <w:t xml:space="preserve">Having come to the conclusion that what the respondents </w:t>
      </w:r>
      <w:r w:rsidR="0084585C" w:rsidRPr="004E7024">
        <w:rPr>
          <w:rFonts w:ascii="Times New Roman" w:hAnsi="Times New Roman" w:cs="Times New Roman"/>
          <w:sz w:val="24"/>
          <w:szCs w:val="24"/>
        </w:rPr>
        <w:t>(</w:t>
      </w:r>
      <w:r w:rsidR="00BA6B91" w:rsidRPr="004E7024">
        <w:rPr>
          <w:rFonts w:ascii="Times New Roman" w:hAnsi="Times New Roman" w:cs="Times New Roman"/>
          <w:sz w:val="24"/>
          <w:szCs w:val="24"/>
        </w:rPr>
        <w:t xml:space="preserve">now the </w:t>
      </w:r>
      <w:r w:rsidR="0084585C" w:rsidRPr="004E7024">
        <w:rPr>
          <w:rFonts w:ascii="Times New Roman" w:hAnsi="Times New Roman" w:cs="Times New Roman"/>
          <w:sz w:val="24"/>
          <w:szCs w:val="24"/>
        </w:rPr>
        <w:t>applicants)</w:t>
      </w:r>
      <w:r w:rsidR="0084585C" w:rsidRPr="004E7024">
        <w:rPr>
          <w:rFonts w:ascii="Times New Roman" w:hAnsi="Times New Roman" w:cs="Times New Roman"/>
          <w:color w:val="FF0000"/>
          <w:sz w:val="24"/>
          <w:szCs w:val="24"/>
        </w:rPr>
        <w:t xml:space="preserve"> </w:t>
      </w:r>
      <w:r w:rsidR="00976DAE" w:rsidRPr="004E7024">
        <w:rPr>
          <w:rFonts w:ascii="Times New Roman" w:hAnsi="Times New Roman" w:cs="Times New Roman"/>
          <w:sz w:val="24"/>
          <w:szCs w:val="24"/>
        </w:rPr>
        <w:t xml:space="preserve">were being paid was in accordance with their contracts of employment, the court </w:t>
      </w:r>
      <w:r w:rsidR="00976DAE" w:rsidRPr="004E7024">
        <w:rPr>
          <w:rFonts w:ascii="Times New Roman" w:hAnsi="Times New Roman" w:cs="Times New Roman"/>
          <w:i/>
          <w:sz w:val="24"/>
          <w:szCs w:val="24"/>
        </w:rPr>
        <w:t>a</w:t>
      </w:r>
      <w:r w:rsidRPr="004E7024">
        <w:rPr>
          <w:rFonts w:ascii="Times New Roman" w:hAnsi="Times New Roman" w:cs="Times New Roman"/>
          <w:i/>
          <w:sz w:val="24"/>
          <w:szCs w:val="24"/>
        </w:rPr>
        <w:t> </w:t>
      </w:r>
      <w:r w:rsidR="00976DAE" w:rsidRPr="004E7024">
        <w:rPr>
          <w:rFonts w:ascii="Times New Roman" w:hAnsi="Times New Roman" w:cs="Times New Roman"/>
          <w:i/>
          <w:sz w:val="24"/>
          <w:szCs w:val="24"/>
        </w:rPr>
        <w:t>quo</w:t>
      </w:r>
      <w:r w:rsidR="00976DAE" w:rsidRPr="004E7024">
        <w:rPr>
          <w:rFonts w:ascii="Times New Roman" w:hAnsi="Times New Roman" w:cs="Times New Roman"/>
          <w:sz w:val="24"/>
          <w:szCs w:val="24"/>
        </w:rPr>
        <w:t xml:space="preserve"> erred in law in holding as valid an award which entitled them to be paid on a salary scale that was not contractual and which related to different employees.</w:t>
      </w:r>
    </w:p>
    <w:p w:rsidR="00101CD6" w:rsidRPr="004E7024" w:rsidRDefault="00101CD6" w:rsidP="00101CD6">
      <w:pPr>
        <w:pStyle w:val="NoSpacing"/>
        <w:rPr>
          <w:rFonts w:ascii="Times New Roman" w:hAnsi="Times New Roman" w:cs="Times New Roman"/>
        </w:rPr>
      </w:pPr>
    </w:p>
    <w:p w:rsidR="00976DAE" w:rsidRPr="004E7024" w:rsidRDefault="00CB5A90" w:rsidP="00CB5A90">
      <w:pPr>
        <w:spacing w:line="480" w:lineRule="auto"/>
        <w:ind w:left="1440" w:hanging="720"/>
        <w:jc w:val="both"/>
        <w:rPr>
          <w:rFonts w:ascii="Times New Roman" w:hAnsi="Times New Roman" w:cs="Times New Roman"/>
          <w:sz w:val="24"/>
          <w:szCs w:val="24"/>
        </w:rPr>
      </w:pPr>
      <w:r w:rsidRPr="004E7024">
        <w:rPr>
          <w:rFonts w:ascii="Times New Roman" w:hAnsi="Times New Roman" w:cs="Times New Roman"/>
          <w:sz w:val="24"/>
          <w:szCs w:val="24"/>
        </w:rPr>
        <w:t>3.</w:t>
      </w:r>
      <w:r w:rsidRPr="004E7024">
        <w:rPr>
          <w:rFonts w:ascii="Times New Roman" w:hAnsi="Times New Roman" w:cs="Times New Roman"/>
          <w:sz w:val="24"/>
          <w:szCs w:val="24"/>
        </w:rPr>
        <w:tab/>
      </w:r>
      <w:r w:rsidR="00976DAE" w:rsidRPr="004E7024">
        <w:rPr>
          <w:rFonts w:ascii="Times New Roman" w:hAnsi="Times New Roman" w:cs="Times New Roman"/>
          <w:sz w:val="24"/>
          <w:szCs w:val="24"/>
        </w:rPr>
        <w:t xml:space="preserve">The court </w:t>
      </w:r>
      <w:r w:rsidR="00976DAE" w:rsidRPr="004E7024">
        <w:rPr>
          <w:rFonts w:ascii="Times New Roman" w:hAnsi="Times New Roman" w:cs="Times New Roman"/>
          <w:i/>
          <w:sz w:val="24"/>
          <w:szCs w:val="24"/>
        </w:rPr>
        <w:t>a</w:t>
      </w:r>
      <w:r w:rsidRPr="004E7024">
        <w:rPr>
          <w:rFonts w:ascii="Times New Roman" w:hAnsi="Times New Roman" w:cs="Times New Roman"/>
          <w:i/>
          <w:sz w:val="24"/>
          <w:szCs w:val="24"/>
        </w:rPr>
        <w:t> </w:t>
      </w:r>
      <w:r w:rsidR="00976DAE" w:rsidRPr="004E7024">
        <w:rPr>
          <w:rFonts w:ascii="Times New Roman" w:hAnsi="Times New Roman" w:cs="Times New Roman"/>
          <w:i/>
          <w:sz w:val="24"/>
          <w:szCs w:val="24"/>
        </w:rPr>
        <w:t>quo</w:t>
      </w:r>
      <w:r w:rsidR="00976DAE" w:rsidRPr="004E7024">
        <w:rPr>
          <w:rFonts w:ascii="Times New Roman" w:hAnsi="Times New Roman" w:cs="Times New Roman"/>
          <w:sz w:val="24"/>
          <w:szCs w:val="24"/>
        </w:rPr>
        <w:t xml:space="preserve"> erred in failing to make a determination on whether the arbitrator was entitled to stray from the terms of reference in the manner he had done and whether he was at large to afford relief which had not been motivated.</w:t>
      </w:r>
    </w:p>
    <w:p w:rsidR="00D34168" w:rsidRPr="004E7024" w:rsidRDefault="00D34168" w:rsidP="00101CD6">
      <w:pPr>
        <w:pStyle w:val="NoSpacing"/>
        <w:rPr>
          <w:rFonts w:ascii="Times New Roman" w:hAnsi="Times New Roman" w:cs="Times New Roman"/>
        </w:rPr>
      </w:pPr>
    </w:p>
    <w:p w:rsidR="00B83967" w:rsidRPr="004E7024" w:rsidRDefault="00C97472" w:rsidP="00CB5A90">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 xml:space="preserve">The </w:t>
      </w:r>
      <w:r w:rsidR="0069326A" w:rsidRPr="004E7024">
        <w:rPr>
          <w:rFonts w:ascii="Times New Roman" w:hAnsi="Times New Roman" w:cs="Times New Roman"/>
          <w:sz w:val="24"/>
          <w:szCs w:val="24"/>
        </w:rPr>
        <w:t xml:space="preserve">court </w:t>
      </w:r>
      <w:r w:rsidR="0069326A" w:rsidRPr="004E7024">
        <w:rPr>
          <w:rFonts w:ascii="Times New Roman" w:hAnsi="Times New Roman" w:cs="Times New Roman"/>
          <w:i/>
          <w:sz w:val="24"/>
          <w:szCs w:val="24"/>
        </w:rPr>
        <w:t>a quo</w:t>
      </w:r>
      <w:r w:rsidR="0069326A" w:rsidRPr="004E7024">
        <w:rPr>
          <w:rFonts w:ascii="Times New Roman" w:hAnsi="Times New Roman" w:cs="Times New Roman"/>
          <w:i/>
          <w:color w:val="FF0000"/>
          <w:sz w:val="24"/>
          <w:szCs w:val="24"/>
        </w:rPr>
        <w:t xml:space="preserve"> </w:t>
      </w:r>
      <w:r w:rsidRPr="004E7024">
        <w:rPr>
          <w:rFonts w:ascii="Times New Roman" w:hAnsi="Times New Roman" w:cs="Times New Roman"/>
          <w:sz w:val="24"/>
          <w:szCs w:val="24"/>
        </w:rPr>
        <w:t>dete</w:t>
      </w:r>
      <w:r w:rsidR="0084585C" w:rsidRPr="004E7024">
        <w:rPr>
          <w:rFonts w:ascii="Times New Roman" w:hAnsi="Times New Roman" w:cs="Times New Roman"/>
          <w:sz w:val="24"/>
          <w:szCs w:val="24"/>
        </w:rPr>
        <w:t>rmined the matter on</w:t>
      </w:r>
      <w:r w:rsidR="002833DB" w:rsidRPr="004E7024">
        <w:rPr>
          <w:rFonts w:ascii="Times New Roman" w:hAnsi="Times New Roman" w:cs="Times New Roman"/>
          <w:sz w:val="24"/>
          <w:szCs w:val="24"/>
        </w:rPr>
        <w:t xml:space="preserve"> the basis of</w:t>
      </w:r>
      <w:r w:rsidR="0084585C" w:rsidRPr="004E7024">
        <w:rPr>
          <w:rFonts w:ascii="Times New Roman" w:hAnsi="Times New Roman" w:cs="Times New Roman"/>
          <w:sz w:val="24"/>
          <w:szCs w:val="24"/>
        </w:rPr>
        <w:t xml:space="preserve"> two issues -</w:t>
      </w:r>
    </w:p>
    <w:p w:rsidR="00B83967" w:rsidRPr="004E7024" w:rsidRDefault="00A86312" w:rsidP="00A86312">
      <w:pPr>
        <w:pStyle w:val="ListParagraph"/>
        <w:spacing w:line="480" w:lineRule="auto"/>
        <w:ind w:left="1440" w:hanging="720"/>
        <w:jc w:val="both"/>
        <w:rPr>
          <w:rFonts w:ascii="Times New Roman" w:hAnsi="Times New Roman" w:cs="Times New Roman"/>
          <w:sz w:val="24"/>
          <w:szCs w:val="24"/>
        </w:rPr>
      </w:pPr>
      <w:r w:rsidRPr="004E7024">
        <w:rPr>
          <w:rFonts w:ascii="Times New Roman" w:hAnsi="Times New Roman" w:cs="Times New Roman"/>
          <w:sz w:val="24"/>
          <w:szCs w:val="24"/>
        </w:rPr>
        <w:t>1.</w:t>
      </w:r>
      <w:r w:rsidRPr="004E7024">
        <w:rPr>
          <w:rFonts w:ascii="Times New Roman" w:hAnsi="Times New Roman" w:cs="Times New Roman"/>
          <w:sz w:val="24"/>
          <w:szCs w:val="24"/>
        </w:rPr>
        <w:tab/>
      </w:r>
      <w:r w:rsidR="00B83967" w:rsidRPr="004E7024">
        <w:rPr>
          <w:rFonts w:ascii="Times New Roman" w:hAnsi="Times New Roman" w:cs="Times New Roman"/>
          <w:sz w:val="24"/>
          <w:szCs w:val="24"/>
        </w:rPr>
        <w:t xml:space="preserve">Whether the court </w:t>
      </w:r>
      <w:r w:rsidR="00B83967" w:rsidRPr="004E7024">
        <w:rPr>
          <w:rFonts w:ascii="Times New Roman" w:hAnsi="Times New Roman" w:cs="Times New Roman"/>
          <w:i/>
          <w:sz w:val="24"/>
          <w:szCs w:val="24"/>
        </w:rPr>
        <w:t>a</w:t>
      </w:r>
      <w:r w:rsidRPr="004E7024">
        <w:rPr>
          <w:rFonts w:ascii="Times New Roman" w:hAnsi="Times New Roman" w:cs="Times New Roman"/>
          <w:i/>
          <w:sz w:val="24"/>
          <w:szCs w:val="24"/>
        </w:rPr>
        <w:t> </w:t>
      </w:r>
      <w:r w:rsidR="00B83967" w:rsidRPr="004E7024">
        <w:rPr>
          <w:rFonts w:ascii="Times New Roman" w:hAnsi="Times New Roman" w:cs="Times New Roman"/>
          <w:i/>
          <w:sz w:val="24"/>
          <w:szCs w:val="24"/>
        </w:rPr>
        <w:t>quo</w:t>
      </w:r>
      <w:r w:rsidR="00B83967" w:rsidRPr="004E7024">
        <w:rPr>
          <w:rFonts w:ascii="Times New Roman" w:hAnsi="Times New Roman" w:cs="Times New Roman"/>
          <w:sz w:val="24"/>
          <w:szCs w:val="24"/>
        </w:rPr>
        <w:t xml:space="preserve"> erred in holding that it was unlawful for the appellant </w:t>
      </w:r>
      <w:r w:rsidR="0084585C" w:rsidRPr="004E7024">
        <w:rPr>
          <w:rFonts w:ascii="Times New Roman" w:hAnsi="Times New Roman" w:cs="Times New Roman"/>
          <w:sz w:val="24"/>
          <w:szCs w:val="24"/>
        </w:rPr>
        <w:t>(</w:t>
      </w:r>
      <w:r w:rsidR="002833DB" w:rsidRPr="004E7024">
        <w:rPr>
          <w:rFonts w:ascii="Times New Roman" w:hAnsi="Times New Roman" w:cs="Times New Roman"/>
          <w:sz w:val="24"/>
          <w:szCs w:val="24"/>
        </w:rPr>
        <w:t xml:space="preserve">now the </w:t>
      </w:r>
      <w:r w:rsidR="0084585C" w:rsidRPr="004E7024">
        <w:rPr>
          <w:rFonts w:ascii="Times New Roman" w:hAnsi="Times New Roman" w:cs="Times New Roman"/>
          <w:sz w:val="24"/>
          <w:szCs w:val="24"/>
        </w:rPr>
        <w:t>respondent)</w:t>
      </w:r>
      <w:r w:rsidR="0084585C" w:rsidRPr="004E7024">
        <w:rPr>
          <w:rFonts w:ascii="Times New Roman" w:hAnsi="Times New Roman" w:cs="Times New Roman"/>
          <w:color w:val="FF0000"/>
          <w:sz w:val="24"/>
          <w:szCs w:val="24"/>
        </w:rPr>
        <w:t xml:space="preserve"> </w:t>
      </w:r>
      <w:r w:rsidR="00B83967" w:rsidRPr="004E7024">
        <w:rPr>
          <w:rFonts w:ascii="Times New Roman" w:hAnsi="Times New Roman" w:cs="Times New Roman"/>
          <w:sz w:val="24"/>
          <w:szCs w:val="24"/>
        </w:rPr>
        <w:t>to pay its employees performance based bonuses.</w:t>
      </w:r>
    </w:p>
    <w:p w:rsidR="00B83967" w:rsidRPr="004E7024" w:rsidRDefault="00A86312" w:rsidP="00A86312">
      <w:pPr>
        <w:spacing w:line="480" w:lineRule="auto"/>
        <w:ind w:left="1440" w:hanging="630"/>
        <w:jc w:val="both"/>
        <w:rPr>
          <w:rFonts w:ascii="Times New Roman" w:hAnsi="Times New Roman" w:cs="Times New Roman"/>
          <w:sz w:val="24"/>
          <w:szCs w:val="24"/>
        </w:rPr>
      </w:pPr>
      <w:r w:rsidRPr="004E7024">
        <w:rPr>
          <w:rFonts w:ascii="Times New Roman" w:hAnsi="Times New Roman" w:cs="Times New Roman"/>
          <w:sz w:val="24"/>
          <w:szCs w:val="24"/>
        </w:rPr>
        <w:t>2.</w:t>
      </w:r>
      <w:r w:rsidRPr="004E7024">
        <w:rPr>
          <w:rFonts w:ascii="Times New Roman" w:hAnsi="Times New Roman" w:cs="Times New Roman"/>
          <w:sz w:val="24"/>
          <w:szCs w:val="24"/>
        </w:rPr>
        <w:tab/>
      </w:r>
      <w:r w:rsidR="00B83967" w:rsidRPr="004E7024">
        <w:rPr>
          <w:rFonts w:ascii="Times New Roman" w:hAnsi="Times New Roman" w:cs="Times New Roman"/>
          <w:sz w:val="24"/>
          <w:szCs w:val="24"/>
        </w:rPr>
        <w:t xml:space="preserve">Whether the court </w:t>
      </w:r>
      <w:r w:rsidR="00B83967" w:rsidRPr="004E7024">
        <w:rPr>
          <w:rFonts w:ascii="Times New Roman" w:hAnsi="Times New Roman" w:cs="Times New Roman"/>
          <w:i/>
          <w:sz w:val="24"/>
          <w:szCs w:val="24"/>
        </w:rPr>
        <w:t>a</w:t>
      </w:r>
      <w:r w:rsidRPr="004E7024">
        <w:rPr>
          <w:rFonts w:ascii="Times New Roman" w:hAnsi="Times New Roman" w:cs="Times New Roman"/>
          <w:i/>
          <w:sz w:val="24"/>
          <w:szCs w:val="24"/>
        </w:rPr>
        <w:t> </w:t>
      </w:r>
      <w:r w:rsidR="00B83967" w:rsidRPr="004E7024">
        <w:rPr>
          <w:rFonts w:ascii="Times New Roman" w:hAnsi="Times New Roman" w:cs="Times New Roman"/>
          <w:i/>
          <w:sz w:val="24"/>
          <w:szCs w:val="24"/>
        </w:rPr>
        <w:t>quo</w:t>
      </w:r>
      <w:r w:rsidR="00B83967" w:rsidRPr="004E7024">
        <w:rPr>
          <w:rFonts w:ascii="Times New Roman" w:hAnsi="Times New Roman" w:cs="Times New Roman"/>
          <w:sz w:val="24"/>
          <w:szCs w:val="24"/>
        </w:rPr>
        <w:t xml:space="preserve"> erred by failing to make a determination on </w:t>
      </w:r>
      <w:r w:rsidR="00EB7EDF" w:rsidRPr="004E7024">
        <w:rPr>
          <w:rFonts w:ascii="Times New Roman" w:hAnsi="Times New Roman" w:cs="Times New Roman"/>
          <w:sz w:val="24"/>
          <w:szCs w:val="24"/>
        </w:rPr>
        <w:t>the question of</w:t>
      </w:r>
      <w:r w:rsidR="00142C7B" w:rsidRPr="004E7024">
        <w:rPr>
          <w:rFonts w:ascii="Times New Roman" w:hAnsi="Times New Roman" w:cs="Times New Roman"/>
          <w:sz w:val="24"/>
          <w:szCs w:val="24"/>
        </w:rPr>
        <w:t xml:space="preserve"> </w:t>
      </w:r>
      <w:r w:rsidR="00B83967" w:rsidRPr="004E7024">
        <w:rPr>
          <w:rFonts w:ascii="Times New Roman" w:hAnsi="Times New Roman" w:cs="Times New Roman"/>
          <w:sz w:val="24"/>
          <w:szCs w:val="24"/>
        </w:rPr>
        <w:t>whether</w:t>
      </w:r>
      <w:r w:rsidR="00EB7EDF" w:rsidRPr="004E7024">
        <w:rPr>
          <w:rFonts w:ascii="Times New Roman" w:hAnsi="Times New Roman" w:cs="Times New Roman"/>
          <w:sz w:val="24"/>
          <w:szCs w:val="24"/>
        </w:rPr>
        <w:t xml:space="preserve"> or not</w:t>
      </w:r>
      <w:r w:rsidR="00B83967" w:rsidRPr="004E7024">
        <w:rPr>
          <w:rFonts w:ascii="Times New Roman" w:hAnsi="Times New Roman" w:cs="Times New Roman"/>
          <w:sz w:val="24"/>
          <w:szCs w:val="24"/>
        </w:rPr>
        <w:t xml:space="preserve"> the arbitrator strayed from his terms of reference.</w:t>
      </w:r>
    </w:p>
    <w:p w:rsidR="00A61EF9" w:rsidRPr="004E7024" w:rsidRDefault="002833DB" w:rsidP="00A86312">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T</w:t>
      </w:r>
      <w:r w:rsidR="00A61EF9" w:rsidRPr="004E7024">
        <w:rPr>
          <w:rFonts w:ascii="Times New Roman" w:hAnsi="Times New Roman" w:cs="Times New Roman"/>
          <w:sz w:val="24"/>
          <w:szCs w:val="24"/>
        </w:rPr>
        <w:t xml:space="preserve">he </w:t>
      </w:r>
      <w:r w:rsidRPr="004E7024">
        <w:rPr>
          <w:rFonts w:ascii="Times New Roman" w:hAnsi="Times New Roman" w:cs="Times New Roman"/>
          <w:sz w:val="24"/>
          <w:szCs w:val="24"/>
        </w:rPr>
        <w:t>c</w:t>
      </w:r>
      <w:r w:rsidR="00A61EF9" w:rsidRPr="004E7024">
        <w:rPr>
          <w:rFonts w:ascii="Times New Roman" w:hAnsi="Times New Roman" w:cs="Times New Roman"/>
          <w:sz w:val="24"/>
          <w:szCs w:val="24"/>
        </w:rPr>
        <w:t>ourt</w:t>
      </w:r>
      <w:r w:rsidRPr="004E7024">
        <w:rPr>
          <w:rFonts w:ascii="Times New Roman" w:hAnsi="Times New Roman" w:cs="Times New Roman"/>
          <w:sz w:val="24"/>
          <w:szCs w:val="24"/>
        </w:rPr>
        <w:t xml:space="preserve"> </w:t>
      </w:r>
      <w:r w:rsidRPr="004E7024">
        <w:rPr>
          <w:rFonts w:ascii="Times New Roman" w:hAnsi="Times New Roman" w:cs="Times New Roman"/>
          <w:i/>
          <w:sz w:val="24"/>
          <w:szCs w:val="24"/>
        </w:rPr>
        <w:t>a quo</w:t>
      </w:r>
      <w:r w:rsidR="00A61EF9" w:rsidRPr="004E7024">
        <w:rPr>
          <w:rFonts w:ascii="Times New Roman" w:hAnsi="Times New Roman" w:cs="Times New Roman"/>
          <w:sz w:val="24"/>
          <w:szCs w:val="24"/>
        </w:rPr>
        <w:t xml:space="preserve"> </w:t>
      </w:r>
      <w:r w:rsidRPr="004E7024">
        <w:rPr>
          <w:rFonts w:ascii="Times New Roman" w:hAnsi="Times New Roman" w:cs="Times New Roman"/>
          <w:sz w:val="24"/>
          <w:szCs w:val="24"/>
        </w:rPr>
        <w:t>upheld</w:t>
      </w:r>
      <w:r w:rsidR="00A61EF9" w:rsidRPr="004E7024">
        <w:rPr>
          <w:rFonts w:ascii="Times New Roman" w:hAnsi="Times New Roman" w:cs="Times New Roman"/>
          <w:sz w:val="24"/>
          <w:szCs w:val="24"/>
        </w:rPr>
        <w:t xml:space="preserve"> the Labour Court’s finding that the </w:t>
      </w:r>
      <w:r w:rsidRPr="004E7024">
        <w:rPr>
          <w:rFonts w:ascii="Times New Roman" w:hAnsi="Times New Roman" w:cs="Times New Roman"/>
          <w:sz w:val="24"/>
          <w:szCs w:val="24"/>
        </w:rPr>
        <w:t>performance based</w:t>
      </w:r>
      <w:r w:rsidR="00A61EF9" w:rsidRPr="004E7024">
        <w:rPr>
          <w:rFonts w:ascii="Times New Roman" w:hAnsi="Times New Roman" w:cs="Times New Roman"/>
          <w:sz w:val="24"/>
          <w:szCs w:val="24"/>
        </w:rPr>
        <w:t xml:space="preserve"> </w:t>
      </w:r>
      <w:r w:rsidRPr="004E7024">
        <w:rPr>
          <w:rFonts w:ascii="Times New Roman" w:hAnsi="Times New Roman" w:cs="Times New Roman"/>
          <w:sz w:val="24"/>
          <w:szCs w:val="24"/>
        </w:rPr>
        <w:t>salary scheme put in place by the respondent</w:t>
      </w:r>
      <w:r w:rsidR="00A61EF9" w:rsidRPr="004E7024">
        <w:rPr>
          <w:rFonts w:ascii="Times New Roman" w:hAnsi="Times New Roman" w:cs="Times New Roman"/>
          <w:sz w:val="24"/>
          <w:szCs w:val="24"/>
        </w:rPr>
        <w:t xml:space="preserve"> was illegal </w:t>
      </w:r>
      <w:r w:rsidRPr="004E7024">
        <w:rPr>
          <w:rFonts w:ascii="Times New Roman" w:hAnsi="Times New Roman" w:cs="Times New Roman"/>
          <w:sz w:val="24"/>
          <w:szCs w:val="24"/>
        </w:rPr>
        <w:t>because</w:t>
      </w:r>
      <w:r w:rsidR="00A61EF9" w:rsidRPr="004E7024">
        <w:rPr>
          <w:rFonts w:ascii="Times New Roman" w:hAnsi="Times New Roman" w:cs="Times New Roman"/>
          <w:sz w:val="24"/>
          <w:szCs w:val="24"/>
        </w:rPr>
        <w:t xml:space="preserve"> the applicants had not been </w:t>
      </w:r>
      <w:r w:rsidRPr="004E7024">
        <w:rPr>
          <w:rFonts w:ascii="Times New Roman" w:hAnsi="Times New Roman" w:cs="Times New Roman"/>
          <w:sz w:val="24"/>
          <w:szCs w:val="24"/>
        </w:rPr>
        <w:t>given an opportunity to be heard before</w:t>
      </w:r>
      <w:r w:rsidR="00A61EF9" w:rsidRPr="004E7024">
        <w:rPr>
          <w:rFonts w:ascii="Times New Roman" w:hAnsi="Times New Roman" w:cs="Times New Roman"/>
          <w:sz w:val="24"/>
          <w:szCs w:val="24"/>
        </w:rPr>
        <w:t xml:space="preserve"> its implementation. It went on to find</w:t>
      </w:r>
      <w:r w:rsidR="00A86312" w:rsidRPr="004E7024">
        <w:rPr>
          <w:rFonts w:ascii="Times New Roman" w:hAnsi="Times New Roman" w:cs="Times New Roman"/>
          <w:sz w:val="24"/>
          <w:szCs w:val="24"/>
        </w:rPr>
        <w:t>,</w:t>
      </w:r>
      <w:r w:rsidR="00A61EF9" w:rsidRPr="004E7024">
        <w:rPr>
          <w:rFonts w:ascii="Times New Roman" w:hAnsi="Times New Roman" w:cs="Times New Roman"/>
          <w:sz w:val="24"/>
          <w:szCs w:val="24"/>
        </w:rPr>
        <w:t xml:space="preserve"> however</w:t>
      </w:r>
      <w:r w:rsidR="00A86312" w:rsidRPr="004E7024">
        <w:rPr>
          <w:rFonts w:ascii="Times New Roman" w:hAnsi="Times New Roman" w:cs="Times New Roman"/>
          <w:sz w:val="24"/>
          <w:szCs w:val="24"/>
        </w:rPr>
        <w:t>,</w:t>
      </w:r>
      <w:r w:rsidR="00A61EF9" w:rsidRPr="004E7024">
        <w:rPr>
          <w:rFonts w:ascii="Times New Roman" w:hAnsi="Times New Roman" w:cs="Times New Roman"/>
          <w:sz w:val="24"/>
          <w:szCs w:val="24"/>
        </w:rPr>
        <w:t xml:space="preserve"> that the Labour Court had erred </w:t>
      </w:r>
      <w:r w:rsidRPr="004E7024">
        <w:rPr>
          <w:rFonts w:ascii="Times New Roman" w:hAnsi="Times New Roman" w:cs="Times New Roman"/>
          <w:sz w:val="24"/>
          <w:szCs w:val="24"/>
        </w:rPr>
        <w:t>in ordering the enforcement of the decision</w:t>
      </w:r>
      <w:r w:rsidR="00A61EF9" w:rsidRPr="004E7024">
        <w:rPr>
          <w:rFonts w:ascii="Times New Roman" w:hAnsi="Times New Roman" w:cs="Times New Roman"/>
          <w:sz w:val="24"/>
          <w:szCs w:val="24"/>
        </w:rPr>
        <w:t xml:space="preserve"> of the arbitrator o</w:t>
      </w:r>
      <w:r w:rsidRPr="004E7024">
        <w:rPr>
          <w:rFonts w:ascii="Times New Roman" w:hAnsi="Times New Roman" w:cs="Times New Roman"/>
          <w:sz w:val="24"/>
          <w:szCs w:val="24"/>
        </w:rPr>
        <w:t>n</w:t>
      </w:r>
      <w:r w:rsidR="00A61EF9" w:rsidRPr="004E7024">
        <w:rPr>
          <w:rFonts w:ascii="Times New Roman" w:hAnsi="Times New Roman" w:cs="Times New Roman"/>
          <w:sz w:val="24"/>
          <w:szCs w:val="24"/>
        </w:rPr>
        <w:t xml:space="preserve"> back-</w:t>
      </w:r>
      <w:r w:rsidR="00A61EF9" w:rsidRPr="004E7024">
        <w:rPr>
          <w:rFonts w:ascii="Times New Roman" w:hAnsi="Times New Roman" w:cs="Times New Roman"/>
          <w:sz w:val="24"/>
          <w:szCs w:val="24"/>
        </w:rPr>
        <w:lastRenderedPageBreak/>
        <w:t xml:space="preserve">pay. The court </w:t>
      </w:r>
      <w:r w:rsidRPr="004E7024">
        <w:rPr>
          <w:rFonts w:ascii="Times New Roman" w:hAnsi="Times New Roman" w:cs="Times New Roman"/>
          <w:i/>
          <w:sz w:val="24"/>
          <w:szCs w:val="24"/>
        </w:rPr>
        <w:t>a quo</w:t>
      </w:r>
      <w:r w:rsidRPr="004E7024">
        <w:rPr>
          <w:rFonts w:ascii="Times New Roman" w:hAnsi="Times New Roman" w:cs="Times New Roman"/>
          <w:sz w:val="24"/>
          <w:szCs w:val="24"/>
        </w:rPr>
        <w:t xml:space="preserve"> held</w:t>
      </w:r>
      <w:r w:rsidR="00A61EF9" w:rsidRPr="004E7024">
        <w:rPr>
          <w:rFonts w:ascii="Times New Roman" w:hAnsi="Times New Roman" w:cs="Times New Roman"/>
          <w:sz w:val="24"/>
          <w:szCs w:val="24"/>
        </w:rPr>
        <w:t xml:space="preserve"> that the Labour Court and the arbitrator were enforcing </w:t>
      </w:r>
      <w:r w:rsidR="005157D8" w:rsidRPr="004E7024">
        <w:rPr>
          <w:rFonts w:ascii="Times New Roman" w:hAnsi="Times New Roman" w:cs="Times New Roman"/>
          <w:sz w:val="24"/>
          <w:szCs w:val="24"/>
        </w:rPr>
        <w:t>an</w:t>
      </w:r>
      <w:r w:rsidR="007A2E09" w:rsidRPr="004E7024">
        <w:rPr>
          <w:rFonts w:ascii="Times New Roman" w:hAnsi="Times New Roman" w:cs="Times New Roman"/>
          <w:sz w:val="24"/>
          <w:szCs w:val="24"/>
        </w:rPr>
        <w:t xml:space="preserve"> illegal</w:t>
      </w:r>
      <w:r w:rsidR="005157D8" w:rsidRPr="004E7024">
        <w:rPr>
          <w:rFonts w:ascii="Times New Roman" w:hAnsi="Times New Roman" w:cs="Times New Roman"/>
          <w:sz w:val="24"/>
          <w:szCs w:val="24"/>
        </w:rPr>
        <w:t xml:space="preserve"> payment</w:t>
      </w:r>
      <w:r w:rsidR="00A86312" w:rsidRPr="004E7024">
        <w:rPr>
          <w:rFonts w:ascii="Times New Roman" w:hAnsi="Times New Roman" w:cs="Times New Roman"/>
          <w:sz w:val="24"/>
          <w:szCs w:val="24"/>
        </w:rPr>
        <w:t>.</w:t>
      </w:r>
    </w:p>
    <w:p w:rsidR="00D34168" w:rsidRPr="004E7024" w:rsidRDefault="00D34168" w:rsidP="001B746E">
      <w:pPr>
        <w:pStyle w:val="NoSpacing"/>
        <w:rPr>
          <w:rFonts w:ascii="Times New Roman" w:hAnsi="Times New Roman" w:cs="Times New Roman"/>
        </w:rPr>
      </w:pPr>
    </w:p>
    <w:p w:rsidR="007A2E09" w:rsidRPr="004E7024" w:rsidRDefault="007A2E09" w:rsidP="00A86312">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On</w:t>
      </w:r>
      <w:r w:rsidR="00A61EF9" w:rsidRPr="004E7024">
        <w:rPr>
          <w:rFonts w:ascii="Times New Roman" w:hAnsi="Times New Roman" w:cs="Times New Roman"/>
          <w:sz w:val="24"/>
          <w:szCs w:val="24"/>
        </w:rPr>
        <w:t xml:space="preserve"> the second </w:t>
      </w:r>
      <w:r w:rsidRPr="004E7024">
        <w:rPr>
          <w:rFonts w:ascii="Times New Roman" w:hAnsi="Times New Roman" w:cs="Times New Roman"/>
          <w:sz w:val="24"/>
          <w:szCs w:val="24"/>
        </w:rPr>
        <w:t xml:space="preserve">ground of appeal, the court </w:t>
      </w:r>
      <w:r w:rsidRPr="004E7024">
        <w:rPr>
          <w:rFonts w:ascii="Times New Roman" w:hAnsi="Times New Roman" w:cs="Times New Roman"/>
          <w:i/>
          <w:sz w:val="24"/>
          <w:szCs w:val="24"/>
        </w:rPr>
        <w:t>a quo</w:t>
      </w:r>
      <w:r w:rsidRPr="004E7024">
        <w:rPr>
          <w:rFonts w:ascii="Times New Roman" w:hAnsi="Times New Roman" w:cs="Times New Roman"/>
          <w:sz w:val="24"/>
          <w:szCs w:val="24"/>
        </w:rPr>
        <w:t xml:space="preserve"> held </w:t>
      </w:r>
      <w:r w:rsidR="00A61EF9" w:rsidRPr="004E7024">
        <w:rPr>
          <w:rFonts w:ascii="Times New Roman" w:hAnsi="Times New Roman" w:cs="Times New Roman"/>
          <w:sz w:val="24"/>
          <w:szCs w:val="24"/>
        </w:rPr>
        <w:t xml:space="preserve">that the term of reference before the arbitrator was whether </w:t>
      </w:r>
      <w:r w:rsidR="00EB7EDF" w:rsidRPr="004E7024">
        <w:rPr>
          <w:rFonts w:ascii="Times New Roman" w:hAnsi="Times New Roman" w:cs="Times New Roman"/>
          <w:sz w:val="24"/>
          <w:szCs w:val="24"/>
        </w:rPr>
        <w:t xml:space="preserve">or not </w:t>
      </w:r>
      <w:r w:rsidR="00A61EF9" w:rsidRPr="004E7024">
        <w:rPr>
          <w:rFonts w:ascii="Times New Roman" w:hAnsi="Times New Roman" w:cs="Times New Roman"/>
          <w:sz w:val="24"/>
          <w:szCs w:val="24"/>
        </w:rPr>
        <w:t>the applicants were entitled to back</w:t>
      </w:r>
      <w:r w:rsidR="00A86312" w:rsidRPr="004E7024">
        <w:rPr>
          <w:rFonts w:ascii="Times New Roman" w:hAnsi="Times New Roman" w:cs="Times New Roman"/>
          <w:sz w:val="24"/>
          <w:szCs w:val="24"/>
        </w:rPr>
        <w:t>-</w:t>
      </w:r>
      <w:r w:rsidR="00A61EF9" w:rsidRPr="004E7024">
        <w:rPr>
          <w:rFonts w:ascii="Times New Roman" w:hAnsi="Times New Roman" w:cs="Times New Roman"/>
          <w:sz w:val="24"/>
          <w:szCs w:val="24"/>
        </w:rPr>
        <w:t xml:space="preserve">pay. It </w:t>
      </w:r>
      <w:r w:rsidRPr="004E7024">
        <w:rPr>
          <w:rFonts w:ascii="Times New Roman" w:hAnsi="Times New Roman" w:cs="Times New Roman"/>
          <w:sz w:val="24"/>
          <w:szCs w:val="24"/>
        </w:rPr>
        <w:t>held that</w:t>
      </w:r>
      <w:r w:rsidR="00A61EF9" w:rsidRPr="004E7024">
        <w:rPr>
          <w:rFonts w:ascii="Times New Roman" w:hAnsi="Times New Roman" w:cs="Times New Roman"/>
          <w:sz w:val="24"/>
          <w:szCs w:val="24"/>
        </w:rPr>
        <w:t xml:space="preserve"> the order made</w:t>
      </w:r>
      <w:r w:rsidRPr="004E7024">
        <w:rPr>
          <w:rFonts w:ascii="Times New Roman" w:hAnsi="Times New Roman" w:cs="Times New Roman"/>
          <w:sz w:val="24"/>
          <w:szCs w:val="24"/>
        </w:rPr>
        <w:t xml:space="preserve"> by the arbitrator</w:t>
      </w:r>
      <w:r w:rsidR="00A61EF9" w:rsidRPr="004E7024">
        <w:rPr>
          <w:rFonts w:ascii="Times New Roman" w:hAnsi="Times New Roman" w:cs="Times New Roman"/>
          <w:sz w:val="24"/>
          <w:szCs w:val="24"/>
        </w:rPr>
        <w:t xml:space="preserve"> for the </w:t>
      </w:r>
      <w:r w:rsidRPr="004E7024">
        <w:rPr>
          <w:rFonts w:ascii="Times New Roman" w:hAnsi="Times New Roman" w:cs="Times New Roman"/>
          <w:sz w:val="24"/>
          <w:szCs w:val="24"/>
        </w:rPr>
        <w:t>regu</w:t>
      </w:r>
      <w:r w:rsidR="00A61EF9" w:rsidRPr="004E7024">
        <w:rPr>
          <w:rFonts w:ascii="Times New Roman" w:hAnsi="Times New Roman" w:cs="Times New Roman"/>
          <w:sz w:val="24"/>
          <w:szCs w:val="24"/>
        </w:rPr>
        <w:t>l</w:t>
      </w:r>
      <w:r w:rsidRPr="004E7024">
        <w:rPr>
          <w:rFonts w:ascii="Times New Roman" w:hAnsi="Times New Roman" w:cs="Times New Roman"/>
          <w:sz w:val="24"/>
          <w:szCs w:val="24"/>
        </w:rPr>
        <w:t>ar</w:t>
      </w:r>
      <w:r w:rsidR="00A61EF9" w:rsidRPr="004E7024">
        <w:rPr>
          <w:rFonts w:ascii="Times New Roman" w:hAnsi="Times New Roman" w:cs="Times New Roman"/>
          <w:sz w:val="24"/>
          <w:szCs w:val="24"/>
        </w:rPr>
        <w:t>isation of the respondent’</w:t>
      </w:r>
      <w:r w:rsidR="007640C1" w:rsidRPr="004E7024">
        <w:rPr>
          <w:rFonts w:ascii="Times New Roman" w:hAnsi="Times New Roman" w:cs="Times New Roman"/>
          <w:sz w:val="24"/>
          <w:szCs w:val="24"/>
        </w:rPr>
        <w:t xml:space="preserve">s </w:t>
      </w:r>
      <w:r w:rsidRPr="004E7024">
        <w:rPr>
          <w:rFonts w:ascii="Times New Roman" w:hAnsi="Times New Roman" w:cs="Times New Roman"/>
          <w:sz w:val="24"/>
          <w:szCs w:val="24"/>
        </w:rPr>
        <w:t>salary</w:t>
      </w:r>
      <w:r w:rsidR="007640C1" w:rsidRPr="004E7024">
        <w:rPr>
          <w:rFonts w:ascii="Times New Roman" w:hAnsi="Times New Roman" w:cs="Times New Roman"/>
          <w:sz w:val="24"/>
          <w:szCs w:val="24"/>
        </w:rPr>
        <w:t xml:space="preserve"> system </w:t>
      </w:r>
      <w:r w:rsidRPr="004E7024">
        <w:rPr>
          <w:rFonts w:ascii="Times New Roman" w:hAnsi="Times New Roman" w:cs="Times New Roman"/>
          <w:sz w:val="24"/>
          <w:szCs w:val="24"/>
        </w:rPr>
        <w:t xml:space="preserve">was without basis as it was </w:t>
      </w:r>
      <w:r w:rsidR="007640C1" w:rsidRPr="004E7024">
        <w:rPr>
          <w:rFonts w:ascii="Times New Roman" w:hAnsi="Times New Roman" w:cs="Times New Roman"/>
          <w:sz w:val="24"/>
          <w:szCs w:val="24"/>
        </w:rPr>
        <w:t>outside the term of reference.</w:t>
      </w:r>
      <w:r w:rsidR="00057B84" w:rsidRPr="004E7024">
        <w:rPr>
          <w:rFonts w:ascii="Times New Roman" w:hAnsi="Times New Roman" w:cs="Times New Roman"/>
          <w:sz w:val="24"/>
          <w:szCs w:val="24"/>
        </w:rPr>
        <w:t xml:space="preserve"> </w:t>
      </w:r>
      <w:r w:rsidRPr="004E7024">
        <w:rPr>
          <w:rFonts w:ascii="Times New Roman" w:hAnsi="Times New Roman" w:cs="Times New Roman"/>
          <w:sz w:val="24"/>
          <w:szCs w:val="24"/>
        </w:rPr>
        <w:t>T</w:t>
      </w:r>
      <w:r w:rsidR="00057B84" w:rsidRPr="004E7024">
        <w:rPr>
          <w:rFonts w:ascii="Times New Roman" w:hAnsi="Times New Roman" w:cs="Times New Roman"/>
          <w:sz w:val="24"/>
          <w:szCs w:val="24"/>
        </w:rPr>
        <w:t xml:space="preserve">he court </w:t>
      </w:r>
      <w:r w:rsidRPr="004E7024">
        <w:rPr>
          <w:rFonts w:ascii="Times New Roman" w:hAnsi="Times New Roman" w:cs="Times New Roman"/>
          <w:i/>
          <w:sz w:val="24"/>
          <w:szCs w:val="24"/>
        </w:rPr>
        <w:t>a quo</w:t>
      </w:r>
      <w:r w:rsidR="00057B84" w:rsidRPr="004E7024">
        <w:rPr>
          <w:rFonts w:ascii="Times New Roman" w:hAnsi="Times New Roman" w:cs="Times New Roman"/>
          <w:sz w:val="24"/>
          <w:szCs w:val="24"/>
        </w:rPr>
        <w:t xml:space="preserve"> </w:t>
      </w:r>
      <w:r w:rsidR="00906A97" w:rsidRPr="004E7024">
        <w:rPr>
          <w:rFonts w:ascii="Times New Roman" w:hAnsi="Times New Roman" w:cs="Times New Roman"/>
          <w:sz w:val="24"/>
          <w:szCs w:val="24"/>
        </w:rPr>
        <w:t xml:space="preserve">held </w:t>
      </w:r>
      <w:r w:rsidR="00057B84" w:rsidRPr="004E7024">
        <w:rPr>
          <w:rFonts w:ascii="Times New Roman" w:hAnsi="Times New Roman" w:cs="Times New Roman"/>
          <w:sz w:val="24"/>
          <w:szCs w:val="24"/>
        </w:rPr>
        <w:t xml:space="preserve">that the Labour Court had </w:t>
      </w:r>
      <w:r w:rsidRPr="004E7024">
        <w:rPr>
          <w:rFonts w:ascii="Times New Roman" w:hAnsi="Times New Roman" w:cs="Times New Roman"/>
          <w:sz w:val="24"/>
          <w:szCs w:val="24"/>
        </w:rPr>
        <w:t>not addressed its mind to the resolution of</w:t>
      </w:r>
      <w:r w:rsidR="00057B84" w:rsidRPr="004E7024">
        <w:rPr>
          <w:rFonts w:ascii="Times New Roman" w:hAnsi="Times New Roman" w:cs="Times New Roman"/>
          <w:sz w:val="24"/>
          <w:szCs w:val="24"/>
        </w:rPr>
        <w:t xml:space="preserve"> the issue</w:t>
      </w:r>
      <w:r w:rsidR="0069326A" w:rsidRPr="004E7024">
        <w:rPr>
          <w:rFonts w:ascii="Times New Roman" w:hAnsi="Times New Roman" w:cs="Times New Roman"/>
          <w:sz w:val="24"/>
          <w:szCs w:val="24"/>
        </w:rPr>
        <w:t>,</w:t>
      </w:r>
      <w:r w:rsidRPr="004E7024">
        <w:rPr>
          <w:rFonts w:ascii="Times New Roman" w:hAnsi="Times New Roman" w:cs="Times New Roman"/>
          <w:sz w:val="24"/>
          <w:szCs w:val="24"/>
        </w:rPr>
        <w:t xml:space="preserve"> as it was of the view</w:t>
      </w:r>
      <w:r w:rsidR="00EB7EDF" w:rsidRPr="004E7024">
        <w:rPr>
          <w:rFonts w:ascii="Times New Roman" w:hAnsi="Times New Roman" w:cs="Times New Roman"/>
          <w:sz w:val="24"/>
          <w:szCs w:val="24"/>
        </w:rPr>
        <w:t xml:space="preserve"> that</w:t>
      </w:r>
      <w:r w:rsidRPr="004E7024">
        <w:rPr>
          <w:rFonts w:ascii="Times New Roman" w:hAnsi="Times New Roman" w:cs="Times New Roman"/>
          <w:sz w:val="24"/>
          <w:szCs w:val="24"/>
        </w:rPr>
        <w:t xml:space="preserve"> the matter had been overtaken by events.</w:t>
      </w:r>
      <w:r w:rsidR="00057B84" w:rsidRPr="004E7024">
        <w:rPr>
          <w:rFonts w:ascii="Times New Roman" w:hAnsi="Times New Roman" w:cs="Times New Roman"/>
          <w:sz w:val="24"/>
          <w:szCs w:val="24"/>
        </w:rPr>
        <w:t xml:space="preserve"> </w:t>
      </w:r>
    </w:p>
    <w:p w:rsidR="007A2E09" w:rsidRPr="004E7024" w:rsidRDefault="007A2E09" w:rsidP="007A2E09">
      <w:pPr>
        <w:pStyle w:val="NoSpacing"/>
        <w:rPr>
          <w:rFonts w:ascii="Times New Roman" w:hAnsi="Times New Roman" w:cs="Times New Roman"/>
        </w:rPr>
      </w:pPr>
    </w:p>
    <w:p w:rsidR="00B83967" w:rsidRPr="004E7024" w:rsidRDefault="007A2E09" w:rsidP="00A86312">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T</w:t>
      </w:r>
      <w:r w:rsidR="00057B84" w:rsidRPr="004E7024">
        <w:rPr>
          <w:rFonts w:ascii="Times New Roman" w:hAnsi="Times New Roman" w:cs="Times New Roman"/>
          <w:sz w:val="24"/>
          <w:szCs w:val="24"/>
        </w:rPr>
        <w:t>he app</w:t>
      </w:r>
      <w:r w:rsidR="00801FDD" w:rsidRPr="004E7024">
        <w:rPr>
          <w:rFonts w:ascii="Times New Roman" w:hAnsi="Times New Roman" w:cs="Times New Roman"/>
          <w:sz w:val="24"/>
          <w:szCs w:val="24"/>
        </w:rPr>
        <w:t>e</w:t>
      </w:r>
      <w:r w:rsidR="00057B84" w:rsidRPr="004E7024">
        <w:rPr>
          <w:rFonts w:ascii="Times New Roman" w:hAnsi="Times New Roman" w:cs="Times New Roman"/>
          <w:sz w:val="24"/>
          <w:szCs w:val="24"/>
        </w:rPr>
        <w:t xml:space="preserve">al </w:t>
      </w:r>
      <w:r w:rsidRPr="004E7024">
        <w:rPr>
          <w:rFonts w:ascii="Times New Roman" w:hAnsi="Times New Roman" w:cs="Times New Roman"/>
          <w:sz w:val="24"/>
          <w:szCs w:val="24"/>
        </w:rPr>
        <w:t xml:space="preserve">was allowed </w:t>
      </w:r>
      <w:r w:rsidR="00057B84" w:rsidRPr="004E7024">
        <w:rPr>
          <w:rFonts w:ascii="Times New Roman" w:hAnsi="Times New Roman" w:cs="Times New Roman"/>
          <w:sz w:val="24"/>
          <w:szCs w:val="24"/>
        </w:rPr>
        <w:t xml:space="preserve">with costs and the judgment of the Labour Court </w:t>
      </w:r>
      <w:r w:rsidRPr="004E7024">
        <w:rPr>
          <w:rFonts w:ascii="Times New Roman" w:hAnsi="Times New Roman" w:cs="Times New Roman"/>
          <w:sz w:val="24"/>
          <w:szCs w:val="24"/>
        </w:rPr>
        <w:t>set aside</w:t>
      </w:r>
      <w:r w:rsidR="00057B84" w:rsidRPr="004E7024">
        <w:rPr>
          <w:rFonts w:ascii="Times New Roman" w:hAnsi="Times New Roman" w:cs="Times New Roman"/>
          <w:sz w:val="24"/>
          <w:szCs w:val="24"/>
        </w:rPr>
        <w:t>.</w:t>
      </w:r>
    </w:p>
    <w:p w:rsidR="00D34168" w:rsidRPr="004E7024" w:rsidRDefault="00D34168" w:rsidP="001B746E">
      <w:pPr>
        <w:pStyle w:val="NoSpacing"/>
        <w:rPr>
          <w:rFonts w:ascii="Times New Roman" w:hAnsi="Times New Roman" w:cs="Times New Roman"/>
        </w:rPr>
      </w:pPr>
    </w:p>
    <w:p w:rsidR="00057B84" w:rsidRPr="004E7024" w:rsidRDefault="00057B84" w:rsidP="00A86312">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The applicants seek</w:t>
      </w:r>
      <w:r w:rsidR="00976DAE" w:rsidRPr="004E7024">
        <w:rPr>
          <w:rFonts w:ascii="Times New Roman" w:hAnsi="Times New Roman" w:cs="Times New Roman"/>
          <w:sz w:val="24"/>
          <w:szCs w:val="24"/>
        </w:rPr>
        <w:t xml:space="preserve"> leave to appeal against th</w:t>
      </w:r>
      <w:r w:rsidR="00276849" w:rsidRPr="004E7024">
        <w:rPr>
          <w:rFonts w:ascii="Times New Roman" w:hAnsi="Times New Roman" w:cs="Times New Roman"/>
          <w:sz w:val="24"/>
          <w:szCs w:val="24"/>
        </w:rPr>
        <w:t>e</w:t>
      </w:r>
      <w:r w:rsidR="00976DAE" w:rsidRPr="004E7024">
        <w:rPr>
          <w:rFonts w:ascii="Times New Roman" w:hAnsi="Times New Roman" w:cs="Times New Roman"/>
          <w:sz w:val="24"/>
          <w:szCs w:val="24"/>
        </w:rPr>
        <w:t xml:space="preserve"> judgment of the </w:t>
      </w:r>
      <w:r w:rsidR="00276849" w:rsidRPr="004E7024">
        <w:rPr>
          <w:rFonts w:ascii="Times New Roman" w:hAnsi="Times New Roman" w:cs="Times New Roman"/>
          <w:sz w:val="24"/>
          <w:szCs w:val="24"/>
        </w:rPr>
        <w:t>c</w:t>
      </w:r>
      <w:r w:rsidR="00976DAE" w:rsidRPr="004E7024">
        <w:rPr>
          <w:rFonts w:ascii="Times New Roman" w:hAnsi="Times New Roman" w:cs="Times New Roman"/>
          <w:sz w:val="24"/>
          <w:szCs w:val="24"/>
        </w:rPr>
        <w:t>ourt</w:t>
      </w:r>
      <w:r w:rsidR="00276849" w:rsidRPr="004E7024">
        <w:rPr>
          <w:rFonts w:ascii="Times New Roman" w:hAnsi="Times New Roman" w:cs="Times New Roman"/>
          <w:sz w:val="24"/>
          <w:szCs w:val="24"/>
        </w:rPr>
        <w:t xml:space="preserve"> </w:t>
      </w:r>
      <w:r w:rsidR="00276849" w:rsidRPr="004E7024">
        <w:rPr>
          <w:rFonts w:ascii="Times New Roman" w:hAnsi="Times New Roman" w:cs="Times New Roman"/>
          <w:i/>
          <w:sz w:val="24"/>
          <w:szCs w:val="24"/>
        </w:rPr>
        <w:t>a quo</w:t>
      </w:r>
      <w:r w:rsidR="00976DAE" w:rsidRPr="004E7024">
        <w:rPr>
          <w:rFonts w:ascii="Times New Roman" w:hAnsi="Times New Roman" w:cs="Times New Roman"/>
          <w:sz w:val="24"/>
          <w:szCs w:val="24"/>
        </w:rPr>
        <w:t xml:space="preserve">. The contention is that the </w:t>
      </w:r>
      <w:r w:rsidR="00276849" w:rsidRPr="004E7024">
        <w:rPr>
          <w:rFonts w:ascii="Times New Roman" w:hAnsi="Times New Roman" w:cs="Times New Roman"/>
          <w:sz w:val="24"/>
          <w:szCs w:val="24"/>
        </w:rPr>
        <w:t>c</w:t>
      </w:r>
      <w:r w:rsidR="00976DAE" w:rsidRPr="004E7024">
        <w:rPr>
          <w:rFonts w:ascii="Times New Roman" w:hAnsi="Times New Roman" w:cs="Times New Roman"/>
          <w:sz w:val="24"/>
          <w:szCs w:val="24"/>
        </w:rPr>
        <w:t xml:space="preserve">ourt </w:t>
      </w:r>
      <w:r w:rsidR="00276849" w:rsidRPr="004E7024">
        <w:rPr>
          <w:rFonts w:ascii="Times New Roman" w:hAnsi="Times New Roman" w:cs="Times New Roman"/>
          <w:i/>
          <w:sz w:val="24"/>
          <w:szCs w:val="24"/>
        </w:rPr>
        <w:t xml:space="preserve">a quo </w:t>
      </w:r>
      <w:r w:rsidR="00976DAE" w:rsidRPr="004E7024">
        <w:rPr>
          <w:rFonts w:ascii="Times New Roman" w:hAnsi="Times New Roman" w:cs="Times New Roman"/>
          <w:sz w:val="24"/>
          <w:szCs w:val="24"/>
        </w:rPr>
        <w:t>delivered a judgment which dealt with a performance based bonus scheme and not the performance based salary system which was the dispute bet</w:t>
      </w:r>
      <w:r w:rsidRPr="004E7024">
        <w:rPr>
          <w:rFonts w:ascii="Times New Roman" w:hAnsi="Times New Roman" w:cs="Times New Roman"/>
          <w:sz w:val="24"/>
          <w:szCs w:val="24"/>
        </w:rPr>
        <w:t>ween the parties. The</w:t>
      </w:r>
      <w:r w:rsidR="00276849" w:rsidRPr="004E7024">
        <w:rPr>
          <w:rFonts w:ascii="Times New Roman" w:hAnsi="Times New Roman" w:cs="Times New Roman"/>
          <w:sz w:val="24"/>
          <w:szCs w:val="24"/>
        </w:rPr>
        <w:t xml:space="preserve"> applicants</w:t>
      </w:r>
      <w:r w:rsidRPr="004E7024">
        <w:rPr>
          <w:rFonts w:ascii="Times New Roman" w:hAnsi="Times New Roman" w:cs="Times New Roman"/>
          <w:sz w:val="24"/>
          <w:szCs w:val="24"/>
        </w:rPr>
        <w:t xml:space="preserve"> </w:t>
      </w:r>
      <w:r w:rsidR="00276849" w:rsidRPr="004E7024">
        <w:rPr>
          <w:rFonts w:ascii="Times New Roman" w:hAnsi="Times New Roman" w:cs="Times New Roman"/>
          <w:sz w:val="24"/>
          <w:szCs w:val="24"/>
        </w:rPr>
        <w:t>alleged</w:t>
      </w:r>
      <w:r w:rsidR="00976DAE" w:rsidRPr="004E7024">
        <w:rPr>
          <w:rFonts w:ascii="Times New Roman" w:hAnsi="Times New Roman" w:cs="Times New Roman"/>
          <w:sz w:val="24"/>
          <w:szCs w:val="24"/>
        </w:rPr>
        <w:t xml:space="preserve"> that the matter they brought before the labour officer was premised on a complaint that the respondent was paying a higher basic salary to other section managers t</w:t>
      </w:r>
      <w:r w:rsidR="00B15599" w:rsidRPr="004E7024">
        <w:rPr>
          <w:rFonts w:ascii="Times New Roman" w:hAnsi="Times New Roman" w:cs="Times New Roman"/>
          <w:sz w:val="24"/>
          <w:szCs w:val="24"/>
        </w:rPr>
        <w:t>o</w:t>
      </w:r>
      <w:r w:rsidR="00976DAE" w:rsidRPr="004E7024">
        <w:rPr>
          <w:rFonts w:ascii="Times New Roman" w:hAnsi="Times New Roman" w:cs="Times New Roman"/>
          <w:sz w:val="24"/>
          <w:szCs w:val="24"/>
        </w:rPr>
        <w:t xml:space="preserve"> the</w:t>
      </w:r>
      <w:r w:rsidR="00B15599" w:rsidRPr="004E7024">
        <w:rPr>
          <w:rFonts w:ascii="Times New Roman" w:hAnsi="Times New Roman" w:cs="Times New Roman"/>
          <w:sz w:val="24"/>
          <w:szCs w:val="24"/>
        </w:rPr>
        <w:t>ir</w:t>
      </w:r>
      <w:r w:rsidR="00976DAE" w:rsidRPr="004E7024">
        <w:rPr>
          <w:rFonts w:ascii="Times New Roman" w:hAnsi="Times New Roman" w:cs="Times New Roman"/>
          <w:sz w:val="24"/>
          <w:szCs w:val="24"/>
        </w:rPr>
        <w:t xml:space="preserve"> </w:t>
      </w:r>
      <w:r w:rsidR="00B15599" w:rsidRPr="004E7024">
        <w:rPr>
          <w:rFonts w:ascii="Times New Roman" w:hAnsi="Times New Roman" w:cs="Times New Roman"/>
          <w:sz w:val="24"/>
          <w:szCs w:val="24"/>
        </w:rPr>
        <w:t>exclusion</w:t>
      </w:r>
      <w:r w:rsidR="00976DAE" w:rsidRPr="004E7024">
        <w:rPr>
          <w:rFonts w:ascii="Times New Roman" w:hAnsi="Times New Roman" w:cs="Times New Roman"/>
          <w:sz w:val="24"/>
          <w:szCs w:val="24"/>
        </w:rPr>
        <w:t>. They allege</w:t>
      </w:r>
      <w:r w:rsidR="00B15599" w:rsidRPr="004E7024">
        <w:rPr>
          <w:rFonts w:ascii="Times New Roman" w:hAnsi="Times New Roman" w:cs="Times New Roman"/>
          <w:sz w:val="24"/>
          <w:szCs w:val="24"/>
        </w:rPr>
        <w:t>d</w:t>
      </w:r>
      <w:r w:rsidR="00976DAE" w:rsidRPr="004E7024">
        <w:rPr>
          <w:rFonts w:ascii="Times New Roman" w:hAnsi="Times New Roman" w:cs="Times New Roman"/>
          <w:sz w:val="24"/>
          <w:szCs w:val="24"/>
        </w:rPr>
        <w:t xml:space="preserve"> that the </w:t>
      </w:r>
      <w:r w:rsidR="00B15599" w:rsidRPr="004E7024">
        <w:rPr>
          <w:rFonts w:ascii="Times New Roman" w:hAnsi="Times New Roman" w:cs="Times New Roman"/>
          <w:sz w:val="24"/>
          <w:szCs w:val="24"/>
        </w:rPr>
        <w:t>c</w:t>
      </w:r>
      <w:r w:rsidR="00976DAE" w:rsidRPr="004E7024">
        <w:rPr>
          <w:rFonts w:ascii="Times New Roman" w:hAnsi="Times New Roman" w:cs="Times New Roman"/>
          <w:sz w:val="24"/>
          <w:szCs w:val="24"/>
        </w:rPr>
        <w:t xml:space="preserve">ourt </w:t>
      </w:r>
      <w:r w:rsidR="00B15599" w:rsidRPr="004E7024">
        <w:rPr>
          <w:rFonts w:ascii="Times New Roman" w:hAnsi="Times New Roman" w:cs="Times New Roman"/>
          <w:i/>
          <w:sz w:val="24"/>
          <w:szCs w:val="24"/>
        </w:rPr>
        <w:t>a quo</w:t>
      </w:r>
      <w:r w:rsidR="00B15599" w:rsidRPr="004E7024">
        <w:rPr>
          <w:rFonts w:ascii="Times New Roman" w:hAnsi="Times New Roman" w:cs="Times New Roman"/>
          <w:sz w:val="24"/>
          <w:szCs w:val="24"/>
        </w:rPr>
        <w:t xml:space="preserve"> </w:t>
      </w:r>
      <w:r w:rsidR="00976DAE" w:rsidRPr="004E7024">
        <w:rPr>
          <w:rFonts w:ascii="Times New Roman" w:hAnsi="Times New Roman" w:cs="Times New Roman"/>
          <w:sz w:val="24"/>
          <w:szCs w:val="24"/>
        </w:rPr>
        <w:t xml:space="preserve">dealt instead with the payment of a performance </w:t>
      </w:r>
      <w:r w:rsidR="00B15599" w:rsidRPr="004E7024">
        <w:rPr>
          <w:rFonts w:ascii="Times New Roman" w:hAnsi="Times New Roman" w:cs="Times New Roman"/>
          <w:sz w:val="24"/>
          <w:szCs w:val="24"/>
        </w:rPr>
        <w:t>based</w:t>
      </w:r>
      <w:r w:rsidR="0069326A" w:rsidRPr="004E7024">
        <w:rPr>
          <w:rFonts w:ascii="Times New Roman" w:hAnsi="Times New Roman" w:cs="Times New Roman"/>
          <w:sz w:val="24"/>
          <w:szCs w:val="24"/>
        </w:rPr>
        <w:t xml:space="preserve"> bonus</w:t>
      </w:r>
      <w:r w:rsidR="00B15599" w:rsidRPr="004E7024">
        <w:rPr>
          <w:rFonts w:ascii="Times New Roman" w:hAnsi="Times New Roman" w:cs="Times New Roman"/>
          <w:sz w:val="24"/>
          <w:szCs w:val="24"/>
        </w:rPr>
        <w:t xml:space="preserve">. The contention was that the court </w:t>
      </w:r>
      <w:r w:rsidR="00B15599" w:rsidRPr="004E7024">
        <w:rPr>
          <w:rFonts w:ascii="Times New Roman" w:hAnsi="Times New Roman" w:cs="Times New Roman"/>
          <w:i/>
          <w:sz w:val="24"/>
          <w:szCs w:val="24"/>
        </w:rPr>
        <w:t>a quo</w:t>
      </w:r>
      <w:r w:rsidR="00B15599" w:rsidRPr="004E7024">
        <w:rPr>
          <w:rFonts w:ascii="Times New Roman" w:hAnsi="Times New Roman" w:cs="Times New Roman"/>
          <w:sz w:val="24"/>
          <w:szCs w:val="24"/>
        </w:rPr>
        <w:t xml:space="preserve"> </w:t>
      </w:r>
      <w:r w:rsidR="00976DAE" w:rsidRPr="004E7024">
        <w:rPr>
          <w:rFonts w:ascii="Times New Roman" w:hAnsi="Times New Roman" w:cs="Times New Roman"/>
          <w:sz w:val="24"/>
          <w:szCs w:val="24"/>
        </w:rPr>
        <w:t>infringed the rights of the applicants enshrined in s</w:t>
      </w:r>
      <w:r w:rsidR="002C67D7" w:rsidRPr="004E7024">
        <w:rPr>
          <w:rFonts w:ascii="Times New Roman" w:hAnsi="Times New Roman" w:cs="Times New Roman"/>
          <w:sz w:val="24"/>
          <w:szCs w:val="24"/>
        </w:rPr>
        <w:t> </w:t>
      </w:r>
      <w:r w:rsidR="00976DAE" w:rsidRPr="004E7024">
        <w:rPr>
          <w:rFonts w:ascii="Times New Roman" w:hAnsi="Times New Roman" w:cs="Times New Roman"/>
          <w:sz w:val="24"/>
          <w:szCs w:val="24"/>
        </w:rPr>
        <w:t>5</w:t>
      </w:r>
      <w:r w:rsidR="00B53F8D" w:rsidRPr="004E7024">
        <w:rPr>
          <w:rFonts w:ascii="Times New Roman" w:hAnsi="Times New Roman" w:cs="Times New Roman"/>
          <w:sz w:val="24"/>
          <w:szCs w:val="24"/>
        </w:rPr>
        <w:t>6</w:t>
      </w:r>
      <w:r w:rsidR="00976DAE" w:rsidRPr="004E7024">
        <w:rPr>
          <w:rFonts w:ascii="Times New Roman" w:hAnsi="Times New Roman" w:cs="Times New Roman"/>
          <w:sz w:val="24"/>
          <w:szCs w:val="24"/>
        </w:rPr>
        <w:t>(1)</w:t>
      </w:r>
      <w:r w:rsidR="002C67D7" w:rsidRPr="004E7024">
        <w:rPr>
          <w:rFonts w:ascii="Times New Roman" w:hAnsi="Times New Roman" w:cs="Times New Roman"/>
          <w:sz w:val="24"/>
          <w:szCs w:val="24"/>
        </w:rPr>
        <w:t xml:space="preserve"> (equal protection of the law)</w:t>
      </w:r>
      <w:r w:rsidR="00976DAE" w:rsidRPr="004E7024">
        <w:rPr>
          <w:rFonts w:ascii="Times New Roman" w:hAnsi="Times New Roman" w:cs="Times New Roman"/>
          <w:sz w:val="24"/>
          <w:szCs w:val="24"/>
        </w:rPr>
        <w:t xml:space="preserve">, </w:t>
      </w:r>
      <w:r w:rsidR="002C67D7" w:rsidRPr="004E7024">
        <w:rPr>
          <w:rFonts w:ascii="Times New Roman" w:hAnsi="Times New Roman" w:cs="Times New Roman"/>
          <w:sz w:val="24"/>
          <w:szCs w:val="24"/>
        </w:rPr>
        <w:t>s </w:t>
      </w:r>
      <w:r w:rsidR="00976DAE" w:rsidRPr="004E7024">
        <w:rPr>
          <w:rFonts w:ascii="Times New Roman" w:hAnsi="Times New Roman" w:cs="Times New Roman"/>
          <w:sz w:val="24"/>
          <w:szCs w:val="24"/>
        </w:rPr>
        <w:t>65(</w:t>
      </w:r>
      <w:r w:rsidR="00B53F8D" w:rsidRPr="004E7024">
        <w:rPr>
          <w:rFonts w:ascii="Times New Roman" w:hAnsi="Times New Roman" w:cs="Times New Roman"/>
          <w:sz w:val="24"/>
          <w:szCs w:val="24"/>
        </w:rPr>
        <w:t>1</w:t>
      </w:r>
      <w:r w:rsidR="00976DAE" w:rsidRPr="004E7024">
        <w:rPr>
          <w:rFonts w:ascii="Times New Roman" w:hAnsi="Times New Roman" w:cs="Times New Roman"/>
          <w:sz w:val="24"/>
          <w:szCs w:val="24"/>
        </w:rPr>
        <w:t xml:space="preserve">) </w:t>
      </w:r>
      <w:r w:rsidR="002C67D7" w:rsidRPr="004E7024">
        <w:rPr>
          <w:rFonts w:ascii="Times New Roman" w:hAnsi="Times New Roman" w:cs="Times New Roman"/>
          <w:sz w:val="24"/>
          <w:szCs w:val="24"/>
        </w:rPr>
        <w:t xml:space="preserve">(to be paid a fair and reasonable wage) </w:t>
      </w:r>
      <w:r w:rsidR="00976DAE" w:rsidRPr="004E7024">
        <w:rPr>
          <w:rFonts w:ascii="Times New Roman" w:hAnsi="Times New Roman" w:cs="Times New Roman"/>
          <w:sz w:val="24"/>
          <w:szCs w:val="24"/>
        </w:rPr>
        <w:t xml:space="preserve">and </w:t>
      </w:r>
      <w:r w:rsidR="002C67D7" w:rsidRPr="004E7024">
        <w:rPr>
          <w:rFonts w:ascii="Times New Roman" w:hAnsi="Times New Roman" w:cs="Times New Roman"/>
          <w:sz w:val="24"/>
          <w:szCs w:val="24"/>
        </w:rPr>
        <w:t>s </w:t>
      </w:r>
      <w:r w:rsidR="00976DAE" w:rsidRPr="004E7024">
        <w:rPr>
          <w:rFonts w:ascii="Times New Roman" w:hAnsi="Times New Roman" w:cs="Times New Roman"/>
          <w:sz w:val="24"/>
          <w:szCs w:val="24"/>
        </w:rPr>
        <w:t>65(</w:t>
      </w:r>
      <w:r w:rsidR="00B53F8D" w:rsidRPr="004E7024">
        <w:rPr>
          <w:rFonts w:ascii="Times New Roman" w:hAnsi="Times New Roman" w:cs="Times New Roman"/>
          <w:sz w:val="24"/>
          <w:szCs w:val="24"/>
        </w:rPr>
        <w:t>4</w:t>
      </w:r>
      <w:r w:rsidR="00976DAE" w:rsidRPr="004E7024">
        <w:rPr>
          <w:rFonts w:ascii="Times New Roman" w:hAnsi="Times New Roman" w:cs="Times New Roman"/>
          <w:sz w:val="24"/>
          <w:szCs w:val="24"/>
        </w:rPr>
        <w:t xml:space="preserve">) </w:t>
      </w:r>
      <w:r w:rsidR="002C67D7" w:rsidRPr="004E7024">
        <w:rPr>
          <w:rFonts w:ascii="Times New Roman" w:hAnsi="Times New Roman" w:cs="Times New Roman"/>
          <w:sz w:val="24"/>
          <w:szCs w:val="24"/>
        </w:rPr>
        <w:t xml:space="preserve">(just, equitable and satisfactory conditions of work) </w:t>
      </w:r>
      <w:r w:rsidR="00976DAE" w:rsidRPr="004E7024">
        <w:rPr>
          <w:rFonts w:ascii="Times New Roman" w:hAnsi="Times New Roman" w:cs="Times New Roman"/>
          <w:sz w:val="24"/>
          <w:szCs w:val="24"/>
        </w:rPr>
        <w:t>of the Constitution</w:t>
      </w:r>
      <w:r w:rsidR="00C3432A" w:rsidRPr="004E7024">
        <w:rPr>
          <w:rFonts w:ascii="Times New Roman" w:hAnsi="Times New Roman" w:cs="Times New Roman"/>
          <w:sz w:val="24"/>
          <w:szCs w:val="24"/>
        </w:rPr>
        <w:t xml:space="preserve"> of Zimbabwe</w:t>
      </w:r>
      <w:r w:rsidR="00B53F8D" w:rsidRPr="004E7024">
        <w:rPr>
          <w:rFonts w:ascii="Times New Roman" w:hAnsi="Times New Roman" w:cs="Times New Roman"/>
          <w:sz w:val="24"/>
          <w:szCs w:val="24"/>
        </w:rPr>
        <w:t xml:space="preserve"> Amendment (No. 20) Act 2013</w:t>
      </w:r>
      <w:r w:rsidR="00C3432A" w:rsidRPr="004E7024">
        <w:rPr>
          <w:rFonts w:ascii="Times New Roman" w:hAnsi="Times New Roman" w:cs="Times New Roman"/>
          <w:sz w:val="24"/>
          <w:szCs w:val="24"/>
        </w:rPr>
        <w:t xml:space="preserve"> (“the Constitution</w:t>
      </w:r>
      <w:r w:rsidR="00801FDD" w:rsidRPr="004E7024">
        <w:rPr>
          <w:rFonts w:ascii="Times New Roman" w:hAnsi="Times New Roman" w:cs="Times New Roman"/>
          <w:sz w:val="24"/>
          <w:szCs w:val="24"/>
        </w:rPr>
        <w:t>”</w:t>
      </w:r>
      <w:r w:rsidR="00C3432A" w:rsidRPr="004E7024">
        <w:rPr>
          <w:rFonts w:ascii="Times New Roman" w:hAnsi="Times New Roman" w:cs="Times New Roman"/>
          <w:sz w:val="24"/>
          <w:szCs w:val="24"/>
        </w:rPr>
        <w:t>)</w:t>
      </w:r>
      <w:r w:rsidR="00976DAE" w:rsidRPr="004E7024">
        <w:rPr>
          <w:rFonts w:ascii="Times New Roman" w:hAnsi="Times New Roman" w:cs="Times New Roman"/>
          <w:sz w:val="24"/>
          <w:szCs w:val="24"/>
        </w:rPr>
        <w:t xml:space="preserve">. </w:t>
      </w:r>
      <w:r w:rsidRPr="004E7024">
        <w:rPr>
          <w:rFonts w:ascii="Times New Roman" w:hAnsi="Times New Roman" w:cs="Times New Roman"/>
          <w:sz w:val="24"/>
          <w:szCs w:val="24"/>
        </w:rPr>
        <w:t>The applicant</w:t>
      </w:r>
      <w:r w:rsidR="007065BA" w:rsidRPr="004E7024">
        <w:rPr>
          <w:rFonts w:ascii="Times New Roman" w:hAnsi="Times New Roman" w:cs="Times New Roman"/>
          <w:sz w:val="24"/>
          <w:szCs w:val="24"/>
        </w:rPr>
        <w:t>s</w:t>
      </w:r>
      <w:r w:rsidRPr="004E7024">
        <w:rPr>
          <w:rFonts w:ascii="Times New Roman" w:hAnsi="Times New Roman" w:cs="Times New Roman"/>
          <w:sz w:val="24"/>
          <w:szCs w:val="24"/>
        </w:rPr>
        <w:t xml:space="preserve"> contend that the </w:t>
      </w:r>
      <w:r w:rsidR="002F5BED" w:rsidRPr="004E7024">
        <w:rPr>
          <w:rFonts w:ascii="Times New Roman" w:hAnsi="Times New Roman" w:cs="Times New Roman"/>
          <w:sz w:val="24"/>
          <w:szCs w:val="24"/>
        </w:rPr>
        <w:t>c</w:t>
      </w:r>
      <w:r w:rsidRPr="004E7024">
        <w:rPr>
          <w:rFonts w:ascii="Times New Roman" w:hAnsi="Times New Roman" w:cs="Times New Roman"/>
          <w:sz w:val="24"/>
          <w:szCs w:val="24"/>
        </w:rPr>
        <w:t xml:space="preserve">ourt </w:t>
      </w:r>
      <w:r w:rsidR="002F5BED" w:rsidRPr="004E7024">
        <w:rPr>
          <w:rFonts w:ascii="Times New Roman" w:hAnsi="Times New Roman" w:cs="Times New Roman"/>
          <w:i/>
          <w:sz w:val="24"/>
          <w:szCs w:val="24"/>
        </w:rPr>
        <w:t>a quo</w:t>
      </w:r>
      <w:r w:rsidR="002F5BED" w:rsidRPr="004E7024">
        <w:rPr>
          <w:rFonts w:ascii="Times New Roman" w:hAnsi="Times New Roman" w:cs="Times New Roman"/>
          <w:sz w:val="24"/>
          <w:szCs w:val="24"/>
        </w:rPr>
        <w:t xml:space="preserve"> </w:t>
      </w:r>
      <w:r w:rsidRPr="004E7024">
        <w:rPr>
          <w:rFonts w:ascii="Times New Roman" w:hAnsi="Times New Roman" w:cs="Times New Roman"/>
          <w:sz w:val="24"/>
          <w:szCs w:val="24"/>
        </w:rPr>
        <w:t>failed to appreciate the issue before it.</w:t>
      </w:r>
    </w:p>
    <w:p w:rsidR="00C3432A" w:rsidRPr="004E7024" w:rsidRDefault="00C3432A" w:rsidP="001B746E">
      <w:pPr>
        <w:pStyle w:val="NoSpacing"/>
        <w:rPr>
          <w:rFonts w:ascii="Times New Roman" w:hAnsi="Times New Roman" w:cs="Times New Roman"/>
        </w:rPr>
      </w:pPr>
    </w:p>
    <w:p w:rsidR="007065BA" w:rsidRPr="004E7024" w:rsidRDefault="007065BA" w:rsidP="00C3432A">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The respondent opposed the application</w:t>
      </w:r>
      <w:r w:rsidR="009D7B4D" w:rsidRPr="004E7024">
        <w:rPr>
          <w:rFonts w:ascii="Times New Roman" w:hAnsi="Times New Roman" w:cs="Times New Roman"/>
          <w:sz w:val="24"/>
          <w:szCs w:val="24"/>
        </w:rPr>
        <w:t>. It contended that there was no constitutional matter upon which the intended appeal would be predicated.</w:t>
      </w:r>
      <w:r w:rsidR="00A85667" w:rsidRPr="004E7024">
        <w:rPr>
          <w:rFonts w:ascii="Times New Roman" w:hAnsi="Times New Roman" w:cs="Times New Roman"/>
          <w:sz w:val="24"/>
          <w:szCs w:val="24"/>
        </w:rPr>
        <w:t xml:space="preserve"> The respondent based th</w:t>
      </w:r>
      <w:r w:rsidR="00DB1534" w:rsidRPr="004E7024">
        <w:rPr>
          <w:rFonts w:ascii="Times New Roman" w:hAnsi="Times New Roman" w:cs="Times New Roman"/>
          <w:sz w:val="24"/>
          <w:szCs w:val="24"/>
        </w:rPr>
        <w:t>e</w:t>
      </w:r>
      <w:r w:rsidR="00A85667" w:rsidRPr="004E7024">
        <w:rPr>
          <w:rFonts w:ascii="Times New Roman" w:hAnsi="Times New Roman" w:cs="Times New Roman"/>
          <w:sz w:val="24"/>
          <w:szCs w:val="24"/>
        </w:rPr>
        <w:t xml:space="preserve"> </w:t>
      </w:r>
      <w:r w:rsidR="00A85667" w:rsidRPr="004E7024">
        <w:rPr>
          <w:rFonts w:ascii="Times New Roman" w:hAnsi="Times New Roman" w:cs="Times New Roman"/>
          <w:sz w:val="24"/>
          <w:szCs w:val="24"/>
        </w:rPr>
        <w:lastRenderedPageBreak/>
        <w:t xml:space="preserve">contention on </w:t>
      </w:r>
      <w:r w:rsidR="00DB1534" w:rsidRPr="004E7024">
        <w:rPr>
          <w:rFonts w:ascii="Times New Roman" w:hAnsi="Times New Roman" w:cs="Times New Roman"/>
          <w:sz w:val="24"/>
          <w:szCs w:val="24"/>
        </w:rPr>
        <w:t xml:space="preserve">the reading of </w:t>
      </w:r>
      <w:r w:rsidR="00A85667" w:rsidRPr="004E7024">
        <w:rPr>
          <w:rFonts w:ascii="Times New Roman" w:hAnsi="Times New Roman" w:cs="Times New Roman"/>
          <w:sz w:val="24"/>
          <w:szCs w:val="24"/>
        </w:rPr>
        <w:t>r</w:t>
      </w:r>
      <w:r w:rsidR="00DB1534" w:rsidRPr="004E7024">
        <w:rPr>
          <w:rFonts w:ascii="Times New Roman" w:hAnsi="Times New Roman" w:cs="Times New Roman"/>
          <w:sz w:val="24"/>
          <w:szCs w:val="24"/>
        </w:rPr>
        <w:t> </w:t>
      </w:r>
      <w:r w:rsidR="00A85667" w:rsidRPr="004E7024">
        <w:rPr>
          <w:rFonts w:ascii="Times New Roman" w:hAnsi="Times New Roman" w:cs="Times New Roman"/>
          <w:sz w:val="24"/>
          <w:szCs w:val="24"/>
        </w:rPr>
        <w:t>32 of the Rules</w:t>
      </w:r>
      <w:r w:rsidR="001A5804" w:rsidRPr="004E7024">
        <w:rPr>
          <w:rFonts w:ascii="Times New Roman" w:hAnsi="Times New Roman" w:cs="Times New Roman"/>
          <w:color w:val="FF0000"/>
          <w:sz w:val="24"/>
          <w:szCs w:val="24"/>
        </w:rPr>
        <w:t xml:space="preserve"> </w:t>
      </w:r>
      <w:r w:rsidR="001A5804" w:rsidRPr="004E7024">
        <w:rPr>
          <w:rFonts w:ascii="Times New Roman" w:hAnsi="Times New Roman" w:cs="Times New Roman"/>
          <w:sz w:val="24"/>
          <w:szCs w:val="24"/>
        </w:rPr>
        <w:t>in terms of which th</w:t>
      </w:r>
      <w:r w:rsidR="00DB1534" w:rsidRPr="004E7024">
        <w:rPr>
          <w:rFonts w:ascii="Times New Roman" w:hAnsi="Times New Roman" w:cs="Times New Roman"/>
          <w:sz w:val="24"/>
          <w:szCs w:val="24"/>
        </w:rPr>
        <w:t>e</w:t>
      </w:r>
      <w:r w:rsidR="001A5804" w:rsidRPr="004E7024">
        <w:rPr>
          <w:rFonts w:ascii="Times New Roman" w:hAnsi="Times New Roman" w:cs="Times New Roman"/>
          <w:sz w:val="24"/>
          <w:szCs w:val="24"/>
        </w:rPr>
        <w:t xml:space="preserve"> application was </w:t>
      </w:r>
      <w:r w:rsidR="00DB1534" w:rsidRPr="004E7024">
        <w:rPr>
          <w:rFonts w:ascii="Times New Roman" w:hAnsi="Times New Roman" w:cs="Times New Roman"/>
          <w:sz w:val="24"/>
          <w:szCs w:val="24"/>
        </w:rPr>
        <w:t xml:space="preserve">purportedly </w:t>
      </w:r>
      <w:r w:rsidR="001A5804" w:rsidRPr="004E7024">
        <w:rPr>
          <w:rFonts w:ascii="Times New Roman" w:hAnsi="Times New Roman" w:cs="Times New Roman"/>
          <w:sz w:val="24"/>
          <w:szCs w:val="24"/>
        </w:rPr>
        <w:t>brought</w:t>
      </w:r>
      <w:r w:rsidR="00A85667" w:rsidRPr="004E7024">
        <w:rPr>
          <w:rFonts w:ascii="Times New Roman" w:hAnsi="Times New Roman" w:cs="Times New Roman"/>
          <w:sz w:val="24"/>
          <w:szCs w:val="24"/>
        </w:rPr>
        <w:t xml:space="preserve">. </w:t>
      </w:r>
      <w:r w:rsidR="00DB1534" w:rsidRPr="004E7024">
        <w:rPr>
          <w:rFonts w:ascii="Times New Roman" w:hAnsi="Times New Roman" w:cs="Times New Roman"/>
          <w:sz w:val="24"/>
          <w:szCs w:val="24"/>
        </w:rPr>
        <w:t>Mr </w:t>
      </w:r>
      <w:proofErr w:type="spellStart"/>
      <w:r w:rsidR="00DB1534" w:rsidRPr="004E7024">
        <w:rPr>
          <w:rFonts w:ascii="Times New Roman" w:hAnsi="Times New Roman" w:cs="Times New Roman"/>
          <w:i/>
          <w:sz w:val="24"/>
          <w:szCs w:val="24"/>
        </w:rPr>
        <w:t>Ncube</w:t>
      </w:r>
      <w:proofErr w:type="spellEnd"/>
      <w:r w:rsidR="00A85667" w:rsidRPr="004E7024">
        <w:rPr>
          <w:rFonts w:ascii="Times New Roman" w:hAnsi="Times New Roman" w:cs="Times New Roman"/>
          <w:sz w:val="24"/>
          <w:szCs w:val="24"/>
        </w:rPr>
        <w:t xml:space="preserve"> argued that the</w:t>
      </w:r>
      <w:r w:rsidR="00DB1534" w:rsidRPr="004E7024">
        <w:rPr>
          <w:rFonts w:ascii="Times New Roman" w:hAnsi="Times New Roman" w:cs="Times New Roman"/>
          <w:sz w:val="24"/>
          <w:szCs w:val="24"/>
        </w:rPr>
        <w:t xml:space="preserve"> </w:t>
      </w:r>
      <w:r w:rsidR="00A85667" w:rsidRPr="004E7024">
        <w:rPr>
          <w:rFonts w:ascii="Times New Roman" w:hAnsi="Times New Roman" w:cs="Times New Roman"/>
          <w:sz w:val="24"/>
          <w:szCs w:val="24"/>
        </w:rPr>
        <w:t xml:space="preserve">rule requires that there </w:t>
      </w:r>
      <w:r w:rsidR="00DB1534" w:rsidRPr="004E7024">
        <w:rPr>
          <w:rFonts w:ascii="Times New Roman" w:hAnsi="Times New Roman" w:cs="Times New Roman"/>
          <w:sz w:val="24"/>
          <w:szCs w:val="24"/>
        </w:rPr>
        <w:t xml:space="preserve">ought </w:t>
      </w:r>
      <w:r w:rsidR="00A85667" w:rsidRPr="004E7024">
        <w:rPr>
          <w:rFonts w:ascii="Times New Roman" w:hAnsi="Times New Roman" w:cs="Times New Roman"/>
          <w:sz w:val="24"/>
          <w:szCs w:val="24"/>
        </w:rPr>
        <w:t xml:space="preserve">to </w:t>
      </w:r>
      <w:r w:rsidR="00DB1534" w:rsidRPr="004E7024">
        <w:rPr>
          <w:rFonts w:ascii="Times New Roman" w:hAnsi="Times New Roman" w:cs="Times New Roman"/>
          <w:sz w:val="24"/>
          <w:szCs w:val="24"/>
        </w:rPr>
        <w:t xml:space="preserve">have </w:t>
      </w:r>
      <w:r w:rsidR="00A85667" w:rsidRPr="004E7024">
        <w:rPr>
          <w:rFonts w:ascii="Times New Roman" w:hAnsi="Times New Roman" w:cs="Times New Roman"/>
          <w:sz w:val="24"/>
          <w:szCs w:val="24"/>
        </w:rPr>
        <w:t>be</w:t>
      </w:r>
      <w:r w:rsidR="00DB1534" w:rsidRPr="004E7024">
        <w:rPr>
          <w:rFonts w:ascii="Times New Roman" w:hAnsi="Times New Roman" w:cs="Times New Roman"/>
          <w:sz w:val="24"/>
          <w:szCs w:val="24"/>
        </w:rPr>
        <w:t>en</w:t>
      </w:r>
      <w:r w:rsidR="00A85667" w:rsidRPr="004E7024">
        <w:rPr>
          <w:rFonts w:ascii="Times New Roman" w:hAnsi="Times New Roman" w:cs="Times New Roman"/>
          <w:sz w:val="24"/>
          <w:szCs w:val="24"/>
        </w:rPr>
        <w:t xml:space="preserve"> a constitutional matter adjudicated upon by the court </w:t>
      </w:r>
      <w:r w:rsidR="00A85667" w:rsidRPr="004E7024">
        <w:rPr>
          <w:rFonts w:ascii="Times New Roman" w:hAnsi="Times New Roman" w:cs="Times New Roman"/>
          <w:i/>
          <w:sz w:val="24"/>
          <w:szCs w:val="24"/>
        </w:rPr>
        <w:t>a</w:t>
      </w:r>
      <w:r w:rsidR="001A5804" w:rsidRPr="004E7024">
        <w:rPr>
          <w:rFonts w:ascii="Times New Roman" w:hAnsi="Times New Roman" w:cs="Times New Roman"/>
          <w:i/>
          <w:sz w:val="24"/>
          <w:szCs w:val="24"/>
        </w:rPr>
        <w:t> </w:t>
      </w:r>
      <w:r w:rsidR="00A85667" w:rsidRPr="004E7024">
        <w:rPr>
          <w:rFonts w:ascii="Times New Roman" w:hAnsi="Times New Roman" w:cs="Times New Roman"/>
          <w:i/>
          <w:sz w:val="24"/>
          <w:szCs w:val="24"/>
        </w:rPr>
        <w:t>quo</w:t>
      </w:r>
      <w:r w:rsidR="00A85667" w:rsidRPr="004E7024">
        <w:rPr>
          <w:rFonts w:ascii="Times New Roman" w:hAnsi="Times New Roman" w:cs="Times New Roman"/>
          <w:sz w:val="24"/>
          <w:szCs w:val="24"/>
        </w:rPr>
        <w:t xml:space="preserve"> for an appeal to lie to the Court. Reliance was placed</w:t>
      </w:r>
      <w:r w:rsidR="00DB1534" w:rsidRPr="004E7024">
        <w:rPr>
          <w:rFonts w:ascii="Times New Roman" w:hAnsi="Times New Roman" w:cs="Times New Roman"/>
          <w:sz w:val="24"/>
          <w:szCs w:val="24"/>
        </w:rPr>
        <w:t xml:space="preserve"> </w:t>
      </w:r>
      <w:r w:rsidR="00A85667" w:rsidRPr="004E7024">
        <w:rPr>
          <w:rFonts w:ascii="Times New Roman" w:hAnsi="Times New Roman" w:cs="Times New Roman"/>
          <w:sz w:val="24"/>
          <w:szCs w:val="24"/>
        </w:rPr>
        <w:t xml:space="preserve">on the authority of </w:t>
      </w:r>
      <w:r w:rsidR="00A85667" w:rsidRPr="004E7024">
        <w:rPr>
          <w:rFonts w:ascii="Times New Roman" w:hAnsi="Times New Roman" w:cs="Times New Roman"/>
          <w:i/>
          <w:sz w:val="24"/>
          <w:szCs w:val="24"/>
        </w:rPr>
        <w:t>The Cold Chain (Private) Lim</w:t>
      </w:r>
      <w:r w:rsidR="001A5804" w:rsidRPr="004E7024">
        <w:rPr>
          <w:rFonts w:ascii="Times New Roman" w:hAnsi="Times New Roman" w:cs="Times New Roman"/>
          <w:i/>
          <w:sz w:val="24"/>
          <w:szCs w:val="24"/>
        </w:rPr>
        <w:t>i</w:t>
      </w:r>
      <w:r w:rsidR="00A85667" w:rsidRPr="004E7024">
        <w:rPr>
          <w:rFonts w:ascii="Times New Roman" w:hAnsi="Times New Roman" w:cs="Times New Roman"/>
          <w:i/>
          <w:sz w:val="24"/>
          <w:szCs w:val="24"/>
        </w:rPr>
        <w:t>ted t/a Sea Harvest</w:t>
      </w:r>
      <w:r w:rsidR="00A85667" w:rsidRPr="004E7024">
        <w:rPr>
          <w:rFonts w:ascii="Times New Roman" w:hAnsi="Times New Roman" w:cs="Times New Roman"/>
          <w:sz w:val="24"/>
          <w:szCs w:val="24"/>
        </w:rPr>
        <w:t xml:space="preserve"> v </w:t>
      </w:r>
      <w:r w:rsidR="00A85667" w:rsidRPr="004E7024">
        <w:rPr>
          <w:rFonts w:ascii="Times New Roman" w:hAnsi="Times New Roman" w:cs="Times New Roman"/>
          <w:i/>
          <w:sz w:val="24"/>
          <w:szCs w:val="24"/>
        </w:rPr>
        <w:t xml:space="preserve">Robson Makoni </w:t>
      </w:r>
      <w:r w:rsidR="00A85667" w:rsidRPr="004E7024">
        <w:rPr>
          <w:rFonts w:ascii="Times New Roman" w:hAnsi="Times New Roman" w:cs="Times New Roman"/>
          <w:sz w:val="24"/>
          <w:szCs w:val="24"/>
        </w:rPr>
        <w:t>CCZ</w:t>
      </w:r>
      <w:r w:rsidR="001A5804" w:rsidRPr="004E7024">
        <w:rPr>
          <w:rFonts w:ascii="Times New Roman" w:hAnsi="Times New Roman" w:cs="Times New Roman"/>
          <w:sz w:val="24"/>
          <w:szCs w:val="24"/>
        </w:rPr>
        <w:t> </w:t>
      </w:r>
      <w:r w:rsidR="00A85667" w:rsidRPr="004E7024">
        <w:rPr>
          <w:rFonts w:ascii="Times New Roman" w:hAnsi="Times New Roman" w:cs="Times New Roman"/>
          <w:sz w:val="24"/>
          <w:szCs w:val="24"/>
        </w:rPr>
        <w:t>8</w:t>
      </w:r>
      <w:r w:rsidR="001A5804" w:rsidRPr="004E7024">
        <w:rPr>
          <w:rFonts w:ascii="Times New Roman" w:hAnsi="Times New Roman" w:cs="Times New Roman"/>
          <w:sz w:val="24"/>
          <w:szCs w:val="24"/>
        </w:rPr>
        <w:t>/</w:t>
      </w:r>
      <w:r w:rsidR="00A85667" w:rsidRPr="004E7024">
        <w:rPr>
          <w:rFonts w:ascii="Times New Roman" w:hAnsi="Times New Roman" w:cs="Times New Roman"/>
          <w:sz w:val="24"/>
          <w:szCs w:val="24"/>
        </w:rPr>
        <w:t xml:space="preserve">17 to </w:t>
      </w:r>
      <w:r w:rsidR="00DB1534" w:rsidRPr="004E7024">
        <w:rPr>
          <w:rFonts w:ascii="Times New Roman" w:hAnsi="Times New Roman" w:cs="Times New Roman"/>
          <w:sz w:val="24"/>
          <w:szCs w:val="24"/>
        </w:rPr>
        <w:t xml:space="preserve">highlight the fact that </w:t>
      </w:r>
      <w:r w:rsidR="00A85667" w:rsidRPr="004E7024">
        <w:rPr>
          <w:rFonts w:ascii="Times New Roman" w:hAnsi="Times New Roman" w:cs="Times New Roman"/>
          <w:sz w:val="24"/>
          <w:szCs w:val="24"/>
        </w:rPr>
        <w:t>th</w:t>
      </w:r>
      <w:r w:rsidR="00DB1534" w:rsidRPr="004E7024">
        <w:rPr>
          <w:rFonts w:ascii="Times New Roman" w:hAnsi="Times New Roman" w:cs="Times New Roman"/>
          <w:sz w:val="24"/>
          <w:szCs w:val="24"/>
        </w:rPr>
        <w:t>e</w:t>
      </w:r>
      <w:r w:rsidR="00A85667" w:rsidRPr="004E7024">
        <w:rPr>
          <w:rFonts w:ascii="Times New Roman" w:hAnsi="Times New Roman" w:cs="Times New Roman"/>
          <w:sz w:val="24"/>
          <w:szCs w:val="24"/>
        </w:rPr>
        <w:t xml:space="preserve"> </w:t>
      </w:r>
      <w:r w:rsidR="001A5804" w:rsidRPr="004E7024">
        <w:rPr>
          <w:rFonts w:ascii="Times New Roman" w:hAnsi="Times New Roman" w:cs="Times New Roman"/>
          <w:sz w:val="24"/>
          <w:szCs w:val="24"/>
        </w:rPr>
        <w:t>C</w:t>
      </w:r>
      <w:r w:rsidR="00A85667" w:rsidRPr="004E7024">
        <w:rPr>
          <w:rFonts w:ascii="Times New Roman" w:hAnsi="Times New Roman" w:cs="Times New Roman"/>
          <w:sz w:val="24"/>
          <w:szCs w:val="24"/>
        </w:rPr>
        <w:t xml:space="preserve">ourt has emphasised the need for an appeal </w:t>
      </w:r>
      <w:r w:rsidR="0033116D" w:rsidRPr="004E7024">
        <w:rPr>
          <w:rFonts w:ascii="Times New Roman" w:hAnsi="Times New Roman" w:cs="Times New Roman"/>
          <w:sz w:val="24"/>
          <w:szCs w:val="24"/>
        </w:rPr>
        <w:t>from a subordinate c</w:t>
      </w:r>
      <w:r w:rsidR="00A85667" w:rsidRPr="004E7024">
        <w:rPr>
          <w:rFonts w:ascii="Times New Roman" w:hAnsi="Times New Roman" w:cs="Times New Roman"/>
          <w:sz w:val="24"/>
          <w:szCs w:val="24"/>
        </w:rPr>
        <w:t xml:space="preserve">ourt to be predicated on </w:t>
      </w:r>
      <w:r w:rsidR="0033116D" w:rsidRPr="004E7024">
        <w:rPr>
          <w:rFonts w:ascii="Times New Roman" w:hAnsi="Times New Roman" w:cs="Times New Roman"/>
          <w:sz w:val="24"/>
          <w:szCs w:val="24"/>
        </w:rPr>
        <w:t xml:space="preserve">a decision </w:t>
      </w:r>
      <w:r w:rsidR="00B53F8D" w:rsidRPr="004E7024">
        <w:rPr>
          <w:rFonts w:ascii="Times New Roman" w:hAnsi="Times New Roman" w:cs="Times New Roman"/>
          <w:sz w:val="24"/>
          <w:szCs w:val="24"/>
        </w:rPr>
        <w:t>o</w:t>
      </w:r>
      <w:r w:rsidR="0033116D" w:rsidRPr="004E7024">
        <w:rPr>
          <w:rFonts w:ascii="Times New Roman" w:hAnsi="Times New Roman" w:cs="Times New Roman"/>
          <w:sz w:val="24"/>
          <w:szCs w:val="24"/>
        </w:rPr>
        <w:t xml:space="preserve">n </w:t>
      </w:r>
      <w:r w:rsidR="00A85667" w:rsidRPr="004E7024">
        <w:rPr>
          <w:rFonts w:ascii="Times New Roman" w:hAnsi="Times New Roman" w:cs="Times New Roman"/>
          <w:sz w:val="24"/>
          <w:szCs w:val="24"/>
        </w:rPr>
        <w:t xml:space="preserve">a constitutional </w:t>
      </w:r>
      <w:r w:rsidR="00B53F8D" w:rsidRPr="004E7024">
        <w:rPr>
          <w:rFonts w:ascii="Times New Roman" w:hAnsi="Times New Roman" w:cs="Times New Roman"/>
          <w:sz w:val="24"/>
          <w:szCs w:val="24"/>
        </w:rPr>
        <w:t>issue</w:t>
      </w:r>
      <w:r w:rsidR="00A85667" w:rsidRPr="004E7024">
        <w:rPr>
          <w:rFonts w:ascii="Times New Roman" w:hAnsi="Times New Roman" w:cs="Times New Roman"/>
          <w:sz w:val="24"/>
          <w:szCs w:val="24"/>
        </w:rPr>
        <w:t xml:space="preserve">. </w:t>
      </w:r>
      <w:r w:rsidR="007A2EEF" w:rsidRPr="004E7024">
        <w:rPr>
          <w:rFonts w:ascii="Times New Roman" w:hAnsi="Times New Roman" w:cs="Times New Roman"/>
          <w:sz w:val="24"/>
          <w:szCs w:val="24"/>
        </w:rPr>
        <w:t xml:space="preserve">A person has no right of appeal against a decision of a subordinate court </w:t>
      </w:r>
      <w:r w:rsidR="00B53F8D" w:rsidRPr="004E7024">
        <w:rPr>
          <w:rFonts w:ascii="Times New Roman" w:hAnsi="Times New Roman" w:cs="Times New Roman"/>
          <w:sz w:val="24"/>
          <w:szCs w:val="24"/>
        </w:rPr>
        <w:t>o</w:t>
      </w:r>
      <w:r w:rsidR="007A2EEF" w:rsidRPr="004E7024">
        <w:rPr>
          <w:rFonts w:ascii="Times New Roman" w:hAnsi="Times New Roman" w:cs="Times New Roman"/>
          <w:sz w:val="24"/>
          <w:szCs w:val="24"/>
        </w:rPr>
        <w:t xml:space="preserve">n a non-constitutional </w:t>
      </w:r>
      <w:r w:rsidR="00B53F8D" w:rsidRPr="004E7024">
        <w:rPr>
          <w:rFonts w:ascii="Times New Roman" w:hAnsi="Times New Roman" w:cs="Times New Roman"/>
          <w:sz w:val="24"/>
          <w:szCs w:val="24"/>
        </w:rPr>
        <w:t>issue</w:t>
      </w:r>
      <w:r w:rsidR="007A2EEF" w:rsidRPr="004E7024">
        <w:rPr>
          <w:rFonts w:ascii="Times New Roman" w:hAnsi="Times New Roman" w:cs="Times New Roman"/>
          <w:sz w:val="24"/>
          <w:szCs w:val="24"/>
        </w:rPr>
        <w:t>. Section 169(1) of the Constitution provides that the Supreme Court is the final court of appeal for Zimbabwe except in matters over which the Constitutional Court has jurisdiction.</w:t>
      </w:r>
    </w:p>
    <w:p w:rsidR="007A2EEF" w:rsidRPr="004E7024" w:rsidRDefault="007A2EEF" w:rsidP="007A2EEF">
      <w:pPr>
        <w:pStyle w:val="NoSpacing"/>
        <w:rPr>
          <w:rFonts w:ascii="Times New Roman" w:hAnsi="Times New Roman" w:cs="Times New Roman"/>
        </w:rPr>
      </w:pPr>
    </w:p>
    <w:p w:rsidR="000F7293" w:rsidRPr="004E7024" w:rsidRDefault="007A2EEF" w:rsidP="001B746E">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I</w:t>
      </w:r>
      <w:r w:rsidR="000F7293" w:rsidRPr="004E7024">
        <w:rPr>
          <w:rFonts w:ascii="Times New Roman" w:hAnsi="Times New Roman" w:cs="Times New Roman"/>
          <w:sz w:val="24"/>
          <w:szCs w:val="24"/>
        </w:rPr>
        <w:t xml:space="preserve">n </w:t>
      </w:r>
      <w:proofErr w:type="spellStart"/>
      <w:r w:rsidR="00DF1298" w:rsidRPr="004E7024">
        <w:rPr>
          <w:rFonts w:ascii="Times New Roman" w:hAnsi="Times New Roman" w:cs="Times New Roman"/>
          <w:i/>
          <w:sz w:val="24"/>
          <w:szCs w:val="24"/>
        </w:rPr>
        <w:t>Rushesha</w:t>
      </w:r>
      <w:proofErr w:type="spellEnd"/>
      <w:r w:rsidR="00DF1298" w:rsidRPr="004E7024">
        <w:rPr>
          <w:rFonts w:ascii="Times New Roman" w:hAnsi="Times New Roman" w:cs="Times New Roman"/>
          <w:i/>
          <w:sz w:val="24"/>
          <w:szCs w:val="24"/>
        </w:rPr>
        <w:t xml:space="preserve"> &amp; Ors</w:t>
      </w:r>
      <w:r w:rsidR="000F7293" w:rsidRPr="004E7024">
        <w:rPr>
          <w:rFonts w:ascii="Times New Roman" w:hAnsi="Times New Roman" w:cs="Times New Roman"/>
          <w:sz w:val="24"/>
          <w:szCs w:val="24"/>
        </w:rPr>
        <w:t xml:space="preserve"> v </w:t>
      </w:r>
      <w:proofErr w:type="spellStart"/>
      <w:r w:rsidR="00DF1298" w:rsidRPr="004E7024">
        <w:rPr>
          <w:rFonts w:ascii="Times New Roman" w:hAnsi="Times New Roman" w:cs="Times New Roman"/>
          <w:i/>
          <w:sz w:val="24"/>
          <w:szCs w:val="24"/>
        </w:rPr>
        <w:t>Dera</w:t>
      </w:r>
      <w:proofErr w:type="spellEnd"/>
      <w:r w:rsidR="00DF1298" w:rsidRPr="004E7024">
        <w:rPr>
          <w:rFonts w:ascii="Times New Roman" w:hAnsi="Times New Roman" w:cs="Times New Roman"/>
          <w:i/>
          <w:sz w:val="24"/>
          <w:szCs w:val="24"/>
        </w:rPr>
        <w:t xml:space="preserve"> &amp; Ors</w:t>
      </w:r>
      <w:r w:rsidR="006C6A6C" w:rsidRPr="004E7024">
        <w:rPr>
          <w:rFonts w:ascii="Times New Roman" w:hAnsi="Times New Roman" w:cs="Times New Roman"/>
          <w:i/>
          <w:sz w:val="24"/>
          <w:szCs w:val="24"/>
        </w:rPr>
        <w:t xml:space="preserve"> </w:t>
      </w:r>
      <w:r w:rsidR="00DF1298" w:rsidRPr="004E7024">
        <w:rPr>
          <w:rFonts w:ascii="Times New Roman" w:hAnsi="Times New Roman" w:cs="Times New Roman"/>
          <w:sz w:val="24"/>
          <w:szCs w:val="24"/>
        </w:rPr>
        <w:t>CCZ</w:t>
      </w:r>
      <w:r w:rsidR="00260FE7" w:rsidRPr="004E7024">
        <w:rPr>
          <w:rFonts w:ascii="Times New Roman" w:hAnsi="Times New Roman" w:cs="Times New Roman"/>
          <w:sz w:val="24"/>
          <w:szCs w:val="24"/>
        </w:rPr>
        <w:t> </w:t>
      </w:r>
      <w:r w:rsidR="00DF1298" w:rsidRPr="004E7024">
        <w:rPr>
          <w:rFonts w:ascii="Times New Roman" w:hAnsi="Times New Roman" w:cs="Times New Roman"/>
          <w:sz w:val="24"/>
          <w:szCs w:val="24"/>
        </w:rPr>
        <w:t>24</w:t>
      </w:r>
      <w:r w:rsidR="00260FE7" w:rsidRPr="004E7024">
        <w:rPr>
          <w:rFonts w:ascii="Times New Roman" w:hAnsi="Times New Roman" w:cs="Times New Roman"/>
          <w:sz w:val="24"/>
          <w:szCs w:val="24"/>
        </w:rPr>
        <w:t>/</w:t>
      </w:r>
      <w:r w:rsidR="00DF1298" w:rsidRPr="004E7024">
        <w:rPr>
          <w:rFonts w:ascii="Times New Roman" w:hAnsi="Times New Roman" w:cs="Times New Roman"/>
          <w:sz w:val="24"/>
          <w:szCs w:val="24"/>
        </w:rPr>
        <w:t>17</w:t>
      </w:r>
      <w:r w:rsidR="00E91F32" w:rsidRPr="004E7024">
        <w:rPr>
          <w:rFonts w:ascii="Times New Roman" w:hAnsi="Times New Roman" w:cs="Times New Roman"/>
          <w:sz w:val="24"/>
          <w:szCs w:val="24"/>
        </w:rPr>
        <w:t xml:space="preserve"> at pp 10-11 of the cyclostyled judgment</w:t>
      </w:r>
      <w:r w:rsidR="00260FE7" w:rsidRPr="004E7024">
        <w:rPr>
          <w:rFonts w:ascii="Times New Roman" w:hAnsi="Times New Roman" w:cs="Times New Roman"/>
          <w:sz w:val="24"/>
          <w:szCs w:val="24"/>
        </w:rPr>
        <w:t>,</w:t>
      </w:r>
      <w:r w:rsidR="00DF1298" w:rsidRPr="004E7024">
        <w:rPr>
          <w:rFonts w:ascii="Times New Roman" w:hAnsi="Times New Roman" w:cs="Times New Roman"/>
          <w:sz w:val="24"/>
          <w:szCs w:val="24"/>
        </w:rPr>
        <w:t xml:space="preserve"> </w:t>
      </w:r>
      <w:r w:rsidR="000F7293" w:rsidRPr="004E7024">
        <w:rPr>
          <w:rFonts w:ascii="Times New Roman" w:hAnsi="Times New Roman" w:cs="Times New Roman"/>
          <w:sz w:val="24"/>
          <w:szCs w:val="24"/>
        </w:rPr>
        <w:t>the Court</w:t>
      </w:r>
      <w:r w:rsidRPr="004E7024">
        <w:rPr>
          <w:rFonts w:ascii="Times New Roman" w:hAnsi="Times New Roman" w:cs="Times New Roman"/>
          <w:sz w:val="24"/>
          <w:szCs w:val="24"/>
        </w:rPr>
        <w:t xml:space="preserve"> emphasised the fact that there is no right of appeal from a subordinate court on a non-constitutional matter. </w:t>
      </w:r>
      <w:r w:rsidRPr="004E7024">
        <w:rPr>
          <w:rFonts w:ascii="Times New Roman" w:hAnsi="Times New Roman" w:cs="Times New Roman"/>
          <w:smallCaps/>
          <w:sz w:val="24"/>
          <w:szCs w:val="24"/>
        </w:rPr>
        <w:t>gwaunza jcc</w:t>
      </w:r>
      <w:r w:rsidR="000F7293" w:rsidRPr="004E7024">
        <w:rPr>
          <w:rFonts w:ascii="Times New Roman" w:hAnsi="Times New Roman" w:cs="Times New Roman"/>
          <w:sz w:val="24"/>
          <w:szCs w:val="24"/>
        </w:rPr>
        <w:t xml:space="preserve"> </w:t>
      </w:r>
      <w:r w:rsidRPr="004E7024">
        <w:rPr>
          <w:rFonts w:ascii="Times New Roman" w:hAnsi="Times New Roman" w:cs="Times New Roman"/>
          <w:sz w:val="24"/>
          <w:szCs w:val="24"/>
        </w:rPr>
        <w:t>(as she then was) said</w:t>
      </w:r>
      <w:r w:rsidR="000F7293" w:rsidRPr="004E7024">
        <w:rPr>
          <w:rFonts w:ascii="Times New Roman" w:hAnsi="Times New Roman" w:cs="Times New Roman"/>
          <w:sz w:val="24"/>
          <w:szCs w:val="24"/>
        </w:rPr>
        <w:t>:</w:t>
      </w:r>
    </w:p>
    <w:p w:rsidR="000F7293" w:rsidRPr="004E7024" w:rsidRDefault="00260FE7" w:rsidP="0066707D">
      <w:pPr>
        <w:spacing w:line="240" w:lineRule="auto"/>
        <w:ind w:left="720"/>
        <w:jc w:val="both"/>
        <w:rPr>
          <w:rFonts w:ascii="Times New Roman" w:hAnsi="Times New Roman" w:cs="Times New Roman"/>
          <w:bCs/>
          <w:color w:val="FF0000"/>
          <w:sz w:val="24"/>
          <w:szCs w:val="24"/>
        </w:rPr>
      </w:pPr>
      <w:r w:rsidRPr="004E7024">
        <w:rPr>
          <w:rFonts w:ascii="Times New Roman" w:hAnsi="Times New Roman" w:cs="Times New Roman"/>
          <w:bCs/>
          <w:sz w:val="24"/>
          <w:szCs w:val="24"/>
        </w:rPr>
        <w:t>“</w:t>
      </w:r>
      <w:r w:rsidR="000F7293" w:rsidRPr="004E7024">
        <w:rPr>
          <w:rFonts w:ascii="Times New Roman" w:hAnsi="Times New Roman" w:cs="Times New Roman"/>
          <w:bCs/>
          <w:sz w:val="24"/>
          <w:szCs w:val="24"/>
        </w:rPr>
        <w:t xml:space="preserve">Only where the Supreme Court determines a constitutional issue, may one appeal to this Court for a final determination.  Because the Supreme Court in this matter did not determine any constitutional issue, the decision it rendered was final and not appealable. Since courts are not expected to, and invariably do not, render judgments that cannot be put into effect - which are in other words a </w:t>
      </w:r>
      <w:proofErr w:type="spellStart"/>
      <w:r w:rsidR="000F7293" w:rsidRPr="004E7024">
        <w:rPr>
          <w:rFonts w:ascii="Times New Roman" w:hAnsi="Times New Roman" w:cs="Times New Roman"/>
          <w:bCs/>
          <w:i/>
          <w:sz w:val="24"/>
          <w:szCs w:val="24"/>
        </w:rPr>
        <w:t>brutum</w:t>
      </w:r>
      <w:proofErr w:type="spellEnd"/>
      <w:r w:rsidRPr="004E7024">
        <w:rPr>
          <w:rFonts w:ascii="Times New Roman" w:hAnsi="Times New Roman" w:cs="Times New Roman"/>
          <w:bCs/>
          <w:i/>
          <w:sz w:val="24"/>
          <w:szCs w:val="24"/>
        </w:rPr>
        <w:t> </w:t>
      </w:r>
      <w:proofErr w:type="spellStart"/>
      <w:r w:rsidR="000F7293" w:rsidRPr="004E7024">
        <w:rPr>
          <w:rFonts w:ascii="Times New Roman" w:hAnsi="Times New Roman" w:cs="Times New Roman"/>
          <w:bCs/>
          <w:i/>
          <w:sz w:val="24"/>
          <w:szCs w:val="24"/>
        </w:rPr>
        <w:t>fulmen</w:t>
      </w:r>
      <w:proofErr w:type="spellEnd"/>
      <w:r w:rsidR="000F7293" w:rsidRPr="004E7024">
        <w:rPr>
          <w:rFonts w:ascii="Times New Roman" w:hAnsi="Times New Roman" w:cs="Times New Roman"/>
          <w:bCs/>
          <w:sz w:val="24"/>
          <w:szCs w:val="24"/>
        </w:rPr>
        <w:t xml:space="preserve"> - a purported appeal against the effect of a judgment of the Supreme Court on a non-constitutional issue is in reality an appeal envisaged in s</w:t>
      </w:r>
      <w:r w:rsidR="001C4B30" w:rsidRPr="004E7024">
        <w:rPr>
          <w:rFonts w:ascii="Times New Roman" w:hAnsi="Times New Roman" w:cs="Times New Roman"/>
          <w:bCs/>
          <w:sz w:val="24"/>
          <w:szCs w:val="24"/>
        </w:rPr>
        <w:t> </w:t>
      </w:r>
      <w:r w:rsidR="000F7293" w:rsidRPr="004E7024">
        <w:rPr>
          <w:rFonts w:ascii="Times New Roman" w:hAnsi="Times New Roman" w:cs="Times New Roman"/>
          <w:bCs/>
          <w:sz w:val="24"/>
          <w:szCs w:val="24"/>
        </w:rPr>
        <w:t xml:space="preserve">169(1). </w:t>
      </w:r>
      <w:r w:rsidR="000F7293" w:rsidRPr="004E7024">
        <w:rPr>
          <w:rFonts w:ascii="Times New Roman" w:hAnsi="Times New Roman" w:cs="Times New Roman"/>
          <w:bCs/>
          <w:sz w:val="24"/>
          <w:szCs w:val="24"/>
          <w:u w:val="single"/>
        </w:rPr>
        <w:t>That is, a final judgment that is not appealable no matter how well disguised any such purported appeal may be. It does not escape notice that in seeking to have the Supreme Court judgment overturned under the guise of an appeal to this Court, the appellants are</w:t>
      </w:r>
      <w:r w:rsidR="00E91F32" w:rsidRPr="004E7024">
        <w:rPr>
          <w:rFonts w:ascii="Times New Roman" w:hAnsi="Times New Roman" w:cs="Times New Roman"/>
          <w:bCs/>
          <w:sz w:val="24"/>
          <w:szCs w:val="24"/>
          <w:u w:val="single"/>
        </w:rPr>
        <w:t>,</w:t>
      </w:r>
      <w:r w:rsidR="000F7293" w:rsidRPr="004E7024">
        <w:rPr>
          <w:rFonts w:ascii="Times New Roman" w:hAnsi="Times New Roman" w:cs="Times New Roman"/>
          <w:bCs/>
          <w:sz w:val="24"/>
          <w:szCs w:val="24"/>
          <w:u w:val="single"/>
        </w:rPr>
        <w:t xml:space="preserve"> in effect, attempting to revive, and reinstate, the judgment of the High Court, which was in their favour.</w:t>
      </w:r>
      <w:r w:rsidR="000F7293" w:rsidRPr="004E7024">
        <w:rPr>
          <w:rFonts w:ascii="Times New Roman" w:hAnsi="Times New Roman" w:cs="Times New Roman"/>
          <w:bCs/>
          <w:sz w:val="24"/>
          <w:szCs w:val="24"/>
        </w:rPr>
        <w:t xml:space="preserve">  What is sought would be both manife</w:t>
      </w:r>
      <w:r w:rsidRPr="004E7024">
        <w:rPr>
          <w:rFonts w:ascii="Times New Roman" w:hAnsi="Times New Roman" w:cs="Times New Roman"/>
          <w:bCs/>
          <w:sz w:val="24"/>
          <w:szCs w:val="24"/>
        </w:rPr>
        <w:t>stly irregular, and bad at law.”</w:t>
      </w:r>
      <w:r w:rsidR="0004405A" w:rsidRPr="004E7024">
        <w:rPr>
          <w:rFonts w:ascii="Times New Roman" w:hAnsi="Times New Roman" w:cs="Times New Roman"/>
          <w:bCs/>
          <w:sz w:val="24"/>
          <w:szCs w:val="24"/>
        </w:rPr>
        <w:t xml:space="preserve"> (my emphasis)</w:t>
      </w:r>
    </w:p>
    <w:p w:rsidR="00D34168" w:rsidRPr="004E7024" w:rsidRDefault="00D34168" w:rsidP="00E91F32">
      <w:pPr>
        <w:pStyle w:val="NoSpacing"/>
        <w:rPr>
          <w:rFonts w:ascii="Times New Roman" w:hAnsi="Times New Roman" w:cs="Times New Roman"/>
        </w:rPr>
      </w:pPr>
    </w:p>
    <w:p w:rsidR="00ED4D71" w:rsidRPr="004E7024" w:rsidRDefault="00314824" w:rsidP="00D34168">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T</w:t>
      </w:r>
      <w:r w:rsidR="00705715" w:rsidRPr="004E7024">
        <w:rPr>
          <w:rFonts w:ascii="Times New Roman" w:hAnsi="Times New Roman" w:cs="Times New Roman"/>
          <w:sz w:val="24"/>
          <w:szCs w:val="24"/>
        </w:rPr>
        <w:t>he</w:t>
      </w:r>
      <w:r w:rsidR="000F7293" w:rsidRPr="004E7024">
        <w:rPr>
          <w:rFonts w:ascii="Times New Roman" w:hAnsi="Times New Roman" w:cs="Times New Roman"/>
          <w:sz w:val="24"/>
          <w:szCs w:val="24"/>
        </w:rPr>
        <w:t xml:space="preserve"> applicants approached the labour officer with a dispute relating to salaries</w:t>
      </w:r>
      <w:r w:rsidRPr="004E7024">
        <w:rPr>
          <w:rFonts w:ascii="Times New Roman" w:hAnsi="Times New Roman" w:cs="Times New Roman"/>
          <w:sz w:val="24"/>
          <w:szCs w:val="24"/>
        </w:rPr>
        <w:t>. The dispute arose from the allegation</w:t>
      </w:r>
      <w:r w:rsidR="000F7293" w:rsidRPr="004E7024">
        <w:rPr>
          <w:rFonts w:ascii="Times New Roman" w:hAnsi="Times New Roman" w:cs="Times New Roman"/>
          <w:sz w:val="24"/>
          <w:szCs w:val="24"/>
        </w:rPr>
        <w:t xml:space="preserve"> that other section managers were being paid a higher salary </w:t>
      </w:r>
      <w:r w:rsidR="00705715" w:rsidRPr="004E7024">
        <w:rPr>
          <w:rFonts w:ascii="Times New Roman" w:hAnsi="Times New Roman" w:cs="Times New Roman"/>
          <w:sz w:val="24"/>
          <w:szCs w:val="24"/>
        </w:rPr>
        <w:t>than the</w:t>
      </w:r>
      <w:r w:rsidRPr="004E7024">
        <w:rPr>
          <w:rFonts w:ascii="Times New Roman" w:hAnsi="Times New Roman" w:cs="Times New Roman"/>
          <w:sz w:val="24"/>
          <w:szCs w:val="24"/>
        </w:rPr>
        <w:t xml:space="preserve"> applicants</w:t>
      </w:r>
      <w:r w:rsidR="000F7293" w:rsidRPr="004E7024">
        <w:rPr>
          <w:rFonts w:ascii="Times New Roman" w:hAnsi="Times New Roman" w:cs="Times New Roman"/>
          <w:sz w:val="24"/>
          <w:szCs w:val="24"/>
        </w:rPr>
        <w:t xml:space="preserve">. </w:t>
      </w:r>
    </w:p>
    <w:p w:rsidR="00705715" w:rsidRPr="004E7024" w:rsidRDefault="00314824" w:rsidP="00D34168">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 xml:space="preserve">The matter for determination by the court </w:t>
      </w:r>
      <w:r w:rsidRPr="004E7024">
        <w:rPr>
          <w:rFonts w:ascii="Times New Roman" w:hAnsi="Times New Roman" w:cs="Times New Roman"/>
          <w:i/>
          <w:sz w:val="24"/>
          <w:szCs w:val="24"/>
        </w:rPr>
        <w:t>a quo</w:t>
      </w:r>
      <w:r w:rsidRPr="004E7024">
        <w:rPr>
          <w:rFonts w:ascii="Times New Roman" w:hAnsi="Times New Roman" w:cs="Times New Roman"/>
          <w:sz w:val="24"/>
          <w:szCs w:val="24"/>
        </w:rPr>
        <w:t xml:space="preserve"> related to the same subject of the dispute that had engaged the parties in proceedings before the Labour Court. T</w:t>
      </w:r>
      <w:r w:rsidR="000F7293" w:rsidRPr="004E7024">
        <w:rPr>
          <w:rFonts w:ascii="Times New Roman" w:hAnsi="Times New Roman" w:cs="Times New Roman"/>
          <w:sz w:val="24"/>
          <w:szCs w:val="24"/>
        </w:rPr>
        <w:t>he dispute</w:t>
      </w:r>
      <w:r w:rsidRPr="004E7024">
        <w:rPr>
          <w:rFonts w:ascii="Times New Roman" w:hAnsi="Times New Roman" w:cs="Times New Roman"/>
          <w:sz w:val="24"/>
          <w:szCs w:val="24"/>
        </w:rPr>
        <w:t xml:space="preserve"> was </w:t>
      </w:r>
      <w:r w:rsidRPr="004E7024">
        <w:rPr>
          <w:rFonts w:ascii="Times New Roman" w:hAnsi="Times New Roman" w:cs="Times New Roman"/>
          <w:sz w:val="24"/>
          <w:szCs w:val="24"/>
        </w:rPr>
        <w:lastRenderedPageBreak/>
        <w:t xml:space="preserve">about the legality of the alleged performance based salary scheme, which the applicants said was being </w:t>
      </w:r>
      <w:r w:rsidR="009A1EBF" w:rsidRPr="004E7024">
        <w:rPr>
          <w:rFonts w:ascii="Times New Roman" w:hAnsi="Times New Roman" w:cs="Times New Roman"/>
          <w:sz w:val="24"/>
          <w:szCs w:val="24"/>
        </w:rPr>
        <w:t xml:space="preserve">beneficially applied to other </w:t>
      </w:r>
      <w:r w:rsidR="00705715" w:rsidRPr="004E7024">
        <w:rPr>
          <w:rFonts w:ascii="Times New Roman" w:hAnsi="Times New Roman" w:cs="Times New Roman"/>
          <w:sz w:val="24"/>
          <w:szCs w:val="24"/>
        </w:rPr>
        <w:t>section managers</w:t>
      </w:r>
      <w:r w:rsidR="009A1EBF" w:rsidRPr="004E7024">
        <w:rPr>
          <w:rFonts w:ascii="Times New Roman" w:hAnsi="Times New Roman" w:cs="Times New Roman"/>
          <w:sz w:val="24"/>
          <w:szCs w:val="24"/>
        </w:rPr>
        <w:t xml:space="preserve"> to their exclusion. The subject of the dispute before the subordinate court for determination was a labour matter</w:t>
      </w:r>
      <w:r w:rsidR="00ED4D71" w:rsidRPr="004E7024">
        <w:rPr>
          <w:rFonts w:ascii="Times New Roman" w:hAnsi="Times New Roman" w:cs="Times New Roman"/>
          <w:sz w:val="24"/>
          <w:szCs w:val="24"/>
        </w:rPr>
        <w:t>,</w:t>
      </w:r>
      <w:r w:rsidR="009A1EBF" w:rsidRPr="004E7024">
        <w:rPr>
          <w:rFonts w:ascii="Times New Roman" w:hAnsi="Times New Roman" w:cs="Times New Roman"/>
          <w:sz w:val="24"/>
          <w:szCs w:val="24"/>
        </w:rPr>
        <w:t xml:space="preserve"> which called for the interpretation and application of the principles of labour law. The court </w:t>
      </w:r>
      <w:r w:rsidR="009A1EBF" w:rsidRPr="004E7024">
        <w:rPr>
          <w:rFonts w:ascii="Times New Roman" w:hAnsi="Times New Roman" w:cs="Times New Roman"/>
          <w:i/>
          <w:sz w:val="24"/>
          <w:szCs w:val="24"/>
        </w:rPr>
        <w:t>a quo</w:t>
      </w:r>
      <w:r w:rsidR="009A1EBF" w:rsidRPr="004E7024">
        <w:rPr>
          <w:rFonts w:ascii="Times New Roman" w:hAnsi="Times New Roman" w:cs="Times New Roman"/>
          <w:sz w:val="24"/>
          <w:szCs w:val="24"/>
        </w:rPr>
        <w:t xml:space="preserve"> decided a labour matter. The non-</w:t>
      </w:r>
      <w:r w:rsidR="00705715" w:rsidRPr="004E7024">
        <w:rPr>
          <w:rFonts w:ascii="Times New Roman" w:hAnsi="Times New Roman" w:cs="Times New Roman"/>
          <w:sz w:val="24"/>
          <w:szCs w:val="24"/>
        </w:rPr>
        <w:t xml:space="preserve">constitutional </w:t>
      </w:r>
      <w:r w:rsidR="009A1EBF" w:rsidRPr="004E7024">
        <w:rPr>
          <w:rFonts w:ascii="Times New Roman" w:hAnsi="Times New Roman" w:cs="Times New Roman"/>
          <w:sz w:val="24"/>
          <w:szCs w:val="24"/>
        </w:rPr>
        <w:t>issue did not become a</w:t>
      </w:r>
      <w:r w:rsidR="00705715" w:rsidRPr="004E7024">
        <w:rPr>
          <w:rFonts w:ascii="Times New Roman" w:hAnsi="Times New Roman" w:cs="Times New Roman"/>
          <w:sz w:val="24"/>
          <w:szCs w:val="24"/>
        </w:rPr>
        <w:t xml:space="preserve"> constitutional matter because the applicant</w:t>
      </w:r>
      <w:r w:rsidR="00B53F8D" w:rsidRPr="004E7024">
        <w:rPr>
          <w:rFonts w:ascii="Times New Roman" w:hAnsi="Times New Roman" w:cs="Times New Roman"/>
          <w:sz w:val="24"/>
          <w:szCs w:val="24"/>
        </w:rPr>
        <w:t>s</w:t>
      </w:r>
      <w:r w:rsidR="009A1EBF" w:rsidRPr="004E7024">
        <w:rPr>
          <w:rFonts w:ascii="Times New Roman" w:hAnsi="Times New Roman" w:cs="Times New Roman"/>
          <w:sz w:val="24"/>
          <w:szCs w:val="24"/>
        </w:rPr>
        <w:t xml:space="preserve"> made a decision on it a matter of an application for leave to appeal to the Court</w:t>
      </w:r>
      <w:r w:rsidR="00705715" w:rsidRPr="004E7024">
        <w:rPr>
          <w:rFonts w:ascii="Times New Roman" w:hAnsi="Times New Roman" w:cs="Times New Roman"/>
          <w:sz w:val="24"/>
          <w:szCs w:val="24"/>
        </w:rPr>
        <w:t xml:space="preserve">. </w:t>
      </w:r>
    </w:p>
    <w:p w:rsidR="00106C43" w:rsidRPr="004E7024" w:rsidRDefault="00106C43" w:rsidP="00106C43">
      <w:pPr>
        <w:pStyle w:val="NoSpacing"/>
        <w:spacing w:line="480" w:lineRule="auto"/>
        <w:jc w:val="both"/>
        <w:rPr>
          <w:rFonts w:ascii="Times New Roman" w:hAnsi="Times New Roman" w:cs="Times New Roman"/>
          <w:sz w:val="24"/>
          <w:szCs w:val="24"/>
        </w:rPr>
      </w:pPr>
      <w:r w:rsidRPr="004E7024">
        <w:rPr>
          <w:rFonts w:ascii="Times New Roman" w:hAnsi="Times New Roman" w:cs="Times New Roman"/>
        </w:rPr>
        <w:tab/>
      </w:r>
      <w:r w:rsidRPr="004E7024">
        <w:rPr>
          <w:rFonts w:ascii="Times New Roman" w:hAnsi="Times New Roman" w:cs="Times New Roman"/>
          <w:sz w:val="24"/>
          <w:szCs w:val="24"/>
        </w:rPr>
        <w:t xml:space="preserve">No statement setting out clearly and concisely the constitutional matter raised in the decision of the court </w:t>
      </w:r>
      <w:r w:rsidRPr="004E7024">
        <w:rPr>
          <w:rFonts w:ascii="Times New Roman" w:hAnsi="Times New Roman" w:cs="Times New Roman"/>
          <w:i/>
          <w:sz w:val="24"/>
          <w:szCs w:val="24"/>
        </w:rPr>
        <w:t>a quo</w:t>
      </w:r>
      <w:r w:rsidRPr="004E7024">
        <w:rPr>
          <w:rFonts w:ascii="Times New Roman" w:hAnsi="Times New Roman" w:cs="Times New Roman"/>
          <w:sz w:val="24"/>
          <w:szCs w:val="24"/>
        </w:rPr>
        <w:t xml:space="preserve"> was filed with the application, as required by r 32(3)(c) of the Rules. The founding affidavit supporting the application did not verify the cause of action as arising from a decision of the court </w:t>
      </w:r>
      <w:r w:rsidRPr="004E7024">
        <w:rPr>
          <w:rFonts w:ascii="Times New Roman" w:hAnsi="Times New Roman" w:cs="Times New Roman"/>
          <w:i/>
          <w:sz w:val="24"/>
          <w:szCs w:val="24"/>
        </w:rPr>
        <w:t>a quo</w:t>
      </w:r>
      <w:r w:rsidRPr="004E7024">
        <w:rPr>
          <w:rFonts w:ascii="Times New Roman" w:hAnsi="Times New Roman" w:cs="Times New Roman"/>
          <w:sz w:val="24"/>
          <w:szCs w:val="24"/>
        </w:rPr>
        <w:t xml:space="preserve"> on a constitutional matter. The applicant</w:t>
      </w:r>
      <w:r w:rsidR="00B53F8D" w:rsidRPr="004E7024">
        <w:rPr>
          <w:rFonts w:ascii="Times New Roman" w:hAnsi="Times New Roman" w:cs="Times New Roman"/>
          <w:sz w:val="24"/>
          <w:szCs w:val="24"/>
        </w:rPr>
        <w:t>s</w:t>
      </w:r>
      <w:r w:rsidRPr="004E7024">
        <w:rPr>
          <w:rFonts w:ascii="Times New Roman" w:hAnsi="Times New Roman" w:cs="Times New Roman"/>
          <w:sz w:val="24"/>
          <w:szCs w:val="24"/>
        </w:rPr>
        <w:t xml:space="preserve"> could not have complied with the requirement</w:t>
      </w:r>
      <w:r w:rsidR="00B53F8D" w:rsidRPr="004E7024">
        <w:rPr>
          <w:rFonts w:ascii="Times New Roman" w:hAnsi="Times New Roman" w:cs="Times New Roman"/>
          <w:sz w:val="24"/>
          <w:szCs w:val="24"/>
        </w:rPr>
        <w:t>s</w:t>
      </w:r>
      <w:r w:rsidRPr="004E7024">
        <w:rPr>
          <w:rFonts w:ascii="Times New Roman" w:hAnsi="Times New Roman" w:cs="Times New Roman"/>
          <w:sz w:val="24"/>
          <w:szCs w:val="24"/>
        </w:rPr>
        <w:t xml:space="preserve"> of the procedure of an application for leave to appeal from a decision of the court </w:t>
      </w:r>
      <w:r w:rsidRPr="004E7024">
        <w:rPr>
          <w:rFonts w:ascii="Times New Roman" w:hAnsi="Times New Roman" w:cs="Times New Roman"/>
          <w:i/>
          <w:sz w:val="24"/>
          <w:szCs w:val="24"/>
        </w:rPr>
        <w:t>a quo</w:t>
      </w:r>
      <w:r w:rsidRPr="004E7024">
        <w:rPr>
          <w:rFonts w:ascii="Times New Roman" w:hAnsi="Times New Roman" w:cs="Times New Roman"/>
          <w:sz w:val="24"/>
          <w:szCs w:val="24"/>
        </w:rPr>
        <w:t xml:space="preserve"> prescribed by the Rules</w:t>
      </w:r>
      <w:r w:rsidR="004203C9" w:rsidRPr="004E7024">
        <w:rPr>
          <w:rFonts w:ascii="Times New Roman" w:hAnsi="Times New Roman" w:cs="Times New Roman"/>
          <w:sz w:val="24"/>
          <w:szCs w:val="24"/>
        </w:rPr>
        <w:t>,</w:t>
      </w:r>
      <w:r w:rsidRPr="004E7024">
        <w:rPr>
          <w:rFonts w:ascii="Times New Roman" w:hAnsi="Times New Roman" w:cs="Times New Roman"/>
          <w:sz w:val="24"/>
          <w:szCs w:val="24"/>
        </w:rPr>
        <w:t xml:space="preserve"> because the decision sought to be appealed against was not on a constitutional matter.</w:t>
      </w:r>
    </w:p>
    <w:p w:rsidR="00106C43" w:rsidRPr="004E7024" w:rsidRDefault="00106C43" w:rsidP="00106C43">
      <w:pPr>
        <w:pStyle w:val="NoSpacing"/>
        <w:rPr>
          <w:rFonts w:ascii="Times New Roman" w:hAnsi="Times New Roman" w:cs="Times New Roman"/>
        </w:rPr>
      </w:pPr>
      <w:r w:rsidRPr="004E7024">
        <w:rPr>
          <w:rFonts w:ascii="Times New Roman" w:hAnsi="Times New Roman" w:cs="Times New Roman"/>
        </w:rPr>
        <w:tab/>
      </w:r>
    </w:p>
    <w:p w:rsidR="00106C43" w:rsidRPr="004E7024" w:rsidRDefault="00106C43" w:rsidP="00106C43">
      <w:pPr>
        <w:pStyle w:val="NoSpacing"/>
        <w:spacing w:line="480" w:lineRule="auto"/>
        <w:jc w:val="both"/>
        <w:rPr>
          <w:rFonts w:ascii="Times New Roman" w:hAnsi="Times New Roman" w:cs="Times New Roman"/>
          <w:sz w:val="24"/>
          <w:szCs w:val="24"/>
        </w:rPr>
      </w:pPr>
      <w:r w:rsidRPr="004E7024">
        <w:rPr>
          <w:rFonts w:ascii="Times New Roman" w:hAnsi="Times New Roman" w:cs="Times New Roman"/>
          <w:sz w:val="24"/>
          <w:szCs w:val="24"/>
        </w:rPr>
        <w:tab/>
        <w:t xml:space="preserve">The inevitable effect of </w:t>
      </w:r>
      <w:r w:rsidR="006A33D0" w:rsidRPr="004E7024">
        <w:rPr>
          <w:rFonts w:ascii="Times New Roman" w:hAnsi="Times New Roman" w:cs="Times New Roman"/>
          <w:sz w:val="24"/>
          <w:szCs w:val="24"/>
        </w:rPr>
        <w:t xml:space="preserve">a finding of the fact that the court </w:t>
      </w:r>
      <w:r w:rsidR="006A33D0" w:rsidRPr="004E7024">
        <w:rPr>
          <w:rFonts w:ascii="Times New Roman" w:hAnsi="Times New Roman" w:cs="Times New Roman"/>
          <w:i/>
          <w:sz w:val="24"/>
          <w:szCs w:val="24"/>
        </w:rPr>
        <w:t>a quo</w:t>
      </w:r>
      <w:r w:rsidR="006A33D0" w:rsidRPr="004E7024">
        <w:rPr>
          <w:rFonts w:ascii="Times New Roman" w:hAnsi="Times New Roman" w:cs="Times New Roman"/>
          <w:sz w:val="24"/>
          <w:szCs w:val="24"/>
        </w:rPr>
        <w:t xml:space="preserve"> did not decide a constitutional matter is that the applicants have</w:t>
      </w:r>
      <w:r w:rsidR="006A33D0" w:rsidRPr="004E7024">
        <w:rPr>
          <w:rFonts w:ascii="Times New Roman" w:hAnsi="Times New Roman" w:cs="Times New Roman"/>
          <w:color w:val="FF0000"/>
          <w:sz w:val="24"/>
          <w:szCs w:val="24"/>
        </w:rPr>
        <w:t xml:space="preserve"> </w:t>
      </w:r>
      <w:r w:rsidR="006A33D0" w:rsidRPr="004E7024">
        <w:rPr>
          <w:rFonts w:ascii="Times New Roman" w:hAnsi="Times New Roman" w:cs="Times New Roman"/>
          <w:sz w:val="24"/>
          <w:szCs w:val="24"/>
        </w:rPr>
        <w:t xml:space="preserve">no right of appeal to the Court against the decision of the court </w:t>
      </w:r>
      <w:r w:rsidR="006A33D0" w:rsidRPr="004E7024">
        <w:rPr>
          <w:rFonts w:ascii="Times New Roman" w:hAnsi="Times New Roman" w:cs="Times New Roman"/>
          <w:i/>
          <w:sz w:val="24"/>
          <w:szCs w:val="24"/>
        </w:rPr>
        <w:t>a quo</w:t>
      </w:r>
      <w:r w:rsidR="006A33D0" w:rsidRPr="004E7024">
        <w:rPr>
          <w:rFonts w:ascii="Times New Roman" w:hAnsi="Times New Roman" w:cs="Times New Roman"/>
          <w:sz w:val="24"/>
          <w:szCs w:val="24"/>
        </w:rPr>
        <w:t>.</w:t>
      </w:r>
    </w:p>
    <w:p w:rsidR="006A33D0" w:rsidRPr="004E7024" w:rsidRDefault="006A33D0" w:rsidP="006A33D0">
      <w:pPr>
        <w:pStyle w:val="NoSpacing"/>
        <w:rPr>
          <w:rFonts w:ascii="Times New Roman" w:hAnsi="Times New Roman" w:cs="Times New Roman"/>
        </w:rPr>
      </w:pPr>
    </w:p>
    <w:p w:rsidR="001E5C55" w:rsidRPr="004E7024" w:rsidRDefault="001E5C55" w:rsidP="001E5C55">
      <w:pPr>
        <w:spacing w:after="0" w:line="480" w:lineRule="auto"/>
        <w:ind w:firstLine="720"/>
        <w:jc w:val="both"/>
        <w:rPr>
          <w:rFonts w:ascii="Times New Roman" w:eastAsia="Calibri" w:hAnsi="Times New Roman" w:cs="Times New Roman"/>
          <w:i/>
          <w:sz w:val="24"/>
          <w:szCs w:val="24"/>
        </w:rPr>
      </w:pPr>
      <w:r w:rsidRPr="004E7024">
        <w:rPr>
          <w:rFonts w:ascii="Times New Roman" w:eastAsia="Calibri" w:hAnsi="Times New Roman" w:cs="Times New Roman"/>
          <w:sz w:val="24"/>
          <w:szCs w:val="24"/>
        </w:rPr>
        <w:t xml:space="preserve">In </w:t>
      </w:r>
      <w:proofErr w:type="spellStart"/>
      <w:r w:rsidRPr="004E7024">
        <w:rPr>
          <w:rFonts w:ascii="Times New Roman" w:eastAsia="Calibri" w:hAnsi="Times New Roman" w:cs="Times New Roman"/>
          <w:i/>
          <w:sz w:val="24"/>
          <w:szCs w:val="24"/>
        </w:rPr>
        <w:t>Nyamande</w:t>
      </w:r>
      <w:proofErr w:type="spellEnd"/>
      <w:r w:rsidRPr="004E7024">
        <w:rPr>
          <w:rFonts w:ascii="Times New Roman" w:eastAsia="Calibri" w:hAnsi="Times New Roman" w:cs="Times New Roman"/>
          <w:i/>
          <w:sz w:val="24"/>
          <w:szCs w:val="24"/>
        </w:rPr>
        <w:t xml:space="preserve"> and Another</w:t>
      </w:r>
      <w:r w:rsidRPr="004E7024">
        <w:rPr>
          <w:rFonts w:ascii="Times New Roman" w:eastAsia="Calibri" w:hAnsi="Times New Roman" w:cs="Times New Roman"/>
          <w:sz w:val="24"/>
          <w:szCs w:val="24"/>
        </w:rPr>
        <w:t xml:space="preserve"> v </w:t>
      </w:r>
      <w:proofErr w:type="spellStart"/>
      <w:r w:rsidRPr="004E7024">
        <w:rPr>
          <w:rFonts w:ascii="Times New Roman" w:eastAsia="Calibri" w:hAnsi="Times New Roman" w:cs="Times New Roman"/>
          <w:i/>
          <w:sz w:val="24"/>
          <w:szCs w:val="24"/>
        </w:rPr>
        <w:t>Zuva</w:t>
      </w:r>
      <w:proofErr w:type="spellEnd"/>
      <w:r w:rsidRPr="004E7024">
        <w:rPr>
          <w:rFonts w:ascii="Times New Roman" w:eastAsia="Calibri" w:hAnsi="Times New Roman" w:cs="Times New Roman"/>
          <w:i/>
          <w:sz w:val="24"/>
          <w:szCs w:val="24"/>
        </w:rPr>
        <w:t xml:space="preserve"> Petroleum </w:t>
      </w:r>
      <w:r w:rsidRPr="004E7024">
        <w:rPr>
          <w:rFonts w:ascii="Times New Roman" w:hAnsi="Times New Roman" w:cs="Times New Roman"/>
          <w:sz w:val="24"/>
          <w:szCs w:val="24"/>
        </w:rPr>
        <w:t xml:space="preserve">2015 (2) ZLR 351 (CC) </w:t>
      </w:r>
      <w:r w:rsidRPr="004E7024">
        <w:rPr>
          <w:rFonts w:ascii="Times New Roman" w:eastAsia="Calibri" w:hAnsi="Times New Roman" w:cs="Times New Roman"/>
          <w:sz w:val="24"/>
          <w:szCs w:val="24"/>
        </w:rPr>
        <w:t>at 354</w:t>
      </w:r>
      <w:r w:rsidR="00B53F8D" w:rsidRPr="004E7024">
        <w:rPr>
          <w:rFonts w:ascii="Times New Roman" w:eastAsia="Calibri" w:hAnsi="Times New Roman" w:cs="Times New Roman"/>
          <w:sz w:val="24"/>
          <w:szCs w:val="24"/>
        </w:rPr>
        <w:t>B</w:t>
      </w:r>
      <w:r w:rsidRPr="004E7024">
        <w:rPr>
          <w:rFonts w:ascii="Times New Roman" w:eastAsia="Calibri" w:hAnsi="Times New Roman" w:cs="Times New Roman"/>
          <w:sz w:val="24"/>
          <w:szCs w:val="24"/>
        </w:rPr>
        <w:t>-C</w:t>
      </w:r>
      <w:r w:rsidRPr="004E7024">
        <w:rPr>
          <w:rFonts w:ascii="Times New Roman" w:eastAsia="Calibri" w:hAnsi="Times New Roman" w:cs="Times New Roman"/>
          <w:color w:val="FF0000"/>
          <w:sz w:val="24"/>
          <w:szCs w:val="24"/>
        </w:rPr>
        <w:t xml:space="preserve"> </w:t>
      </w:r>
      <w:proofErr w:type="spellStart"/>
      <w:r w:rsidRPr="004E7024">
        <w:rPr>
          <w:rFonts w:ascii="Times New Roman" w:eastAsia="Calibri" w:hAnsi="Times New Roman" w:cs="Times New Roman"/>
          <w:smallCaps/>
          <w:sz w:val="24"/>
          <w:szCs w:val="24"/>
        </w:rPr>
        <w:t>ziyambi</w:t>
      </w:r>
      <w:proofErr w:type="spellEnd"/>
      <w:r w:rsidRPr="004E7024">
        <w:rPr>
          <w:rFonts w:ascii="Times New Roman" w:eastAsia="Calibri" w:hAnsi="Times New Roman" w:cs="Times New Roman"/>
          <w:smallCaps/>
          <w:sz w:val="24"/>
          <w:szCs w:val="24"/>
        </w:rPr>
        <w:t> jcc</w:t>
      </w:r>
      <w:r w:rsidRPr="004E7024">
        <w:rPr>
          <w:rFonts w:ascii="Times New Roman" w:eastAsia="Calibri" w:hAnsi="Times New Roman" w:cs="Times New Roman"/>
          <w:sz w:val="24"/>
          <w:szCs w:val="24"/>
        </w:rPr>
        <w:t xml:space="preserve"> said:</w:t>
      </w:r>
    </w:p>
    <w:p w:rsidR="001E5C55" w:rsidRPr="004E7024" w:rsidRDefault="001E5C55" w:rsidP="001E5C55">
      <w:pPr>
        <w:pStyle w:val="NoSpacing"/>
        <w:rPr>
          <w:rFonts w:ascii="Times New Roman" w:hAnsi="Times New Roman" w:cs="Times New Roman"/>
        </w:rPr>
      </w:pPr>
    </w:p>
    <w:p w:rsidR="001E5C55" w:rsidRPr="004E7024" w:rsidRDefault="001E5C55" w:rsidP="001E5C55">
      <w:pPr>
        <w:spacing w:after="0" w:line="240" w:lineRule="auto"/>
        <w:ind w:left="720" w:firstLine="720"/>
        <w:jc w:val="both"/>
        <w:rPr>
          <w:rFonts w:ascii="Times New Roman" w:eastAsia="Calibri" w:hAnsi="Times New Roman" w:cs="Times New Roman"/>
          <w:sz w:val="24"/>
          <w:szCs w:val="24"/>
          <w:u w:val="single"/>
        </w:rPr>
      </w:pPr>
      <w:r w:rsidRPr="004E7024">
        <w:rPr>
          <w:rFonts w:ascii="Times New Roman" w:eastAsia="Calibri" w:hAnsi="Times New Roman" w:cs="Times New Roman"/>
          <w:sz w:val="24"/>
          <w:szCs w:val="24"/>
        </w:rPr>
        <w:t>“Having considered the submissions by the parties I agree with Mr </w:t>
      </w:r>
      <w:proofErr w:type="spellStart"/>
      <w:r w:rsidRPr="004E7024">
        <w:rPr>
          <w:rFonts w:ascii="Times New Roman" w:eastAsia="Calibri" w:hAnsi="Times New Roman" w:cs="Times New Roman"/>
          <w:i/>
          <w:sz w:val="24"/>
          <w:szCs w:val="24"/>
        </w:rPr>
        <w:t>Chagonda</w:t>
      </w:r>
      <w:proofErr w:type="spellEnd"/>
      <w:r w:rsidRPr="004E7024">
        <w:rPr>
          <w:rFonts w:ascii="Times New Roman" w:eastAsia="Calibri" w:hAnsi="Times New Roman" w:cs="Times New Roman"/>
          <w:sz w:val="24"/>
          <w:szCs w:val="24"/>
        </w:rPr>
        <w:t xml:space="preserve"> that the applicants have not established any right to approach the Constitutional Court by way of appeal. Section 167(5) relates to rules of procedure regulating the manner of approach to this Court on appeal from lower courts. </w:t>
      </w:r>
      <w:r w:rsidRPr="004E7024">
        <w:rPr>
          <w:rFonts w:ascii="Times New Roman" w:eastAsia="Calibri" w:hAnsi="Times New Roman" w:cs="Times New Roman"/>
          <w:sz w:val="24"/>
          <w:szCs w:val="24"/>
          <w:u w:val="single"/>
        </w:rPr>
        <w:t>It does not confer a right to appeal to the Constitutional Court on a litigant who has no right of appeal. … Failing that, a right of appeal could only arise where the Supreme Court makes a decision on a constitutional matter.</w:t>
      </w:r>
      <w:r w:rsidRPr="004E7024">
        <w:rPr>
          <w:rFonts w:ascii="Times New Roman" w:eastAsia="Calibri" w:hAnsi="Times New Roman" w:cs="Times New Roman"/>
          <w:sz w:val="24"/>
          <w:szCs w:val="24"/>
        </w:rPr>
        <w:t xml:space="preserve"> …</w:t>
      </w:r>
    </w:p>
    <w:p w:rsidR="001E5C55" w:rsidRPr="004E7024" w:rsidRDefault="001E5C55" w:rsidP="001E5C55">
      <w:pPr>
        <w:spacing w:after="0" w:line="240" w:lineRule="auto"/>
        <w:ind w:left="720"/>
        <w:jc w:val="both"/>
        <w:rPr>
          <w:rFonts w:ascii="Times New Roman" w:eastAsia="Calibri" w:hAnsi="Times New Roman" w:cs="Times New Roman"/>
          <w:sz w:val="24"/>
          <w:szCs w:val="24"/>
          <w:u w:val="single"/>
        </w:rPr>
      </w:pPr>
    </w:p>
    <w:p w:rsidR="006A33D0" w:rsidRPr="004E7024" w:rsidRDefault="001E5C55" w:rsidP="001E5C55">
      <w:pPr>
        <w:pStyle w:val="NoSpacing"/>
        <w:ind w:left="720"/>
        <w:jc w:val="both"/>
        <w:rPr>
          <w:rFonts w:ascii="Times New Roman" w:hAnsi="Times New Roman" w:cs="Times New Roman"/>
          <w:sz w:val="24"/>
          <w:szCs w:val="24"/>
        </w:rPr>
      </w:pPr>
      <w:r w:rsidRPr="004E7024">
        <w:rPr>
          <w:rFonts w:ascii="Times New Roman" w:eastAsia="Calibri" w:hAnsi="Times New Roman" w:cs="Times New Roman"/>
          <w:sz w:val="24"/>
          <w:szCs w:val="24"/>
          <w:u w:val="single"/>
        </w:rPr>
        <w:t xml:space="preserve">Since no constitutional issue was determined by the Supreme Court, no appeal can lie against its decision </w:t>
      </w:r>
      <w:proofErr w:type="gramStart"/>
      <w:r w:rsidRPr="004E7024">
        <w:rPr>
          <w:rFonts w:ascii="Times New Roman" w:eastAsia="Calibri" w:hAnsi="Times New Roman" w:cs="Times New Roman"/>
          <w:sz w:val="24"/>
          <w:szCs w:val="24"/>
          <w:u w:val="single"/>
        </w:rPr>
        <w:t>… .</w:t>
      </w:r>
      <w:proofErr w:type="gramEnd"/>
      <w:r w:rsidRPr="004E7024">
        <w:rPr>
          <w:rFonts w:ascii="Times New Roman" w:eastAsia="Calibri" w:hAnsi="Times New Roman" w:cs="Times New Roman"/>
          <w:sz w:val="24"/>
          <w:szCs w:val="24"/>
        </w:rPr>
        <w:t xml:space="preserve"> It follows that the applicants have not established a right of </w:t>
      </w:r>
      <w:r w:rsidRPr="004E7024">
        <w:rPr>
          <w:rFonts w:ascii="Times New Roman" w:eastAsia="Calibri" w:hAnsi="Times New Roman" w:cs="Times New Roman"/>
          <w:sz w:val="24"/>
          <w:szCs w:val="24"/>
        </w:rPr>
        <w:lastRenderedPageBreak/>
        <w:t>appeal to the Constitutional Court and any appeal filed in this matter by the applicants is a nullity as it conflicts with the provisions of s 169(1) of the Constitution.”</w:t>
      </w:r>
      <w:r w:rsidRPr="004E7024">
        <w:rPr>
          <w:rFonts w:ascii="Times New Roman" w:eastAsia="Calibri" w:hAnsi="Times New Roman" w:cs="Times New Roman"/>
          <w:i/>
          <w:sz w:val="24"/>
          <w:szCs w:val="24"/>
        </w:rPr>
        <w:t xml:space="preserve"> (</w:t>
      </w:r>
      <w:r w:rsidRPr="004E7024">
        <w:rPr>
          <w:rFonts w:ascii="Times New Roman" w:eastAsia="Calibri" w:hAnsi="Times New Roman" w:cs="Times New Roman"/>
          <w:sz w:val="24"/>
          <w:szCs w:val="24"/>
        </w:rPr>
        <w:t>My emphasis)</w:t>
      </w:r>
    </w:p>
    <w:p w:rsidR="001E5C55" w:rsidRPr="004E7024" w:rsidRDefault="00106C43" w:rsidP="00B53F8D">
      <w:pPr>
        <w:pStyle w:val="NoSpacing"/>
        <w:rPr>
          <w:rFonts w:ascii="Times New Roman" w:hAnsi="Times New Roman" w:cs="Times New Roman"/>
          <w:color w:val="FF0000"/>
          <w:sz w:val="24"/>
          <w:szCs w:val="24"/>
        </w:rPr>
      </w:pPr>
      <w:r w:rsidRPr="004E7024">
        <w:rPr>
          <w:rFonts w:ascii="Times New Roman" w:hAnsi="Times New Roman" w:cs="Times New Roman"/>
        </w:rPr>
        <w:t xml:space="preserve"> </w:t>
      </w:r>
    </w:p>
    <w:p w:rsidR="00D259C6" w:rsidRPr="004E7024" w:rsidRDefault="00D259C6" w:rsidP="00D259C6">
      <w:pPr>
        <w:pStyle w:val="NoSpacing"/>
        <w:rPr>
          <w:rFonts w:ascii="Times New Roman" w:hAnsi="Times New Roman" w:cs="Times New Roman"/>
        </w:rPr>
      </w:pPr>
    </w:p>
    <w:p w:rsidR="00821A30" w:rsidRPr="004E7024" w:rsidRDefault="00821A30" w:rsidP="00D34168">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 xml:space="preserve">An application for leave to appeal to the Court against a decision of a subordinate court on a non-constitutional issue </w:t>
      </w:r>
      <w:r w:rsidR="00B53F8D" w:rsidRPr="004E7024">
        <w:rPr>
          <w:rFonts w:ascii="Times New Roman" w:hAnsi="Times New Roman" w:cs="Times New Roman"/>
          <w:sz w:val="24"/>
          <w:szCs w:val="24"/>
        </w:rPr>
        <w:t xml:space="preserve">would be </w:t>
      </w:r>
      <w:r w:rsidRPr="004E7024">
        <w:rPr>
          <w:rFonts w:ascii="Times New Roman" w:hAnsi="Times New Roman" w:cs="Times New Roman"/>
          <w:sz w:val="24"/>
          <w:szCs w:val="24"/>
        </w:rPr>
        <w:t>seek</w:t>
      </w:r>
      <w:r w:rsidR="00B53F8D" w:rsidRPr="004E7024">
        <w:rPr>
          <w:rFonts w:ascii="Times New Roman" w:hAnsi="Times New Roman" w:cs="Times New Roman"/>
          <w:sz w:val="24"/>
          <w:szCs w:val="24"/>
        </w:rPr>
        <w:t>ing</w:t>
      </w:r>
      <w:r w:rsidRPr="004E7024">
        <w:rPr>
          <w:rFonts w:ascii="Times New Roman" w:hAnsi="Times New Roman" w:cs="Times New Roman"/>
          <w:sz w:val="24"/>
          <w:szCs w:val="24"/>
        </w:rPr>
        <w:t xml:space="preserve"> from the Court</w:t>
      </w:r>
      <w:r w:rsidR="00B53F8D" w:rsidRPr="004E7024">
        <w:rPr>
          <w:rFonts w:ascii="Times New Roman" w:hAnsi="Times New Roman" w:cs="Times New Roman"/>
          <w:sz w:val="24"/>
          <w:szCs w:val="24"/>
        </w:rPr>
        <w:t xml:space="preserve"> relief</w:t>
      </w:r>
      <w:r w:rsidRPr="004E7024">
        <w:rPr>
          <w:rFonts w:ascii="Times New Roman" w:hAnsi="Times New Roman" w:cs="Times New Roman"/>
          <w:sz w:val="24"/>
          <w:szCs w:val="24"/>
        </w:rPr>
        <w:t xml:space="preserve">, the granting of which would be a nullity for </w:t>
      </w:r>
      <w:r w:rsidR="000A7D68" w:rsidRPr="004E7024">
        <w:rPr>
          <w:rFonts w:ascii="Times New Roman" w:hAnsi="Times New Roman" w:cs="Times New Roman"/>
          <w:sz w:val="24"/>
          <w:szCs w:val="24"/>
        </w:rPr>
        <w:t>violation of</w:t>
      </w:r>
      <w:r w:rsidR="000A7D68" w:rsidRPr="004E7024">
        <w:rPr>
          <w:rFonts w:ascii="Times New Roman" w:hAnsi="Times New Roman" w:cs="Times New Roman"/>
          <w:color w:val="FF0000"/>
          <w:sz w:val="24"/>
          <w:szCs w:val="24"/>
        </w:rPr>
        <w:t xml:space="preserve"> </w:t>
      </w:r>
      <w:r w:rsidRPr="004E7024">
        <w:rPr>
          <w:rFonts w:ascii="Times New Roman" w:hAnsi="Times New Roman" w:cs="Times New Roman"/>
          <w:sz w:val="24"/>
          <w:szCs w:val="24"/>
        </w:rPr>
        <w:t>s 167(1)(b), as read with s 169(1), of the Constitution.</w:t>
      </w:r>
    </w:p>
    <w:p w:rsidR="00CD0A25" w:rsidRPr="004E7024" w:rsidRDefault="00CD0A25" w:rsidP="00CD0A25">
      <w:pPr>
        <w:pStyle w:val="NoSpacing"/>
        <w:rPr>
          <w:rFonts w:ascii="Times New Roman" w:hAnsi="Times New Roman" w:cs="Times New Roman"/>
        </w:rPr>
      </w:pPr>
    </w:p>
    <w:p w:rsidR="001E5F8F" w:rsidRPr="004E7024" w:rsidRDefault="00F118FD" w:rsidP="00F118FD">
      <w:pPr>
        <w:spacing w:line="480" w:lineRule="auto"/>
        <w:jc w:val="both"/>
        <w:rPr>
          <w:rFonts w:ascii="Times New Roman" w:hAnsi="Times New Roman" w:cs="Times New Roman"/>
          <w:b/>
          <w:sz w:val="24"/>
          <w:szCs w:val="24"/>
          <w:u w:val="single"/>
        </w:rPr>
      </w:pPr>
      <w:r w:rsidRPr="004E7024">
        <w:rPr>
          <w:rFonts w:ascii="Times New Roman" w:hAnsi="Times New Roman" w:cs="Times New Roman"/>
          <w:b/>
          <w:sz w:val="24"/>
          <w:szCs w:val="24"/>
          <w:u w:val="single"/>
        </w:rPr>
        <w:t>DISPOSITION</w:t>
      </w:r>
    </w:p>
    <w:p w:rsidR="005F6510" w:rsidRPr="004E7024" w:rsidRDefault="00D34168" w:rsidP="005F6510">
      <w:pPr>
        <w:spacing w:line="480" w:lineRule="auto"/>
        <w:ind w:firstLine="720"/>
        <w:jc w:val="both"/>
        <w:rPr>
          <w:rFonts w:ascii="Times New Roman" w:hAnsi="Times New Roman" w:cs="Times New Roman"/>
          <w:sz w:val="24"/>
          <w:szCs w:val="24"/>
        </w:rPr>
      </w:pPr>
      <w:r w:rsidRPr="004E7024">
        <w:rPr>
          <w:rFonts w:ascii="Times New Roman" w:hAnsi="Times New Roman" w:cs="Times New Roman"/>
          <w:sz w:val="24"/>
          <w:szCs w:val="24"/>
        </w:rPr>
        <w:t xml:space="preserve">The application is dismissed with costs. </w:t>
      </w:r>
    </w:p>
    <w:p w:rsidR="001D572A" w:rsidRPr="004E7024" w:rsidRDefault="001D572A" w:rsidP="005F6510">
      <w:pPr>
        <w:pStyle w:val="NoSpacing"/>
        <w:spacing w:line="480" w:lineRule="auto"/>
        <w:rPr>
          <w:rFonts w:ascii="Times New Roman" w:hAnsi="Times New Roman" w:cs="Times New Roman"/>
          <w:sz w:val="24"/>
          <w:szCs w:val="24"/>
        </w:rPr>
      </w:pPr>
    </w:p>
    <w:p w:rsidR="00BD7138" w:rsidRPr="004E7024" w:rsidRDefault="00396189" w:rsidP="005F6510">
      <w:pPr>
        <w:pStyle w:val="NoSpacing"/>
        <w:spacing w:line="480" w:lineRule="auto"/>
        <w:rPr>
          <w:rFonts w:ascii="Times New Roman" w:hAnsi="Times New Roman" w:cs="Times New Roman"/>
          <w:sz w:val="24"/>
          <w:szCs w:val="24"/>
        </w:rPr>
      </w:pPr>
      <w:r w:rsidRPr="004E7024">
        <w:rPr>
          <w:rFonts w:ascii="Times New Roman" w:hAnsi="Times New Roman" w:cs="Times New Roman"/>
          <w:sz w:val="24"/>
          <w:szCs w:val="24"/>
        </w:rPr>
        <w:tab/>
      </w:r>
    </w:p>
    <w:p w:rsidR="00B53F8D" w:rsidRPr="004E7024" w:rsidRDefault="00B53F8D" w:rsidP="005F6510">
      <w:pPr>
        <w:pStyle w:val="NoSpacing"/>
        <w:spacing w:line="480" w:lineRule="auto"/>
        <w:rPr>
          <w:rFonts w:ascii="Times New Roman" w:hAnsi="Times New Roman" w:cs="Times New Roman"/>
          <w:sz w:val="24"/>
          <w:szCs w:val="24"/>
        </w:rPr>
      </w:pPr>
    </w:p>
    <w:p w:rsidR="009865E4" w:rsidRDefault="009865E4" w:rsidP="00BD7138">
      <w:pPr>
        <w:pStyle w:val="NoSpacing"/>
        <w:spacing w:line="480" w:lineRule="auto"/>
        <w:ind w:left="720"/>
        <w:rPr>
          <w:rFonts w:ascii="Times New Roman" w:hAnsi="Times New Roman" w:cs="Times New Roman"/>
          <w:b/>
          <w:sz w:val="24"/>
          <w:szCs w:val="24"/>
        </w:rPr>
      </w:pPr>
    </w:p>
    <w:p w:rsidR="005F6510" w:rsidRPr="004E7024" w:rsidRDefault="00396189" w:rsidP="00BD7138">
      <w:pPr>
        <w:pStyle w:val="NoSpacing"/>
        <w:spacing w:line="480" w:lineRule="auto"/>
        <w:ind w:left="720"/>
        <w:rPr>
          <w:rFonts w:ascii="Times New Roman" w:hAnsi="Times New Roman" w:cs="Times New Roman"/>
          <w:color w:val="FF0000"/>
          <w:sz w:val="24"/>
          <w:szCs w:val="24"/>
        </w:rPr>
      </w:pPr>
      <w:r w:rsidRPr="004E7024">
        <w:rPr>
          <w:rFonts w:ascii="Times New Roman" w:hAnsi="Times New Roman" w:cs="Times New Roman"/>
          <w:b/>
          <w:sz w:val="24"/>
          <w:szCs w:val="24"/>
        </w:rPr>
        <w:t>GOWORA J</w:t>
      </w:r>
      <w:r w:rsidR="00DC279A" w:rsidRPr="004E7024">
        <w:rPr>
          <w:rFonts w:ascii="Times New Roman" w:hAnsi="Times New Roman" w:cs="Times New Roman"/>
          <w:b/>
          <w:sz w:val="24"/>
          <w:szCs w:val="24"/>
        </w:rPr>
        <w:t>CC</w:t>
      </w:r>
      <w:r w:rsidRPr="004E7024">
        <w:rPr>
          <w:rFonts w:ascii="Times New Roman" w:hAnsi="Times New Roman" w:cs="Times New Roman"/>
          <w:b/>
          <w:sz w:val="24"/>
          <w:szCs w:val="24"/>
        </w:rPr>
        <w:t>:</w:t>
      </w:r>
      <w:r w:rsidRPr="004E7024">
        <w:rPr>
          <w:rFonts w:ascii="Times New Roman" w:hAnsi="Times New Roman" w:cs="Times New Roman"/>
          <w:b/>
          <w:sz w:val="24"/>
          <w:szCs w:val="24"/>
        </w:rPr>
        <w:tab/>
        <w:t>I agree</w:t>
      </w:r>
    </w:p>
    <w:p w:rsidR="00396189" w:rsidRPr="004E7024" w:rsidRDefault="00396189" w:rsidP="00396189">
      <w:pPr>
        <w:pStyle w:val="NoSpacing"/>
        <w:rPr>
          <w:rFonts w:ascii="Times New Roman" w:hAnsi="Times New Roman" w:cs="Times New Roman"/>
        </w:rPr>
      </w:pPr>
    </w:p>
    <w:p w:rsidR="00B53F8D" w:rsidRPr="004E7024" w:rsidRDefault="00B53F8D" w:rsidP="005F6510">
      <w:pPr>
        <w:pStyle w:val="NoSpacing"/>
        <w:spacing w:line="480" w:lineRule="auto"/>
        <w:rPr>
          <w:rFonts w:ascii="Times New Roman" w:hAnsi="Times New Roman" w:cs="Times New Roman"/>
          <w:color w:val="FF0000"/>
          <w:sz w:val="24"/>
          <w:szCs w:val="24"/>
        </w:rPr>
      </w:pPr>
    </w:p>
    <w:p w:rsidR="00B53F8D" w:rsidRPr="004E7024" w:rsidRDefault="00B53F8D" w:rsidP="005F6510">
      <w:pPr>
        <w:pStyle w:val="NoSpacing"/>
        <w:spacing w:line="480" w:lineRule="auto"/>
        <w:rPr>
          <w:rFonts w:ascii="Times New Roman" w:hAnsi="Times New Roman" w:cs="Times New Roman"/>
          <w:color w:val="FF0000"/>
          <w:sz w:val="24"/>
          <w:szCs w:val="24"/>
        </w:rPr>
      </w:pPr>
    </w:p>
    <w:p w:rsidR="001D572A" w:rsidRPr="004E7024" w:rsidRDefault="001D572A" w:rsidP="005F6510">
      <w:pPr>
        <w:pStyle w:val="NoSpacing"/>
        <w:spacing w:line="480" w:lineRule="auto"/>
        <w:rPr>
          <w:rFonts w:ascii="Times New Roman" w:hAnsi="Times New Roman" w:cs="Times New Roman"/>
          <w:color w:val="FF0000"/>
          <w:sz w:val="24"/>
          <w:szCs w:val="24"/>
        </w:rPr>
      </w:pPr>
    </w:p>
    <w:p w:rsidR="009865E4" w:rsidRDefault="00396189" w:rsidP="005F6510">
      <w:pPr>
        <w:pStyle w:val="NoSpacing"/>
        <w:spacing w:line="480" w:lineRule="auto"/>
        <w:rPr>
          <w:rFonts w:ascii="Times New Roman" w:hAnsi="Times New Roman" w:cs="Times New Roman"/>
          <w:color w:val="FF0000"/>
          <w:sz w:val="24"/>
          <w:szCs w:val="24"/>
        </w:rPr>
      </w:pPr>
      <w:r w:rsidRPr="004E7024">
        <w:rPr>
          <w:rFonts w:ascii="Times New Roman" w:hAnsi="Times New Roman" w:cs="Times New Roman"/>
          <w:color w:val="FF0000"/>
          <w:sz w:val="24"/>
          <w:szCs w:val="24"/>
        </w:rPr>
        <w:tab/>
      </w:r>
    </w:p>
    <w:p w:rsidR="00396189" w:rsidRPr="004E7024" w:rsidRDefault="00396189" w:rsidP="009865E4">
      <w:pPr>
        <w:pStyle w:val="NoSpacing"/>
        <w:spacing w:line="480" w:lineRule="auto"/>
        <w:ind w:firstLine="720"/>
        <w:rPr>
          <w:rFonts w:ascii="Times New Roman" w:hAnsi="Times New Roman" w:cs="Times New Roman"/>
          <w:color w:val="FF0000"/>
          <w:sz w:val="24"/>
          <w:szCs w:val="24"/>
        </w:rPr>
      </w:pPr>
      <w:r w:rsidRPr="004E7024">
        <w:rPr>
          <w:rFonts w:ascii="Times New Roman" w:hAnsi="Times New Roman" w:cs="Times New Roman"/>
          <w:b/>
          <w:sz w:val="24"/>
          <w:szCs w:val="24"/>
        </w:rPr>
        <w:t>HLATSHWAYO J</w:t>
      </w:r>
      <w:r w:rsidR="00DC279A" w:rsidRPr="004E7024">
        <w:rPr>
          <w:rFonts w:ascii="Times New Roman" w:hAnsi="Times New Roman" w:cs="Times New Roman"/>
          <w:b/>
          <w:sz w:val="24"/>
          <w:szCs w:val="24"/>
        </w:rPr>
        <w:t>CC</w:t>
      </w:r>
      <w:r w:rsidRPr="004E7024">
        <w:rPr>
          <w:rFonts w:ascii="Times New Roman" w:hAnsi="Times New Roman" w:cs="Times New Roman"/>
          <w:b/>
          <w:sz w:val="24"/>
          <w:szCs w:val="24"/>
        </w:rPr>
        <w:t>:</w:t>
      </w:r>
      <w:r w:rsidRPr="004E7024">
        <w:rPr>
          <w:rFonts w:ascii="Times New Roman" w:hAnsi="Times New Roman" w:cs="Times New Roman"/>
          <w:b/>
          <w:sz w:val="24"/>
          <w:szCs w:val="24"/>
        </w:rPr>
        <w:tab/>
      </w:r>
      <w:r w:rsidRPr="004E7024">
        <w:rPr>
          <w:rFonts w:ascii="Times New Roman" w:hAnsi="Times New Roman" w:cs="Times New Roman"/>
          <w:b/>
          <w:sz w:val="24"/>
          <w:szCs w:val="24"/>
        </w:rPr>
        <w:tab/>
        <w:t>I agree</w:t>
      </w:r>
    </w:p>
    <w:p w:rsidR="00396189" w:rsidRPr="004E7024" w:rsidRDefault="00396189" w:rsidP="00396189">
      <w:pPr>
        <w:pStyle w:val="NoSpacing"/>
        <w:rPr>
          <w:rFonts w:ascii="Times New Roman" w:hAnsi="Times New Roman" w:cs="Times New Roman"/>
        </w:rPr>
      </w:pPr>
    </w:p>
    <w:p w:rsidR="00BD7138" w:rsidRPr="004E7024" w:rsidRDefault="00BD7138" w:rsidP="005F6510">
      <w:pPr>
        <w:pStyle w:val="NoSpacing"/>
        <w:spacing w:line="480" w:lineRule="auto"/>
        <w:rPr>
          <w:rFonts w:ascii="Times New Roman" w:hAnsi="Times New Roman" w:cs="Times New Roman"/>
          <w:sz w:val="24"/>
          <w:szCs w:val="24"/>
        </w:rPr>
      </w:pPr>
    </w:p>
    <w:p w:rsidR="00B53F8D" w:rsidRPr="004E7024" w:rsidRDefault="00B53F8D" w:rsidP="005F6510">
      <w:pPr>
        <w:pStyle w:val="NoSpacing"/>
        <w:spacing w:line="480" w:lineRule="auto"/>
        <w:rPr>
          <w:rFonts w:ascii="Times New Roman" w:hAnsi="Times New Roman" w:cs="Times New Roman"/>
          <w:sz w:val="24"/>
          <w:szCs w:val="24"/>
        </w:rPr>
      </w:pPr>
    </w:p>
    <w:p w:rsidR="001D572A" w:rsidRPr="004E7024" w:rsidRDefault="001D572A" w:rsidP="005F6510">
      <w:pPr>
        <w:pStyle w:val="NoSpacing"/>
        <w:spacing w:line="480" w:lineRule="auto"/>
        <w:rPr>
          <w:rFonts w:ascii="Times New Roman" w:hAnsi="Times New Roman" w:cs="Times New Roman"/>
          <w:sz w:val="24"/>
          <w:szCs w:val="24"/>
        </w:rPr>
      </w:pPr>
    </w:p>
    <w:p w:rsidR="009865E4" w:rsidRDefault="009865E4" w:rsidP="005F6510">
      <w:pPr>
        <w:pStyle w:val="NoSpacing"/>
        <w:spacing w:line="480" w:lineRule="auto"/>
        <w:rPr>
          <w:rFonts w:ascii="Times New Roman" w:hAnsi="Times New Roman" w:cs="Times New Roman"/>
          <w:i/>
          <w:sz w:val="24"/>
          <w:szCs w:val="24"/>
        </w:rPr>
      </w:pPr>
    </w:p>
    <w:p w:rsidR="0080386C" w:rsidRPr="004E7024" w:rsidRDefault="005F6510" w:rsidP="005F6510">
      <w:pPr>
        <w:pStyle w:val="NoSpacing"/>
        <w:spacing w:line="480" w:lineRule="auto"/>
        <w:rPr>
          <w:rFonts w:ascii="Times New Roman" w:hAnsi="Times New Roman" w:cs="Times New Roman"/>
        </w:rPr>
      </w:pPr>
      <w:proofErr w:type="spellStart"/>
      <w:r w:rsidRPr="004E7024">
        <w:rPr>
          <w:rFonts w:ascii="Times New Roman" w:hAnsi="Times New Roman" w:cs="Times New Roman"/>
          <w:i/>
          <w:sz w:val="24"/>
          <w:szCs w:val="24"/>
        </w:rPr>
        <w:t>Coghlan</w:t>
      </w:r>
      <w:proofErr w:type="spellEnd"/>
      <w:r w:rsidRPr="004E7024">
        <w:rPr>
          <w:rFonts w:ascii="Times New Roman" w:hAnsi="Times New Roman" w:cs="Times New Roman"/>
          <w:i/>
          <w:sz w:val="24"/>
          <w:szCs w:val="24"/>
        </w:rPr>
        <w:t xml:space="preserve"> &amp; Welsh</w:t>
      </w:r>
      <w:r w:rsidRPr="004E7024">
        <w:rPr>
          <w:rFonts w:ascii="Times New Roman" w:hAnsi="Times New Roman" w:cs="Times New Roman"/>
          <w:sz w:val="24"/>
          <w:szCs w:val="24"/>
        </w:rPr>
        <w:t>, respondent’s legal practitioners</w:t>
      </w:r>
    </w:p>
    <w:sectPr w:rsidR="0080386C" w:rsidRPr="004E7024" w:rsidSect="00D65449">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A14" w:rsidRDefault="008C4A14" w:rsidP="0080386C">
      <w:pPr>
        <w:spacing w:after="0" w:line="240" w:lineRule="auto"/>
      </w:pPr>
      <w:r>
        <w:separator/>
      </w:r>
    </w:p>
  </w:endnote>
  <w:endnote w:type="continuationSeparator" w:id="0">
    <w:p w:rsidR="008C4A14" w:rsidRDefault="008C4A14" w:rsidP="00803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A14" w:rsidRDefault="008C4A14" w:rsidP="0080386C">
      <w:pPr>
        <w:spacing w:after="0" w:line="240" w:lineRule="auto"/>
      </w:pPr>
      <w:r>
        <w:separator/>
      </w:r>
    </w:p>
  </w:footnote>
  <w:footnote w:type="continuationSeparator" w:id="0">
    <w:p w:rsidR="008C4A14" w:rsidRDefault="008C4A14" w:rsidP="00803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7E5" w:rsidRDefault="00C94DE0" w:rsidP="005067E5">
    <w:pPr>
      <w:pStyle w:val="Header"/>
      <w:jc w:val="right"/>
      <w:rPr>
        <w:rFonts w:ascii="Times New Roman" w:hAnsi="Times New Roman" w:cs="Times New Roman"/>
        <w:sz w:val="24"/>
        <w:szCs w:val="24"/>
      </w:rPr>
    </w:pPr>
    <w:sdt>
      <w:sdtPr>
        <w:id w:val="-1357657300"/>
        <w:docPartObj>
          <w:docPartGallery w:val="Page Numbers (Top of Page)"/>
          <w:docPartUnique/>
        </w:docPartObj>
      </w:sdtPr>
      <w:sdtEndPr>
        <w:rPr>
          <w:noProof/>
        </w:rPr>
      </w:sdtEndPr>
      <w:sdtContent>
        <w:r w:rsidR="005067E5">
          <w:fldChar w:fldCharType="begin"/>
        </w:r>
        <w:r w:rsidR="005067E5">
          <w:instrText xml:space="preserve"> PAGE   \* MERGEFORMAT </w:instrText>
        </w:r>
        <w:r w:rsidR="005067E5">
          <w:fldChar w:fldCharType="separate"/>
        </w:r>
        <w:r>
          <w:rPr>
            <w:noProof/>
          </w:rPr>
          <w:t>7</w:t>
        </w:r>
        <w:r w:rsidR="005067E5">
          <w:rPr>
            <w:noProof/>
          </w:rPr>
          <w:fldChar w:fldCharType="end"/>
        </w:r>
        <w:r w:rsidR="005067E5">
          <w:rPr>
            <w:noProof/>
          </w:rPr>
          <w:t xml:space="preserve">                                                         </w:t>
        </w:r>
      </w:sdtContent>
    </w:sdt>
    <w:r w:rsidR="005067E5">
      <w:rPr>
        <w:noProof/>
      </w:rPr>
      <w:t xml:space="preserve"> </w:t>
    </w:r>
    <w:r w:rsidR="005067E5">
      <w:rPr>
        <w:rFonts w:ascii="Times New Roman" w:hAnsi="Times New Roman" w:cs="Times New Roman"/>
        <w:sz w:val="24"/>
        <w:szCs w:val="24"/>
      </w:rPr>
      <w:t xml:space="preserve">Judgment No. CCZ </w:t>
    </w:r>
    <w:r w:rsidR="00007C6C">
      <w:rPr>
        <w:rFonts w:ascii="Times New Roman" w:hAnsi="Times New Roman" w:cs="Times New Roman"/>
        <w:sz w:val="24"/>
        <w:szCs w:val="24"/>
      </w:rPr>
      <w:t>4</w:t>
    </w:r>
    <w:r w:rsidR="005067E5">
      <w:rPr>
        <w:rFonts w:ascii="Times New Roman" w:hAnsi="Times New Roman" w:cs="Times New Roman"/>
        <w:sz w:val="24"/>
        <w:szCs w:val="24"/>
      </w:rPr>
      <w:t>/19</w:t>
    </w:r>
  </w:p>
  <w:p w:rsidR="005067E5" w:rsidRPr="00864C23" w:rsidRDefault="005067E5" w:rsidP="005067E5">
    <w:pPr>
      <w:pStyle w:val="Header"/>
      <w:jc w:val="right"/>
      <w:rPr>
        <w:rFonts w:ascii="Times New Roman" w:hAnsi="Times New Roman" w:cs="Times New Roman"/>
        <w:sz w:val="24"/>
        <w:szCs w:val="24"/>
      </w:rPr>
    </w:pPr>
    <w:r>
      <w:rPr>
        <w:rFonts w:ascii="Times New Roman" w:hAnsi="Times New Roman" w:cs="Times New Roman"/>
        <w:sz w:val="24"/>
        <w:szCs w:val="24"/>
      </w:rPr>
      <w:t>Const. Application No. CCZ 30/18</w:t>
    </w:r>
  </w:p>
  <w:p w:rsidR="005166CC" w:rsidRDefault="005166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449" w:rsidRDefault="00D65449" w:rsidP="00D65449">
    <w:pPr>
      <w:pStyle w:val="Header"/>
      <w:jc w:val="right"/>
      <w:rPr>
        <w:rFonts w:ascii="Times New Roman" w:hAnsi="Times New Roman" w:cs="Times New Roman"/>
        <w:sz w:val="24"/>
        <w:szCs w:val="24"/>
      </w:rPr>
    </w:pPr>
    <w:r>
      <w:rPr>
        <w:rFonts w:ascii="Times New Roman" w:hAnsi="Times New Roman" w:cs="Times New Roman"/>
        <w:sz w:val="24"/>
        <w:szCs w:val="24"/>
      </w:rPr>
      <w:t xml:space="preserve">Judgment No. CCZ </w:t>
    </w:r>
    <w:r w:rsidR="00007C6C">
      <w:rPr>
        <w:rFonts w:ascii="Times New Roman" w:hAnsi="Times New Roman" w:cs="Times New Roman"/>
        <w:sz w:val="24"/>
        <w:szCs w:val="24"/>
      </w:rPr>
      <w:t>4</w:t>
    </w:r>
    <w:r>
      <w:rPr>
        <w:rFonts w:ascii="Times New Roman" w:hAnsi="Times New Roman" w:cs="Times New Roman"/>
        <w:sz w:val="24"/>
        <w:szCs w:val="24"/>
      </w:rPr>
      <w:t>/19</w:t>
    </w:r>
  </w:p>
  <w:p w:rsidR="00D65449" w:rsidRPr="00864C23" w:rsidRDefault="00D65449" w:rsidP="00D65449">
    <w:pPr>
      <w:pStyle w:val="Header"/>
      <w:jc w:val="right"/>
      <w:rPr>
        <w:rFonts w:ascii="Times New Roman" w:hAnsi="Times New Roman" w:cs="Times New Roman"/>
        <w:sz w:val="24"/>
        <w:szCs w:val="24"/>
      </w:rPr>
    </w:pPr>
    <w:r>
      <w:rPr>
        <w:rFonts w:ascii="Times New Roman" w:hAnsi="Times New Roman" w:cs="Times New Roman"/>
        <w:sz w:val="24"/>
        <w:szCs w:val="24"/>
      </w:rPr>
      <w:t>Const. Application No. CCZ 30/18</w:t>
    </w:r>
  </w:p>
  <w:p w:rsidR="00D65449" w:rsidRDefault="00D65449" w:rsidP="00D654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0F5"/>
    <w:multiLevelType w:val="hybridMultilevel"/>
    <w:tmpl w:val="19CC1FC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59D078F"/>
    <w:multiLevelType w:val="hybridMultilevel"/>
    <w:tmpl w:val="2D243B94"/>
    <w:lvl w:ilvl="0" w:tplc="30090019">
      <w:start w:val="1"/>
      <w:numFmt w:val="lowerLetter"/>
      <w:lvlText w:val="%1."/>
      <w:lvlJc w:val="left"/>
      <w:pPr>
        <w:ind w:left="810" w:hanging="360"/>
      </w:pPr>
    </w:lvl>
    <w:lvl w:ilvl="1" w:tplc="30090019" w:tentative="1">
      <w:start w:val="1"/>
      <w:numFmt w:val="lowerLetter"/>
      <w:lvlText w:val="%2."/>
      <w:lvlJc w:val="left"/>
      <w:pPr>
        <w:ind w:left="1530" w:hanging="360"/>
      </w:pPr>
    </w:lvl>
    <w:lvl w:ilvl="2" w:tplc="3009001B" w:tentative="1">
      <w:start w:val="1"/>
      <w:numFmt w:val="lowerRoman"/>
      <w:lvlText w:val="%3."/>
      <w:lvlJc w:val="right"/>
      <w:pPr>
        <w:ind w:left="2250" w:hanging="180"/>
      </w:pPr>
    </w:lvl>
    <w:lvl w:ilvl="3" w:tplc="3009000F" w:tentative="1">
      <w:start w:val="1"/>
      <w:numFmt w:val="decimal"/>
      <w:lvlText w:val="%4."/>
      <w:lvlJc w:val="left"/>
      <w:pPr>
        <w:ind w:left="2970" w:hanging="360"/>
      </w:pPr>
    </w:lvl>
    <w:lvl w:ilvl="4" w:tplc="30090019" w:tentative="1">
      <w:start w:val="1"/>
      <w:numFmt w:val="lowerLetter"/>
      <w:lvlText w:val="%5."/>
      <w:lvlJc w:val="left"/>
      <w:pPr>
        <w:ind w:left="3690" w:hanging="360"/>
      </w:pPr>
    </w:lvl>
    <w:lvl w:ilvl="5" w:tplc="3009001B" w:tentative="1">
      <w:start w:val="1"/>
      <w:numFmt w:val="lowerRoman"/>
      <w:lvlText w:val="%6."/>
      <w:lvlJc w:val="right"/>
      <w:pPr>
        <w:ind w:left="4410" w:hanging="180"/>
      </w:pPr>
    </w:lvl>
    <w:lvl w:ilvl="6" w:tplc="3009000F" w:tentative="1">
      <w:start w:val="1"/>
      <w:numFmt w:val="decimal"/>
      <w:lvlText w:val="%7."/>
      <w:lvlJc w:val="left"/>
      <w:pPr>
        <w:ind w:left="5130" w:hanging="360"/>
      </w:pPr>
    </w:lvl>
    <w:lvl w:ilvl="7" w:tplc="30090019" w:tentative="1">
      <w:start w:val="1"/>
      <w:numFmt w:val="lowerLetter"/>
      <w:lvlText w:val="%8."/>
      <w:lvlJc w:val="left"/>
      <w:pPr>
        <w:ind w:left="5850" w:hanging="360"/>
      </w:pPr>
    </w:lvl>
    <w:lvl w:ilvl="8" w:tplc="3009001B" w:tentative="1">
      <w:start w:val="1"/>
      <w:numFmt w:val="lowerRoman"/>
      <w:lvlText w:val="%9."/>
      <w:lvlJc w:val="right"/>
      <w:pPr>
        <w:ind w:left="6570" w:hanging="180"/>
      </w:pPr>
    </w:lvl>
  </w:abstractNum>
  <w:abstractNum w:abstractNumId="2" w15:restartNumberingAfterBreak="0">
    <w:nsid w:val="14A702C1"/>
    <w:multiLevelType w:val="hybridMultilevel"/>
    <w:tmpl w:val="ED30EF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225643"/>
    <w:multiLevelType w:val="hybridMultilevel"/>
    <w:tmpl w:val="AA261F78"/>
    <w:lvl w:ilvl="0" w:tplc="D5664E1A">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652AE"/>
    <w:multiLevelType w:val="hybridMultilevel"/>
    <w:tmpl w:val="581EF326"/>
    <w:lvl w:ilvl="0" w:tplc="A6D4A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63AD9"/>
    <w:multiLevelType w:val="hybridMultilevel"/>
    <w:tmpl w:val="CB728C6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6C"/>
    <w:rsid w:val="00006D5F"/>
    <w:rsid w:val="00007C6C"/>
    <w:rsid w:val="00014026"/>
    <w:rsid w:val="00033A39"/>
    <w:rsid w:val="0004405A"/>
    <w:rsid w:val="00046C79"/>
    <w:rsid w:val="00057B84"/>
    <w:rsid w:val="00087400"/>
    <w:rsid w:val="000A7D68"/>
    <w:rsid w:val="000C13CF"/>
    <w:rsid w:val="000C33B6"/>
    <w:rsid w:val="000C3AC3"/>
    <w:rsid w:val="000C6F1B"/>
    <w:rsid w:val="000F7293"/>
    <w:rsid w:val="00101CD6"/>
    <w:rsid w:val="0010572B"/>
    <w:rsid w:val="00106C43"/>
    <w:rsid w:val="0010727F"/>
    <w:rsid w:val="00142C7B"/>
    <w:rsid w:val="00145E5E"/>
    <w:rsid w:val="001902D2"/>
    <w:rsid w:val="001A33E3"/>
    <w:rsid w:val="001A5804"/>
    <w:rsid w:val="001B746E"/>
    <w:rsid w:val="001C05A8"/>
    <w:rsid w:val="001C4B30"/>
    <w:rsid w:val="001D572A"/>
    <w:rsid w:val="001E5C55"/>
    <w:rsid w:val="001E5F8F"/>
    <w:rsid w:val="001E715E"/>
    <w:rsid w:val="001F09BB"/>
    <w:rsid w:val="001F31FE"/>
    <w:rsid w:val="001F32F4"/>
    <w:rsid w:val="002064E1"/>
    <w:rsid w:val="00217407"/>
    <w:rsid w:val="002430BE"/>
    <w:rsid w:val="00253027"/>
    <w:rsid w:val="00260FE7"/>
    <w:rsid w:val="002629BE"/>
    <w:rsid w:val="00276849"/>
    <w:rsid w:val="00282DD4"/>
    <w:rsid w:val="002833DB"/>
    <w:rsid w:val="00285F69"/>
    <w:rsid w:val="002C4FF4"/>
    <w:rsid w:val="002C67D7"/>
    <w:rsid w:val="002D6561"/>
    <w:rsid w:val="002F5BED"/>
    <w:rsid w:val="003076E2"/>
    <w:rsid w:val="00314824"/>
    <w:rsid w:val="0033116D"/>
    <w:rsid w:val="00361E5A"/>
    <w:rsid w:val="00392E42"/>
    <w:rsid w:val="00396189"/>
    <w:rsid w:val="003A57F9"/>
    <w:rsid w:val="003C30CD"/>
    <w:rsid w:val="003F6D98"/>
    <w:rsid w:val="004203C9"/>
    <w:rsid w:val="00434CA3"/>
    <w:rsid w:val="00472C07"/>
    <w:rsid w:val="004B42D0"/>
    <w:rsid w:val="004E7024"/>
    <w:rsid w:val="005067E5"/>
    <w:rsid w:val="00506844"/>
    <w:rsid w:val="005157D8"/>
    <w:rsid w:val="005166CC"/>
    <w:rsid w:val="00540C6C"/>
    <w:rsid w:val="005C5556"/>
    <w:rsid w:val="005F6510"/>
    <w:rsid w:val="006116DE"/>
    <w:rsid w:val="0066707D"/>
    <w:rsid w:val="006914B8"/>
    <w:rsid w:val="0069326A"/>
    <w:rsid w:val="006A33D0"/>
    <w:rsid w:val="006C6A6C"/>
    <w:rsid w:val="006F5235"/>
    <w:rsid w:val="006F7A57"/>
    <w:rsid w:val="00701D0D"/>
    <w:rsid w:val="00705715"/>
    <w:rsid w:val="007065BA"/>
    <w:rsid w:val="00707DD5"/>
    <w:rsid w:val="00752FCF"/>
    <w:rsid w:val="007640C1"/>
    <w:rsid w:val="0077100F"/>
    <w:rsid w:val="007A2E09"/>
    <w:rsid w:val="007A2EEF"/>
    <w:rsid w:val="007B42B5"/>
    <w:rsid w:val="00801FDD"/>
    <w:rsid w:val="008026BE"/>
    <w:rsid w:val="0080386C"/>
    <w:rsid w:val="00821A30"/>
    <w:rsid w:val="00835427"/>
    <w:rsid w:val="0084585C"/>
    <w:rsid w:val="008B7335"/>
    <w:rsid w:val="008C4A14"/>
    <w:rsid w:val="00906A97"/>
    <w:rsid w:val="00916036"/>
    <w:rsid w:val="00934837"/>
    <w:rsid w:val="00972F1C"/>
    <w:rsid w:val="00976255"/>
    <w:rsid w:val="00976DAE"/>
    <w:rsid w:val="009865E4"/>
    <w:rsid w:val="009A1EBF"/>
    <w:rsid w:val="009C5C67"/>
    <w:rsid w:val="009D7B4D"/>
    <w:rsid w:val="009F0304"/>
    <w:rsid w:val="00A113B4"/>
    <w:rsid w:val="00A15D99"/>
    <w:rsid w:val="00A2119F"/>
    <w:rsid w:val="00A60B8F"/>
    <w:rsid w:val="00A61EF9"/>
    <w:rsid w:val="00A85667"/>
    <w:rsid w:val="00A86312"/>
    <w:rsid w:val="00A960F3"/>
    <w:rsid w:val="00AE5B23"/>
    <w:rsid w:val="00B15599"/>
    <w:rsid w:val="00B53F8D"/>
    <w:rsid w:val="00B675C0"/>
    <w:rsid w:val="00B83967"/>
    <w:rsid w:val="00BA6B91"/>
    <w:rsid w:val="00BD58EF"/>
    <w:rsid w:val="00BD7138"/>
    <w:rsid w:val="00C3432A"/>
    <w:rsid w:val="00C41B32"/>
    <w:rsid w:val="00C63BEC"/>
    <w:rsid w:val="00C94DE0"/>
    <w:rsid w:val="00C97472"/>
    <w:rsid w:val="00CB5A90"/>
    <w:rsid w:val="00CB72F8"/>
    <w:rsid w:val="00CD0A25"/>
    <w:rsid w:val="00D04F87"/>
    <w:rsid w:val="00D259C6"/>
    <w:rsid w:val="00D34168"/>
    <w:rsid w:val="00D65449"/>
    <w:rsid w:val="00D672D1"/>
    <w:rsid w:val="00DB1534"/>
    <w:rsid w:val="00DC279A"/>
    <w:rsid w:val="00DC39A9"/>
    <w:rsid w:val="00DD7C7C"/>
    <w:rsid w:val="00DF1298"/>
    <w:rsid w:val="00E031A1"/>
    <w:rsid w:val="00E16795"/>
    <w:rsid w:val="00E2660F"/>
    <w:rsid w:val="00E44558"/>
    <w:rsid w:val="00E57123"/>
    <w:rsid w:val="00E67EEE"/>
    <w:rsid w:val="00E7199F"/>
    <w:rsid w:val="00E91F32"/>
    <w:rsid w:val="00EB7EDF"/>
    <w:rsid w:val="00ED4D71"/>
    <w:rsid w:val="00EE5D47"/>
    <w:rsid w:val="00F118FD"/>
    <w:rsid w:val="00FE533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E5C0F9B-82CD-4A5A-9098-6412A083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86C"/>
  </w:style>
  <w:style w:type="paragraph" w:styleId="Footer">
    <w:name w:val="footer"/>
    <w:basedOn w:val="Normal"/>
    <w:link w:val="FooterChar"/>
    <w:uiPriority w:val="99"/>
    <w:unhideWhenUsed/>
    <w:rsid w:val="00803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86C"/>
  </w:style>
  <w:style w:type="paragraph" w:styleId="ListParagraph">
    <w:name w:val="List Paragraph"/>
    <w:basedOn w:val="Normal"/>
    <w:uiPriority w:val="34"/>
    <w:qFormat/>
    <w:rsid w:val="0080386C"/>
    <w:pPr>
      <w:ind w:left="720"/>
      <w:contextualSpacing/>
    </w:pPr>
    <w:rPr>
      <w:lang w:val="en-US"/>
    </w:rPr>
  </w:style>
  <w:style w:type="paragraph" w:styleId="NoSpacing">
    <w:name w:val="No Spacing"/>
    <w:uiPriority w:val="1"/>
    <w:qFormat/>
    <w:rsid w:val="00976DAE"/>
    <w:pPr>
      <w:spacing w:after="0" w:line="240" w:lineRule="auto"/>
    </w:pPr>
    <w:rPr>
      <w:lang w:val="en-GB"/>
    </w:rPr>
  </w:style>
  <w:style w:type="paragraph" w:styleId="FootnoteText">
    <w:name w:val="footnote text"/>
    <w:basedOn w:val="Normal"/>
    <w:link w:val="FootnoteTextChar"/>
    <w:uiPriority w:val="99"/>
    <w:semiHidden/>
    <w:unhideWhenUsed/>
    <w:rsid w:val="000F7293"/>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0F7293"/>
    <w:rPr>
      <w:sz w:val="20"/>
      <w:szCs w:val="20"/>
      <w:lang w:val="en-US"/>
    </w:rPr>
  </w:style>
  <w:style w:type="character" w:styleId="FootnoteReference">
    <w:name w:val="footnote reference"/>
    <w:basedOn w:val="DefaultParagraphFont"/>
    <w:uiPriority w:val="99"/>
    <w:semiHidden/>
    <w:unhideWhenUsed/>
    <w:rsid w:val="000F7293"/>
    <w:rPr>
      <w:vertAlign w:val="superscript"/>
    </w:rPr>
  </w:style>
  <w:style w:type="paragraph" w:styleId="BalloonText">
    <w:name w:val="Balloon Text"/>
    <w:basedOn w:val="Normal"/>
    <w:link w:val="BalloonTextChar"/>
    <w:uiPriority w:val="99"/>
    <w:semiHidden/>
    <w:unhideWhenUsed/>
    <w:rsid w:val="00821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A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Const. Application No. CCZ 30/18</vt:lpstr>
    </vt:vector>
  </TitlesOfParts>
  <Company>Judgment No. CCZ … /18</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30/18</dc:title>
  <dc:subject/>
  <dc:creator>Microsoft</dc:creator>
  <cp:keywords/>
  <dc:description/>
  <cp:lastModifiedBy>JSC</cp:lastModifiedBy>
  <cp:revision>2</cp:revision>
  <cp:lastPrinted>2019-02-12T07:27:00Z</cp:lastPrinted>
  <dcterms:created xsi:type="dcterms:W3CDTF">2019-03-06T07:51:00Z</dcterms:created>
  <dcterms:modified xsi:type="dcterms:W3CDTF">2019-03-06T07:51:00Z</dcterms:modified>
</cp:coreProperties>
</file>